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66" w:rsidRPr="000E66F8" w:rsidRDefault="00AC3266" w:rsidP="00127278">
      <w:pPr>
        <w:spacing w:after="0" w:line="240" w:lineRule="auto"/>
        <w:jc w:val="center"/>
        <w:rPr>
          <w:rFonts w:cs="Arial"/>
          <w:sz w:val="28"/>
          <w:szCs w:val="28"/>
          <w:lang w:val="en-US"/>
        </w:rPr>
      </w:pPr>
      <w:r w:rsidRPr="000E66F8">
        <w:rPr>
          <w:rFonts w:cs="Arial"/>
          <w:sz w:val="28"/>
          <w:szCs w:val="28"/>
          <w:lang w:val="en-US"/>
        </w:rPr>
        <w:t>THE REPUBLIC OF UGANDA</w:t>
      </w:r>
    </w:p>
    <w:p w:rsidR="00AC3266" w:rsidRPr="000E66F8" w:rsidRDefault="00AC3266" w:rsidP="00127278">
      <w:pPr>
        <w:spacing w:after="0" w:line="240" w:lineRule="auto"/>
        <w:jc w:val="center"/>
        <w:rPr>
          <w:rFonts w:cs="Arial"/>
          <w:sz w:val="28"/>
          <w:szCs w:val="28"/>
          <w:lang w:val="en-US"/>
        </w:rPr>
      </w:pPr>
      <w:r w:rsidRPr="000E66F8">
        <w:rPr>
          <w:rFonts w:cs="Arial"/>
          <w:sz w:val="28"/>
          <w:szCs w:val="28"/>
          <w:lang w:val="en-US"/>
        </w:rPr>
        <w:t>IN THE INDUSTRIAL COURT OF UGANDA AT KAMPALA</w:t>
      </w:r>
    </w:p>
    <w:p w:rsidR="00AC3266" w:rsidRPr="000E66F8" w:rsidRDefault="00AC3266" w:rsidP="00127278">
      <w:pPr>
        <w:spacing w:after="0" w:line="240" w:lineRule="auto"/>
        <w:jc w:val="center"/>
        <w:rPr>
          <w:rFonts w:cs="Arial"/>
          <w:sz w:val="28"/>
          <w:szCs w:val="28"/>
          <w:lang w:val="en-US"/>
        </w:rPr>
      </w:pPr>
      <w:r>
        <w:rPr>
          <w:rFonts w:cs="Arial"/>
          <w:sz w:val="28"/>
          <w:szCs w:val="28"/>
          <w:lang w:val="en-US"/>
        </w:rPr>
        <w:t xml:space="preserve">LABOUR DISPUTE REFERENCE </w:t>
      </w:r>
      <w:r w:rsidRPr="000E66F8">
        <w:rPr>
          <w:rFonts w:cs="Arial"/>
          <w:sz w:val="28"/>
          <w:szCs w:val="28"/>
          <w:lang w:val="en-US"/>
        </w:rPr>
        <w:t xml:space="preserve">NO. </w:t>
      </w:r>
      <w:r>
        <w:rPr>
          <w:rFonts w:cs="Arial"/>
          <w:sz w:val="28"/>
          <w:szCs w:val="28"/>
          <w:lang w:val="en-US"/>
        </w:rPr>
        <w:t>183</w:t>
      </w:r>
      <w:r w:rsidRPr="000E66F8">
        <w:rPr>
          <w:rFonts w:cs="Arial"/>
          <w:sz w:val="28"/>
          <w:szCs w:val="28"/>
          <w:lang w:val="en-US"/>
        </w:rPr>
        <w:t xml:space="preserve"> OF 201</w:t>
      </w:r>
      <w:r>
        <w:rPr>
          <w:rFonts w:cs="Arial"/>
          <w:sz w:val="28"/>
          <w:szCs w:val="28"/>
          <w:lang w:val="en-US"/>
        </w:rPr>
        <w:t>5</w:t>
      </w:r>
    </w:p>
    <w:p w:rsidR="00AC3266" w:rsidRPr="000E66F8" w:rsidRDefault="00AC3266" w:rsidP="00127278">
      <w:pPr>
        <w:spacing w:after="0" w:line="240" w:lineRule="auto"/>
        <w:jc w:val="center"/>
        <w:rPr>
          <w:rFonts w:cs="Arial"/>
          <w:sz w:val="28"/>
          <w:szCs w:val="28"/>
          <w:lang w:val="en-US"/>
        </w:rPr>
      </w:pPr>
      <w:r w:rsidRPr="000E66F8">
        <w:rPr>
          <w:rFonts w:cs="Arial"/>
          <w:sz w:val="28"/>
          <w:szCs w:val="28"/>
          <w:lang w:val="en-US"/>
        </w:rPr>
        <w:t>(ARIS</w:t>
      </w:r>
      <w:r>
        <w:rPr>
          <w:rFonts w:cs="Arial"/>
          <w:sz w:val="28"/>
          <w:szCs w:val="28"/>
          <w:lang w:val="en-US"/>
        </w:rPr>
        <w:t xml:space="preserve">ING FROM LABOUR DISPUTE </w:t>
      </w:r>
      <w:r w:rsidRPr="000E66F8">
        <w:rPr>
          <w:rFonts w:cs="Arial"/>
          <w:sz w:val="28"/>
          <w:szCs w:val="28"/>
          <w:lang w:val="en-US"/>
        </w:rPr>
        <w:t>NO</w:t>
      </w:r>
      <w:r w:rsidR="00095D6F">
        <w:rPr>
          <w:rFonts w:cs="Arial"/>
          <w:sz w:val="28"/>
          <w:szCs w:val="28"/>
          <w:lang w:val="en-US"/>
        </w:rPr>
        <w:t>12/07/2015</w:t>
      </w:r>
    </w:p>
    <w:p w:rsidR="00AC3266" w:rsidRPr="000E66F8" w:rsidRDefault="00AC3266" w:rsidP="00127278">
      <w:pPr>
        <w:spacing w:after="0" w:line="240" w:lineRule="auto"/>
        <w:jc w:val="both"/>
        <w:rPr>
          <w:rFonts w:cs="Arial"/>
          <w:sz w:val="28"/>
          <w:szCs w:val="28"/>
          <w:lang w:val="en-US"/>
        </w:rPr>
      </w:pPr>
    </w:p>
    <w:p w:rsidR="00AC3266" w:rsidRPr="000E66F8" w:rsidRDefault="00AC3266" w:rsidP="00127278">
      <w:pPr>
        <w:spacing w:after="0" w:line="240" w:lineRule="auto"/>
        <w:jc w:val="both"/>
        <w:rPr>
          <w:rFonts w:cs="Arial"/>
          <w:sz w:val="28"/>
          <w:szCs w:val="28"/>
          <w:lang w:val="en-US"/>
        </w:rPr>
      </w:pPr>
      <w:r>
        <w:rPr>
          <w:rFonts w:cs="Arial"/>
          <w:sz w:val="28"/>
          <w:szCs w:val="28"/>
          <w:lang w:val="en-US"/>
        </w:rPr>
        <w:t>AYEBAZIBWE PETER</w:t>
      </w:r>
      <w:r w:rsidRPr="000E66F8">
        <w:rPr>
          <w:rFonts w:cs="Arial"/>
          <w:sz w:val="28"/>
          <w:szCs w:val="28"/>
          <w:lang w:val="en-US"/>
        </w:rPr>
        <w:t>……………………………………….…………..</w:t>
      </w:r>
      <w:r w:rsidRPr="000E66F8">
        <w:rPr>
          <w:rFonts w:cs="Arial"/>
          <w:b/>
          <w:sz w:val="28"/>
          <w:szCs w:val="28"/>
          <w:lang w:val="en-US"/>
        </w:rPr>
        <w:t>CLAIMANT</w:t>
      </w:r>
    </w:p>
    <w:p w:rsidR="00AC3266" w:rsidRPr="000E66F8" w:rsidRDefault="00AC3266" w:rsidP="00127278">
      <w:pPr>
        <w:spacing w:after="0" w:line="240" w:lineRule="auto"/>
        <w:jc w:val="both"/>
        <w:rPr>
          <w:rFonts w:cs="Arial"/>
          <w:sz w:val="28"/>
          <w:szCs w:val="28"/>
          <w:lang w:val="en-US"/>
        </w:rPr>
      </w:pPr>
    </w:p>
    <w:p w:rsidR="00AC3266" w:rsidRDefault="00AC3266" w:rsidP="00127278">
      <w:pPr>
        <w:spacing w:after="0" w:line="240" w:lineRule="auto"/>
        <w:jc w:val="center"/>
        <w:rPr>
          <w:rFonts w:cs="Arial"/>
          <w:sz w:val="28"/>
          <w:szCs w:val="28"/>
          <w:lang w:val="en-US"/>
        </w:rPr>
      </w:pPr>
      <w:r w:rsidRPr="000E66F8">
        <w:rPr>
          <w:rFonts w:cs="Arial"/>
          <w:sz w:val="28"/>
          <w:szCs w:val="28"/>
          <w:lang w:val="en-US"/>
        </w:rPr>
        <w:t>VERSUS</w:t>
      </w:r>
    </w:p>
    <w:p w:rsidR="00AC3266" w:rsidRPr="000E66F8" w:rsidRDefault="00AC3266" w:rsidP="00127278">
      <w:pPr>
        <w:spacing w:after="0" w:line="240" w:lineRule="auto"/>
        <w:jc w:val="center"/>
        <w:rPr>
          <w:rFonts w:cs="Arial"/>
          <w:sz w:val="28"/>
          <w:szCs w:val="28"/>
          <w:lang w:val="en-US"/>
        </w:rPr>
      </w:pPr>
    </w:p>
    <w:p w:rsidR="00AC3266" w:rsidRDefault="00AC3266" w:rsidP="00127278">
      <w:pPr>
        <w:pStyle w:val="ListParagraph"/>
        <w:numPr>
          <w:ilvl w:val="0"/>
          <w:numId w:val="6"/>
        </w:numPr>
        <w:spacing w:after="0" w:line="240" w:lineRule="auto"/>
        <w:ind w:left="0" w:firstLine="0"/>
        <w:jc w:val="both"/>
        <w:rPr>
          <w:rFonts w:cs="Arial"/>
          <w:sz w:val="28"/>
          <w:szCs w:val="28"/>
          <w:lang w:val="en-US"/>
        </w:rPr>
      </w:pPr>
      <w:r>
        <w:rPr>
          <w:rFonts w:cs="Arial"/>
          <w:sz w:val="28"/>
          <w:szCs w:val="28"/>
          <w:lang w:val="en-US"/>
        </w:rPr>
        <w:t>GOOD WILL COLLEGE SCHOOL LTD.</w:t>
      </w:r>
    </w:p>
    <w:p w:rsidR="00AC3266" w:rsidRPr="00AC3266" w:rsidRDefault="00AC3266" w:rsidP="00127278">
      <w:pPr>
        <w:pStyle w:val="ListParagraph"/>
        <w:numPr>
          <w:ilvl w:val="0"/>
          <w:numId w:val="6"/>
        </w:numPr>
        <w:spacing w:after="0" w:line="240" w:lineRule="auto"/>
        <w:ind w:left="0" w:firstLine="0"/>
        <w:jc w:val="both"/>
        <w:rPr>
          <w:rFonts w:cs="Arial"/>
          <w:sz w:val="28"/>
          <w:szCs w:val="28"/>
          <w:lang w:val="en-US"/>
        </w:rPr>
      </w:pPr>
      <w:r>
        <w:rPr>
          <w:rFonts w:cs="Arial"/>
          <w:sz w:val="28"/>
          <w:szCs w:val="28"/>
          <w:lang w:val="en-US"/>
        </w:rPr>
        <w:t>IGA FRANCIS</w:t>
      </w:r>
      <w:r w:rsidRPr="00AC3266">
        <w:rPr>
          <w:rFonts w:cs="Arial"/>
          <w:sz w:val="28"/>
          <w:szCs w:val="28"/>
          <w:lang w:val="en-US"/>
        </w:rPr>
        <w:t xml:space="preserve">……………………………..………….........  </w:t>
      </w:r>
      <w:r w:rsidRPr="00AC3266">
        <w:rPr>
          <w:rFonts w:cs="Arial"/>
          <w:b/>
          <w:sz w:val="28"/>
          <w:szCs w:val="28"/>
          <w:lang w:val="en-US"/>
        </w:rPr>
        <w:t>RESPONDENT</w:t>
      </w:r>
    </w:p>
    <w:p w:rsidR="00AC3266" w:rsidRPr="000E66F8" w:rsidRDefault="00AC3266" w:rsidP="00127278">
      <w:pPr>
        <w:spacing w:after="0" w:line="240" w:lineRule="auto"/>
        <w:jc w:val="both"/>
        <w:rPr>
          <w:rFonts w:cs="Arial"/>
          <w:sz w:val="28"/>
          <w:szCs w:val="28"/>
          <w:lang w:val="en-US"/>
        </w:rPr>
      </w:pPr>
    </w:p>
    <w:p w:rsidR="00AC3266" w:rsidRPr="000E66F8" w:rsidRDefault="00AC3266" w:rsidP="00127278">
      <w:pPr>
        <w:spacing w:after="0" w:line="240" w:lineRule="auto"/>
        <w:jc w:val="both"/>
        <w:rPr>
          <w:rFonts w:cs="Arial"/>
          <w:b/>
          <w:sz w:val="28"/>
          <w:szCs w:val="28"/>
          <w:u w:val="single"/>
          <w:lang w:val="en-US"/>
        </w:rPr>
      </w:pPr>
    </w:p>
    <w:p w:rsidR="00AC3266" w:rsidRPr="000E66F8" w:rsidRDefault="00AC3266" w:rsidP="00127278">
      <w:pPr>
        <w:spacing w:after="0" w:line="240" w:lineRule="auto"/>
        <w:jc w:val="both"/>
        <w:rPr>
          <w:rFonts w:cs="Arial"/>
          <w:b/>
          <w:sz w:val="28"/>
          <w:szCs w:val="28"/>
          <w:u w:val="single"/>
          <w:lang w:val="en-US"/>
        </w:rPr>
      </w:pPr>
      <w:r w:rsidRPr="000E66F8">
        <w:rPr>
          <w:rFonts w:cs="Arial"/>
          <w:b/>
          <w:sz w:val="28"/>
          <w:szCs w:val="28"/>
          <w:u w:val="single"/>
          <w:lang w:val="en-US"/>
        </w:rPr>
        <w:t>BEFORE</w:t>
      </w:r>
    </w:p>
    <w:p w:rsidR="00AC3266" w:rsidRPr="000E66F8" w:rsidRDefault="00AC3266" w:rsidP="00127278">
      <w:pPr>
        <w:pStyle w:val="ListParagraph"/>
        <w:numPr>
          <w:ilvl w:val="0"/>
          <w:numId w:val="1"/>
        </w:numPr>
        <w:spacing w:after="0" w:line="240" w:lineRule="auto"/>
        <w:ind w:left="0" w:firstLine="0"/>
        <w:jc w:val="both"/>
        <w:rPr>
          <w:rFonts w:cs="Arial"/>
          <w:sz w:val="28"/>
          <w:szCs w:val="28"/>
          <w:lang w:val="en-US"/>
        </w:rPr>
      </w:pPr>
      <w:r w:rsidRPr="000E66F8">
        <w:rPr>
          <w:rFonts w:cs="Arial"/>
          <w:sz w:val="28"/>
          <w:szCs w:val="28"/>
          <w:lang w:val="en-US"/>
        </w:rPr>
        <w:t xml:space="preserve">The Hon. Chief Judge, Asaph Ruhinda Ntengye </w:t>
      </w:r>
    </w:p>
    <w:p w:rsidR="00AC3266" w:rsidRPr="000E66F8" w:rsidRDefault="00AC3266" w:rsidP="00127278">
      <w:pPr>
        <w:pStyle w:val="ListParagraph"/>
        <w:numPr>
          <w:ilvl w:val="0"/>
          <w:numId w:val="1"/>
        </w:numPr>
        <w:spacing w:after="0" w:line="240" w:lineRule="auto"/>
        <w:ind w:left="0" w:firstLine="0"/>
        <w:jc w:val="both"/>
        <w:rPr>
          <w:rFonts w:cs="Arial"/>
          <w:sz w:val="28"/>
          <w:szCs w:val="28"/>
          <w:lang w:val="en-US"/>
        </w:rPr>
      </w:pPr>
      <w:r w:rsidRPr="000E66F8">
        <w:rPr>
          <w:rFonts w:cs="Arial"/>
          <w:sz w:val="28"/>
          <w:szCs w:val="28"/>
          <w:lang w:val="en-US"/>
        </w:rPr>
        <w:t>The Hon. Judge, Linda Lillian Tumusiime Mugisha</w:t>
      </w:r>
    </w:p>
    <w:p w:rsidR="00AC3266" w:rsidRPr="000E66F8" w:rsidRDefault="00AC3266" w:rsidP="00127278">
      <w:pPr>
        <w:spacing w:after="0" w:line="240" w:lineRule="auto"/>
        <w:jc w:val="both"/>
        <w:rPr>
          <w:rFonts w:cs="Arial"/>
          <w:b/>
          <w:sz w:val="28"/>
          <w:szCs w:val="28"/>
          <w:u w:val="single"/>
          <w:lang w:val="en-US"/>
        </w:rPr>
      </w:pPr>
      <w:r w:rsidRPr="000E66F8">
        <w:rPr>
          <w:rFonts w:cs="Arial"/>
          <w:b/>
          <w:sz w:val="28"/>
          <w:szCs w:val="28"/>
          <w:u w:val="single"/>
          <w:lang w:val="en-US"/>
        </w:rPr>
        <w:t>Panelists</w:t>
      </w:r>
    </w:p>
    <w:p w:rsidR="00AC3266" w:rsidRPr="000E66F8" w:rsidRDefault="00AC3266" w:rsidP="00127278">
      <w:pPr>
        <w:pStyle w:val="ListParagraph"/>
        <w:numPr>
          <w:ilvl w:val="0"/>
          <w:numId w:val="2"/>
        </w:numPr>
        <w:spacing w:after="0" w:line="240" w:lineRule="auto"/>
        <w:ind w:left="0" w:firstLine="0"/>
        <w:jc w:val="both"/>
        <w:rPr>
          <w:rFonts w:cs="Arial"/>
          <w:sz w:val="28"/>
          <w:szCs w:val="28"/>
          <w:lang w:val="en-US"/>
        </w:rPr>
      </w:pPr>
      <w:r w:rsidRPr="000E66F8">
        <w:rPr>
          <w:rFonts w:cs="Arial"/>
          <w:sz w:val="28"/>
          <w:szCs w:val="28"/>
          <w:lang w:val="en-US"/>
        </w:rPr>
        <w:t xml:space="preserve">Mr.  Ebyau Fidel </w:t>
      </w:r>
    </w:p>
    <w:p w:rsidR="00AC3266" w:rsidRPr="00AC3266" w:rsidRDefault="00AC3266" w:rsidP="00127278">
      <w:pPr>
        <w:pStyle w:val="ListParagraph"/>
        <w:numPr>
          <w:ilvl w:val="0"/>
          <w:numId w:val="2"/>
        </w:numPr>
        <w:spacing w:after="0" w:line="240" w:lineRule="auto"/>
        <w:ind w:left="0" w:firstLine="0"/>
        <w:jc w:val="both"/>
        <w:rPr>
          <w:rFonts w:cs="Arial"/>
          <w:sz w:val="28"/>
          <w:szCs w:val="28"/>
          <w:lang w:val="en-US"/>
        </w:rPr>
      </w:pPr>
      <w:r w:rsidRPr="000E66F8">
        <w:rPr>
          <w:rFonts w:cs="Arial"/>
          <w:sz w:val="28"/>
          <w:szCs w:val="28"/>
          <w:lang w:val="en-US"/>
        </w:rPr>
        <w:t xml:space="preserve">Mr. </w:t>
      </w:r>
      <w:r>
        <w:rPr>
          <w:rFonts w:cs="Arial"/>
          <w:sz w:val="28"/>
          <w:szCs w:val="28"/>
          <w:lang w:val="en-US"/>
        </w:rPr>
        <w:t>Anthony Wanyama</w:t>
      </w:r>
    </w:p>
    <w:p w:rsidR="00AC3266" w:rsidRPr="00AC3266" w:rsidRDefault="00AC3266" w:rsidP="00127278">
      <w:pPr>
        <w:pStyle w:val="ListParagraph"/>
        <w:numPr>
          <w:ilvl w:val="0"/>
          <w:numId w:val="2"/>
        </w:numPr>
        <w:spacing w:after="0" w:line="240" w:lineRule="auto"/>
        <w:ind w:left="0" w:firstLine="0"/>
        <w:jc w:val="both"/>
        <w:rPr>
          <w:rFonts w:cs="Arial"/>
          <w:b/>
          <w:sz w:val="28"/>
          <w:szCs w:val="28"/>
          <w:u w:val="single"/>
          <w:lang w:val="en-US"/>
        </w:rPr>
      </w:pPr>
      <w:r w:rsidRPr="00AC3266">
        <w:rPr>
          <w:rFonts w:cs="Arial"/>
          <w:sz w:val="28"/>
          <w:szCs w:val="28"/>
          <w:lang w:val="en-US"/>
        </w:rPr>
        <w:t xml:space="preserve">Ms.  </w:t>
      </w:r>
      <w:r>
        <w:rPr>
          <w:rFonts w:cs="Arial"/>
          <w:sz w:val="28"/>
          <w:szCs w:val="28"/>
          <w:lang w:val="en-US"/>
        </w:rPr>
        <w:t>Julian Nyachwo</w:t>
      </w:r>
    </w:p>
    <w:p w:rsidR="00AC3266" w:rsidRDefault="00AC3266" w:rsidP="00127278">
      <w:pPr>
        <w:spacing w:after="0" w:line="240" w:lineRule="auto"/>
        <w:jc w:val="both"/>
        <w:rPr>
          <w:rFonts w:cs="Arial"/>
          <w:sz w:val="28"/>
          <w:szCs w:val="28"/>
          <w:lang w:val="en-US"/>
        </w:rPr>
      </w:pPr>
    </w:p>
    <w:p w:rsidR="00AC3266" w:rsidRPr="00AC3266" w:rsidRDefault="00AC3266" w:rsidP="00127278">
      <w:pPr>
        <w:spacing w:after="0" w:line="240" w:lineRule="auto"/>
        <w:jc w:val="center"/>
        <w:rPr>
          <w:rFonts w:cs="Arial"/>
          <w:b/>
          <w:sz w:val="28"/>
          <w:szCs w:val="28"/>
          <w:u w:val="single"/>
          <w:lang w:val="en-US"/>
        </w:rPr>
      </w:pPr>
      <w:r w:rsidRPr="00AC3266">
        <w:rPr>
          <w:rFonts w:cs="Arial"/>
          <w:b/>
          <w:sz w:val="28"/>
          <w:szCs w:val="28"/>
          <w:u w:val="single"/>
          <w:lang w:val="en-US"/>
        </w:rPr>
        <w:t>AWARD</w:t>
      </w:r>
    </w:p>
    <w:p w:rsidR="00AC3266" w:rsidRDefault="00AC3266" w:rsidP="00127278">
      <w:pPr>
        <w:spacing w:after="0" w:line="240" w:lineRule="auto"/>
        <w:jc w:val="both"/>
        <w:rPr>
          <w:rFonts w:cs="Arial"/>
          <w:sz w:val="28"/>
          <w:szCs w:val="28"/>
          <w:lang w:val="en-US"/>
        </w:rPr>
      </w:pPr>
    </w:p>
    <w:p w:rsidR="00AC3266" w:rsidRDefault="008F4AB8" w:rsidP="00127278">
      <w:pPr>
        <w:spacing w:after="0" w:line="240" w:lineRule="auto"/>
        <w:jc w:val="both"/>
        <w:rPr>
          <w:rFonts w:cs="Arial"/>
          <w:sz w:val="28"/>
          <w:szCs w:val="28"/>
          <w:lang w:val="en-US"/>
        </w:rPr>
      </w:pPr>
      <w:r>
        <w:rPr>
          <w:rFonts w:cs="Arial"/>
          <w:sz w:val="28"/>
          <w:szCs w:val="28"/>
          <w:lang w:val="en-US"/>
        </w:rPr>
        <w:t>By memorandum of claim filed in court on 31/7/2015 the claimant raised a claim against the respondents for damages for wrongful termination, compensation in lieu of reinstatement, severance all</w:t>
      </w:r>
      <w:r w:rsidR="00F93A7C">
        <w:rPr>
          <w:rFonts w:cs="Arial"/>
          <w:sz w:val="28"/>
          <w:szCs w:val="28"/>
          <w:lang w:val="en-US"/>
        </w:rPr>
        <w:t>owance, and many other claims as</w:t>
      </w:r>
      <w:r>
        <w:rPr>
          <w:rFonts w:cs="Arial"/>
          <w:sz w:val="28"/>
          <w:szCs w:val="28"/>
          <w:lang w:val="en-US"/>
        </w:rPr>
        <w:t xml:space="preserve"> specified in paragraph 4 of  the memorandum of claim.  By paragraph 11 of the same memorandum the claimant prayed this court to grant various declarations, orders and awards as specified thereunder.</w:t>
      </w:r>
    </w:p>
    <w:p w:rsidR="008F4AB8" w:rsidRDefault="008F4AB8" w:rsidP="00127278">
      <w:pPr>
        <w:spacing w:after="0" w:line="240" w:lineRule="auto"/>
        <w:jc w:val="both"/>
        <w:rPr>
          <w:rFonts w:cs="Arial"/>
          <w:sz w:val="28"/>
          <w:szCs w:val="28"/>
          <w:lang w:val="en-US"/>
        </w:rPr>
      </w:pPr>
    </w:p>
    <w:p w:rsidR="008F4AB8" w:rsidRDefault="008F4AB8" w:rsidP="00127278">
      <w:pPr>
        <w:spacing w:after="0" w:line="240" w:lineRule="auto"/>
        <w:jc w:val="both"/>
        <w:rPr>
          <w:rFonts w:cs="Arial"/>
          <w:sz w:val="28"/>
          <w:szCs w:val="28"/>
          <w:lang w:val="en-US"/>
        </w:rPr>
      </w:pPr>
      <w:r>
        <w:rPr>
          <w:rFonts w:cs="Arial"/>
          <w:sz w:val="28"/>
          <w:szCs w:val="28"/>
          <w:lang w:val="en-US"/>
        </w:rPr>
        <w:t>Briefly the facts of the case as we discern them from the record are that the claimant was employed by the respondent by virtue of an employment contract dated 4/4/2015 as head teacher.  According to him while on official duty at UNEB registering students on 11/6/2015</w:t>
      </w:r>
      <w:r w:rsidR="00F93A7C">
        <w:rPr>
          <w:rFonts w:cs="Arial"/>
          <w:sz w:val="28"/>
          <w:szCs w:val="28"/>
          <w:lang w:val="en-US"/>
        </w:rPr>
        <w:t>,</w:t>
      </w:r>
      <w:r>
        <w:rPr>
          <w:rFonts w:cs="Arial"/>
          <w:sz w:val="28"/>
          <w:szCs w:val="28"/>
          <w:lang w:val="en-US"/>
        </w:rPr>
        <w:t xml:space="preserve"> he was informed that the 2</w:t>
      </w:r>
      <w:r w:rsidRPr="008F4AB8">
        <w:rPr>
          <w:rFonts w:cs="Arial"/>
          <w:sz w:val="28"/>
          <w:szCs w:val="28"/>
          <w:vertAlign w:val="superscript"/>
          <w:lang w:val="en-US"/>
        </w:rPr>
        <w:t>nd</w:t>
      </w:r>
      <w:r>
        <w:rPr>
          <w:rFonts w:cs="Arial"/>
          <w:sz w:val="28"/>
          <w:szCs w:val="28"/>
          <w:lang w:val="en-US"/>
        </w:rPr>
        <w:t xml:space="preserve"> respondent had locked his office.</w:t>
      </w:r>
      <w:r w:rsidR="00F34058">
        <w:rPr>
          <w:rFonts w:cs="Arial"/>
          <w:sz w:val="28"/>
          <w:szCs w:val="28"/>
          <w:lang w:val="en-US"/>
        </w:rPr>
        <w:t xml:space="preserve">  Subsequently on 17/6/2015, he was informed by 2</w:t>
      </w:r>
      <w:r w:rsidR="00F34058" w:rsidRPr="00F34058">
        <w:rPr>
          <w:rFonts w:cs="Arial"/>
          <w:sz w:val="28"/>
          <w:szCs w:val="28"/>
          <w:vertAlign w:val="superscript"/>
          <w:lang w:val="en-US"/>
        </w:rPr>
        <w:t>nd</w:t>
      </w:r>
      <w:r w:rsidR="00F34058">
        <w:rPr>
          <w:rFonts w:cs="Arial"/>
          <w:sz w:val="28"/>
          <w:szCs w:val="28"/>
          <w:lang w:val="en-US"/>
        </w:rPr>
        <w:t xml:space="preserve"> respondent that he had recruited another Head teacher thus terminating his services without notice.</w:t>
      </w:r>
    </w:p>
    <w:p w:rsidR="00E01C30" w:rsidRDefault="00E01C30" w:rsidP="00127278">
      <w:pPr>
        <w:spacing w:after="0" w:line="240" w:lineRule="auto"/>
        <w:jc w:val="both"/>
        <w:rPr>
          <w:rFonts w:cs="Arial"/>
          <w:sz w:val="28"/>
          <w:szCs w:val="28"/>
          <w:lang w:val="en-US"/>
        </w:rPr>
      </w:pPr>
    </w:p>
    <w:p w:rsidR="00B16E45" w:rsidRDefault="00E01C30" w:rsidP="00127278">
      <w:pPr>
        <w:spacing w:after="0" w:line="240" w:lineRule="auto"/>
        <w:jc w:val="both"/>
        <w:rPr>
          <w:rFonts w:cs="Arial"/>
          <w:sz w:val="28"/>
          <w:szCs w:val="28"/>
          <w:lang w:val="en-US"/>
        </w:rPr>
      </w:pPr>
      <w:r>
        <w:rPr>
          <w:rFonts w:cs="Arial"/>
          <w:sz w:val="28"/>
          <w:szCs w:val="28"/>
          <w:lang w:val="en-US"/>
        </w:rPr>
        <w:t>According to the respondent, the claimant was suspended for 2 weeks for having neglected his office by keeping it inaccessible</w:t>
      </w:r>
      <w:r w:rsidR="00B16E45">
        <w:rPr>
          <w:rFonts w:cs="Arial"/>
          <w:sz w:val="28"/>
          <w:szCs w:val="28"/>
          <w:lang w:val="en-US"/>
        </w:rPr>
        <w:t xml:space="preserve"> thus paralyzing activities </w:t>
      </w:r>
      <w:r w:rsidR="00B16E45">
        <w:rPr>
          <w:rFonts w:cs="Arial"/>
          <w:sz w:val="28"/>
          <w:szCs w:val="28"/>
          <w:lang w:val="en-US"/>
        </w:rPr>
        <w:lastRenderedPageBreak/>
        <w:t>of the school, whereupon another teacher was appointed to run the school till the suspension was lifted.  According to the respondent after the suspension the claimant never returned to office.</w:t>
      </w:r>
    </w:p>
    <w:p w:rsidR="006B3BC0" w:rsidRDefault="006B3BC0" w:rsidP="00127278">
      <w:pPr>
        <w:spacing w:after="0" w:line="240" w:lineRule="auto"/>
        <w:jc w:val="both"/>
        <w:rPr>
          <w:rFonts w:cs="Arial"/>
          <w:sz w:val="28"/>
          <w:szCs w:val="28"/>
          <w:lang w:val="en-US"/>
        </w:rPr>
      </w:pPr>
    </w:p>
    <w:p w:rsidR="006B3BC0" w:rsidRDefault="006B3BC0" w:rsidP="00127278">
      <w:pPr>
        <w:spacing w:after="0" w:line="240" w:lineRule="auto"/>
        <w:jc w:val="both"/>
        <w:rPr>
          <w:rFonts w:cs="Arial"/>
          <w:sz w:val="28"/>
          <w:szCs w:val="28"/>
          <w:lang w:val="en-US"/>
        </w:rPr>
      </w:pPr>
      <w:r>
        <w:rPr>
          <w:rFonts w:cs="Arial"/>
          <w:sz w:val="28"/>
          <w:szCs w:val="28"/>
          <w:lang w:val="en-US"/>
        </w:rPr>
        <w:t>The issues agreed are:</w:t>
      </w:r>
    </w:p>
    <w:p w:rsidR="006B3BC0" w:rsidRPr="00E15EF6" w:rsidRDefault="00B02377" w:rsidP="00E15EF6">
      <w:pPr>
        <w:pStyle w:val="ListParagraph"/>
        <w:numPr>
          <w:ilvl w:val="0"/>
          <w:numId w:val="11"/>
        </w:numPr>
        <w:spacing w:after="0" w:line="240" w:lineRule="auto"/>
        <w:jc w:val="both"/>
        <w:rPr>
          <w:rFonts w:cs="Arial"/>
          <w:sz w:val="28"/>
          <w:szCs w:val="28"/>
          <w:lang w:val="en-US"/>
        </w:rPr>
      </w:pPr>
      <w:r w:rsidRPr="00E15EF6">
        <w:rPr>
          <w:rFonts w:cs="Arial"/>
          <w:sz w:val="28"/>
          <w:szCs w:val="28"/>
          <w:lang w:val="en-US"/>
        </w:rPr>
        <w:t>Whether the claimant was unfairly terminated.</w:t>
      </w:r>
    </w:p>
    <w:p w:rsidR="00B02377" w:rsidRPr="00E15EF6" w:rsidRDefault="00B02377" w:rsidP="00E15EF6">
      <w:pPr>
        <w:pStyle w:val="ListParagraph"/>
        <w:numPr>
          <w:ilvl w:val="0"/>
          <w:numId w:val="11"/>
        </w:numPr>
        <w:spacing w:after="0" w:line="240" w:lineRule="auto"/>
        <w:jc w:val="both"/>
        <w:rPr>
          <w:rFonts w:cs="Arial"/>
          <w:sz w:val="28"/>
          <w:szCs w:val="28"/>
          <w:lang w:val="en-US"/>
        </w:rPr>
      </w:pPr>
      <w:r w:rsidRPr="00E15EF6">
        <w:rPr>
          <w:rFonts w:cs="Arial"/>
          <w:sz w:val="28"/>
          <w:szCs w:val="28"/>
          <w:lang w:val="en-US"/>
        </w:rPr>
        <w:t>Whether the respondent should return the confiscated/locked up properties in the claimant’s office</w:t>
      </w:r>
    </w:p>
    <w:p w:rsidR="00B02377" w:rsidRPr="00E15EF6" w:rsidRDefault="00B02377" w:rsidP="00E15EF6">
      <w:pPr>
        <w:pStyle w:val="ListParagraph"/>
        <w:numPr>
          <w:ilvl w:val="0"/>
          <w:numId w:val="11"/>
        </w:numPr>
        <w:spacing w:after="0" w:line="240" w:lineRule="auto"/>
        <w:jc w:val="both"/>
        <w:rPr>
          <w:rFonts w:cs="Arial"/>
          <w:sz w:val="28"/>
          <w:szCs w:val="28"/>
          <w:lang w:val="en-US"/>
        </w:rPr>
      </w:pPr>
      <w:r w:rsidRPr="00E15EF6">
        <w:rPr>
          <w:rFonts w:cs="Arial"/>
          <w:sz w:val="28"/>
          <w:szCs w:val="28"/>
          <w:lang w:val="en-US"/>
        </w:rPr>
        <w:t>What other remedies are available to the parties.</w:t>
      </w:r>
    </w:p>
    <w:p w:rsidR="008B20DD" w:rsidRPr="008B20DD" w:rsidRDefault="008B20DD" w:rsidP="00127278">
      <w:pPr>
        <w:spacing w:after="0" w:line="240" w:lineRule="auto"/>
        <w:jc w:val="both"/>
        <w:rPr>
          <w:rFonts w:cs="Arial"/>
          <w:sz w:val="28"/>
          <w:szCs w:val="28"/>
          <w:lang w:val="en-US"/>
        </w:rPr>
      </w:pPr>
    </w:p>
    <w:p w:rsidR="008F4AB8" w:rsidRDefault="00CE698C" w:rsidP="00127278">
      <w:pPr>
        <w:spacing w:after="0" w:line="240" w:lineRule="auto"/>
        <w:jc w:val="both"/>
        <w:rPr>
          <w:rFonts w:cs="Arial"/>
          <w:sz w:val="28"/>
          <w:szCs w:val="28"/>
          <w:lang w:val="en-US"/>
        </w:rPr>
      </w:pPr>
      <w:r>
        <w:rPr>
          <w:rFonts w:cs="Arial"/>
          <w:sz w:val="28"/>
          <w:szCs w:val="28"/>
          <w:lang w:val="en-US"/>
        </w:rPr>
        <w:t>It was the evidence of the claimant that while he was at UNEB for official duty the reception door to his office was locked up by the 2</w:t>
      </w:r>
      <w:r w:rsidRPr="00CE698C">
        <w:rPr>
          <w:rFonts w:cs="Arial"/>
          <w:sz w:val="28"/>
          <w:szCs w:val="28"/>
          <w:vertAlign w:val="superscript"/>
          <w:lang w:val="en-US"/>
        </w:rPr>
        <w:t>nd</w:t>
      </w:r>
      <w:r>
        <w:rPr>
          <w:rFonts w:cs="Arial"/>
          <w:sz w:val="28"/>
          <w:szCs w:val="28"/>
          <w:lang w:val="en-US"/>
        </w:rPr>
        <w:t xml:space="preserve"> respondent and that the next day he reported the matter to police.  He was informed later on 17/6/2015 that another Head teacher had been engaged to run the school whereupon he wrote a complaint to police regarding his locked up personal items in the office.  He denied ever being out of office except while on official duties and the school was running </w:t>
      </w:r>
      <w:r w:rsidR="00F93A7C">
        <w:rPr>
          <w:rFonts w:cs="Arial"/>
          <w:sz w:val="28"/>
          <w:szCs w:val="28"/>
          <w:lang w:val="en-US"/>
        </w:rPr>
        <w:t>normally under his leadership as</w:t>
      </w:r>
      <w:r>
        <w:rPr>
          <w:rFonts w:cs="Arial"/>
          <w:sz w:val="28"/>
          <w:szCs w:val="28"/>
          <w:lang w:val="en-US"/>
        </w:rPr>
        <w:t xml:space="preserve"> headmaster before his office was broken into.</w:t>
      </w:r>
    </w:p>
    <w:p w:rsidR="0038696C" w:rsidRDefault="0038696C" w:rsidP="00127278">
      <w:pPr>
        <w:spacing w:after="0" w:line="240" w:lineRule="auto"/>
        <w:jc w:val="both"/>
        <w:rPr>
          <w:rFonts w:cs="Arial"/>
          <w:sz w:val="28"/>
          <w:szCs w:val="28"/>
          <w:lang w:val="en-US"/>
        </w:rPr>
      </w:pPr>
    </w:p>
    <w:p w:rsidR="0038696C" w:rsidRDefault="0038696C" w:rsidP="00127278">
      <w:pPr>
        <w:spacing w:after="0" w:line="240" w:lineRule="auto"/>
        <w:jc w:val="both"/>
        <w:rPr>
          <w:rFonts w:cs="Arial"/>
          <w:sz w:val="28"/>
          <w:szCs w:val="28"/>
          <w:lang w:val="en-US"/>
        </w:rPr>
      </w:pPr>
      <w:r>
        <w:rPr>
          <w:rFonts w:cs="Arial"/>
          <w:sz w:val="28"/>
          <w:szCs w:val="28"/>
          <w:lang w:val="en-US"/>
        </w:rPr>
        <w:t>One Kamugisha Alfred corroborated the story of the claimant that the 2</w:t>
      </w:r>
      <w:r w:rsidRPr="0038696C">
        <w:rPr>
          <w:rFonts w:cs="Arial"/>
          <w:sz w:val="28"/>
          <w:szCs w:val="28"/>
          <w:vertAlign w:val="superscript"/>
          <w:lang w:val="en-US"/>
        </w:rPr>
        <w:t>nd</w:t>
      </w:r>
      <w:r>
        <w:rPr>
          <w:rFonts w:cs="Arial"/>
          <w:sz w:val="28"/>
          <w:szCs w:val="28"/>
          <w:lang w:val="en-US"/>
        </w:rPr>
        <w:t xml:space="preserve"> respondent locked up the reception door to the office of the claimant. </w:t>
      </w:r>
    </w:p>
    <w:p w:rsidR="0038696C" w:rsidRDefault="0038696C" w:rsidP="00127278">
      <w:pPr>
        <w:spacing w:after="0" w:line="240" w:lineRule="auto"/>
        <w:jc w:val="both"/>
        <w:rPr>
          <w:rFonts w:cs="Arial"/>
          <w:sz w:val="28"/>
          <w:szCs w:val="28"/>
          <w:lang w:val="en-US"/>
        </w:rPr>
      </w:pPr>
    </w:p>
    <w:p w:rsidR="0038696C" w:rsidRDefault="0038696C" w:rsidP="00127278">
      <w:pPr>
        <w:spacing w:after="0" w:line="240" w:lineRule="auto"/>
        <w:jc w:val="both"/>
        <w:rPr>
          <w:rFonts w:cs="Arial"/>
          <w:sz w:val="28"/>
          <w:szCs w:val="28"/>
          <w:lang w:val="en-US"/>
        </w:rPr>
      </w:pPr>
      <w:r>
        <w:rPr>
          <w:rFonts w:cs="Arial"/>
          <w:sz w:val="28"/>
          <w:szCs w:val="28"/>
          <w:lang w:val="en-US"/>
        </w:rPr>
        <w:t>It was the evidence of the 2</w:t>
      </w:r>
      <w:r w:rsidRPr="0038696C">
        <w:rPr>
          <w:rFonts w:cs="Arial"/>
          <w:sz w:val="28"/>
          <w:szCs w:val="28"/>
          <w:vertAlign w:val="superscript"/>
          <w:lang w:val="en-US"/>
        </w:rPr>
        <w:t>nd</w:t>
      </w:r>
      <w:r>
        <w:rPr>
          <w:rFonts w:cs="Arial"/>
          <w:sz w:val="28"/>
          <w:szCs w:val="28"/>
          <w:lang w:val="en-US"/>
        </w:rPr>
        <w:t xml:space="preserve"> respondent that as Director Financ</w:t>
      </w:r>
      <w:r w:rsidR="00F93A7C">
        <w:rPr>
          <w:rFonts w:cs="Arial"/>
          <w:sz w:val="28"/>
          <w:szCs w:val="28"/>
          <w:lang w:val="en-US"/>
        </w:rPr>
        <w:t>ier</w:t>
      </w:r>
      <w:r>
        <w:rPr>
          <w:rFonts w:cs="Arial"/>
          <w:sz w:val="28"/>
          <w:szCs w:val="28"/>
          <w:lang w:val="en-US"/>
        </w:rPr>
        <w:t>, and proprietor of the 1</w:t>
      </w:r>
      <w:r w:rsidRPr="0038696C">
        <w:rPr>
          <w:rFonts w:cs="Arial"/>
          <w:sz w:val="28"/>
          <w:szCs w:val="28"/>
          <w:vertAlign w:val="superscript"/>
          <w:lang w:val="en-US"/>
        </w:rPr>
        <w:t>st</w:t>
      </w:r>
      <w:r>
        <w:rPr>
          <w:rFonts w:cs="Arial"/>
          <w:sz w:val="28"/>
          <w:szCs w:val="28"/>
          <w:lang w:val="en-US"/>
        </w:rPr>
        <w:t xml:space="preserve"> respondent he engaged the claimant </w:t>
      </w:r>
      <w:r w:rsidR="00131AC8">
        <w:rPr>
          <w:rFonts w:cs="Arial"/>
          <w:sz w:val="28"/>
          <w:szCs w:val="28"/>
          <w:lang w:val="en-US"/>
        </w:rPr>
        <w:t>as Head teacher but during April and May 2015 communication between him as director and the claimant broke down and generally relations between the teachers and the claimant got strained to the extent that the examination centre was withdrawn from the school by UNEB.  According to him the Head teacher became habitually absent which forced management to</w:t>
      </w:r>
      <w:r w:rsidR="00F93A7C">
        <w:rPr>
          <w:rFonts w:cs="Arial"/>
          <w:sz w:val="28"/>
          <w:szCs w:val="28"/>
          <w:lang w:val="en-US"/>
        </w:rPr>
        <w:t xml:space="preserve"> suspend him and appoint another</w:t>
      </w:r>
      <w:r w:rsidR="00131AC8">
        <w:rPr>
          <w:rFonts w:cs="Arial"/>
          <w:sz w:val="28"/>
          <w:szCs w:val="28"/>
          <w:lang w:val="en-US"/>
        </w:rPr>
        <w:t xml:space="preserve"> person in his place.  An audit of the school revealed fraud on the part of the claimant causing financial loss to the tune of over 22 million but even then the claimant was never dismissed but he only absconded from duty.</w:t>
      </w:r>
    </w:p>
    <w:p w:rsidR="00A944CE" w:rsidRDefault="00A944CE" w:rsidP="00127278">
      <w:pPr>
        <w:spacing w:after="0" w:line="240" w:lineRule="auto"/>
        <w:jc w:val="both"/>
        <w:rPr>
          <w:rFonts w:cs="Arial"/>
          <w:sz w:val="28"/>
          <w:szCs w:val="28"/>
          <w:lang w:val="en-US"/>
        </w:rPr>
      </w:pPr>
    </w:p>
    <w:p w:rsidR="00A944CE" w:rsidRDefault="00A944CE" w:rsidP="00127278">
      <w:pPr>
        <w:spacing w:after="0" w:line="240" w:lineRule="auto"/>
        <w:jc w:val="both"/>
        <w:rPr>
          <w:rFonts w:cs="Arial"/>
          <w:sz w:val="28"/>
          <w:szCs w:val="28"/>
          <w:lang w:val="en-US"/>
        </w:rPr>
      </w:pPr>
      <w:r>
        <w:rPr>
          <w:rFonts w:cs="Arial"/>
          <w:sz w:val="28"/>
          <w:szCs w:val="28"/>
          <w:lang w:val="en-US"/>
        </w:rPr>
        <w:t>One Nganda Francis corroborated the story of the 3nd respondent that the claimant during April 2015 was absent from school and according to him this was because he had failed to account for the money received – school dues.</w:t>
      </w:r>
    </w:p>
    <w:p w:rsidR="00A944CE" w:rsidRDefault="00A944CE" w:rsidP="00127278">
      <w:pPr>
        <w:spacing w:after="0" w:line="240" w:lineRule="auto"/>
        <w:jc w:val="both"/>
        <w:rPr>
          <w:rFonts w:cs="Arial"/>
          <w:sz w:val="28"/>
          <w:szCs w:val="28"/>
          <w:lang w:val="en-US"/>
        </w:rPr>
      </w:pPr>
    </w:p>
    <w:p w:rsidR="00A944CE" w:rsidRDefault="00A944CE" w:rsidP="00127278">
      <w:pPr>
        <w:spacing w:after="0" w:line="240" w:lineRule="auto"/>
        <w:jc w:val="both"/>
        <w:rPr>
          <w:rFonts w:cs="Arial"/>
          <w:sz w:val="28"/>
          <w:szCs w:val="28"/>
          <w:lang w:val="en-US"/>
        </w:rPr>
      </w:pPr>
      <w:r>
        <w:rPr>
          <w:rFonts w:cs="Arial"/>
          <w:sz w:val="28"/>
          <w:szCs w:val="28"/>
          <w:lang w:val="en-US"/>
        </w:rPr>
        <w:t>In his submission, counsel for the claimant argued that the actions of the 2</w:t>
      </w:r>
      <w:r w:rsidRPr="00A944CE">
        <w:rPr>
          <w:rFonts w:cs="Arial"/>
          <w:sz w:val="28"/>
          <w:szCs w:val="28"/>
          <w:vertAlign w:val="superscript"/>
          <w:lang w:val="en-US"/>
        </w:rPr>
        <w:t>nd</w:t>
      </w:r>
      <w:r>
        <w:rPr>
          <w:rFonts w:cs="Arial"/>
          <w:sz w:val="28"/>
          <w:szCs w:val="28"/>
          <w:lang w:val="en-US"/>
        </w:rPr>
        <w:t xml:space="preserve"> respondent locking the office of the claimant meant that the claimant was not wanted at work anymore.  He argued that there was no suspension of the </w:t>
      </w:r>
      <w:r>
        <w:rPr>
          <w:rFonts w:cs="Arial"/>
          <w:sz w:val="28"/>
          <w:szCs w:val="28"/>
          <w:lang w:val="en-US"/>
        </w:rPr>
        <w:lastRenderedPageBreak/>
        <w:t xml:space="preserve">claimant at all since </w:t>
      </w:r>
      <w:r w:rsidR="00F93A7C">
        <w:rPr>
          <w:rFonts w:cs="Arial"/>
          <w:sz w:val="28"/>
          <w:szCs w:val="28"/>
          <w:lang w:val="en-US"/>
        </w:rPr>
        <w:t>t</w:t>
      </w:r>
      <w:r>
        <w:rPr>
          <w:rFonts w:cs="Arial"/>
          <w:sz w:val="28"/>
          <w:szCs w:val="28"/>
          <w:lang w:val="en-US"/>
        </w:rPr>
        <w:t>he said suspension letter was never served onto the claimant.  He submitted that t</w:t>
      </w:r>
      <w:r w:rsidR="00F93A7C">
        <w:rPr>
          <w:rFonts w:cs="Arial"/>
          <w:sz w:val="28"/>
          <w:szCs w:val="28"/>
          <w:lang w:val="en-US"/>
        </w:rPr>
        <w:t>he allegations of fraud were not</w:t>
      </w:r>
      <w:r>
        <w:rPr>
          <w:rFonts w:cs="Arial"/>
          <w:sz w:val="28"/>
          <w:szCs w:val="28"/>
          <w:lang w:val="en-US"/>
        </w:rPr>
        <w:t xml:space="preserve"> proved since according to h</w:t>
      </w:r>
      <w:r w:rsidR="00A93533">
        <w:rPr>
          <w:rFonts w:cs="Arial"/>
          <w:sz w:val="28"/>
          <w:szCs w:val="28"/>
          <w:lang w:val="en-US"/>
        </w:rPr>
        <w:t>im the Audit report was not authentic since there was no explanation as to how the figures arose and how the claimant  received the money.</w:t>
      </w:r>
    </w:p>
    <w:p w:rsidR="00387795" w:rsidRDefault="00387795" w:rsidP="00127278">
      <w:pPr>
        <w:spacing w:after="0" w:line="240" w:lineRule="auto"/>
        <w:jc w:val="both"/>
        <w:rPr>
          <w:rFonts w:cs="Arial"/>
          <w:sz w:val="28"/>
          <w:szCs w:val="28"/>
          <w:lang w:val="en-US"/>
        </w:rPr>
      </w:pPr>
    </w:p>
    <w:p w:rsidR="00387795" w:rsidRDefault="00387795" w:rsidP="00127278">
      <w:pPr>
        <w:spacing w:after="0" w:line="240" w:lineRule="auto"/>
        <w:jc w:val="both"/>
        <w:rPr>
          <w:rFonts w:cs="Arial"/>
          <w:sz w:val="28"/>
          <w:szCs w:val="28"/>
          <w:lang w:val="en-US"/>
        </w:rPr>
      </w:pPr>
      <w:r>
        <w:rPr>
          <w:rFonts w:cs="Arial"/>
          <w:sz w:val="28"/>
          <w:szCs w:val="28"/>
          <w:lang w:val="en-US"/>
        </w:rPr>
        <w:t>According to counsel, the failure of the respondent to give prior notice of the charges against the claimant and failure to give him opportunity to respond to the charges as well as locking his office without any reason rendered the  termination  unfair and unlawful.</w:t>
      </w:r>
    </w:p>
    <w:p w:rsidR="00387795" w:rsidRDefault="00387795" w:rsidP="00127278">
      <w:pPr>
        <w:spacing w:after="0" w:line="240" w:lineRule="auto"/>
        <w:jc w:val="both"/>
        <w:rPr>
          <w:rFonts w:cs="Arial"/>
          <w:sz w:val="28"/>
          <w:szCs w:val="28"/>
          <w:lang w:val="en-US"/>
        </w:rPr>
      </w:pPr>
    </w:p>
    <w:p w:rsidR="00387795" w:rsidRDefault="00387795" w:rsidP="00127278">
      <w:pPr>
        <w:spacing w:after="0" w:line="240" w:lineRule="auto"/>
        <w:jc w:val="both"/>
        <w:rPr>
          <w:rFonts w:cs="Arial"/>
          <w:sz w:val="28"/>
          <w:szCs w:val="28"/>
          <w:lang w:val="en-US"/>
        </w:rPr>
      </w:pPr>
      <w:r>
        <w:rPr>
          <w:rFonts w:cs="Arial"/>
          <w:sz w:val="28"/>
          <w:szCs w:val="28"/>
          <w:lang w:val="en-US"/>
        </w:rPr>
        <w:t>It was the submission of the respondents through counsel that the claimant absconded from work after expiration</w:t>
      </w:r>
      <w:r w:rsidR="00911ADE">
        <w:rPr>
          <w:rFonts w:cs="Arial"/>
          <w:sz w:val="28"/>
          <w:szCs w:val="28"/>
          <w:lang w:val="en-US"/>
        </w:rPr>
        <w:t xml:space="preserve"> of</w:t>
      </w:r>
      <w:r>
        <w:rPr>
          <w:rFonts w:cs="Arial"/>
          <w:sz w:val="28"/>
          <w:szCs w:val="28"/>
          <w:lang w:val="en-US"/>
        </w:rPr>
        <w:t xml:space="preserve"> his 2 weeks suspension and that therefore the question of termination of his employment did not arise.  According to counsel the claimant should have approached the directors of the school instead of running to police accusing them of locking him out of office which was not the case.</w:t>
      </w:r>
    </w:p>
    <w:p w:rsidR="00AB06BF" w:rsidRDefault="00AB06BF" w:rsidP="00127278">
      <w:pPr>
        <w:spacing w:after="0" w:line="240" w:lineRule="auto"/>
        <w:jc w:val="both"/>
        <w:rPr>
          <w:rFonts w:cs="Arial"/>
          <w:sz w:val="28"/>
          <w:szCs w:val="28"/>
          <w:lang w:val="en-US"/>
        </w:rPr>
      </w:pPr>
    </w:p>
    <w:p w:rsidR="00AB06BF" w:rsidRDefault="00127278" w:rsidP="00127278">
      <w:pPr>
        <w:spacing w:after="0" w:line="240" w:lineRule="auto"/>
        <w:jc w:val="both"/>
        <w:rPr>
          <w:rFonts w:cs="Arial"/>
          <w:b/>
          <w:sz w:val="28"/>
          <w:szCs w:val="28"/>
          <w:lang w:val="en-US"/>
        </w:rPr>
      </w:pPr>
      <w:r>
        <w:rPr>
          <w:rFonts w:cs="Arial"/>
          <w:b/>
          <w:sz w:val="28"/>
          <w:szCs w:val="28"/>
          <w:lang w:val="en-US"/>
        </w:rPr>
        <w:t>EVALUATION OF EVIDENCE AND DECISION OF COURT</w:t>
      </w:r>
    </w:p>
    <w:p w:rsidR="00127278" w:rsidRPr="00127278" w:rsidRDefault="00127278" w:rsidP="00127278">
      <w:pPr>
        <w:spacing w:after="0" w:line="240" w:lineRule="auto"/>
        <w:jc w:val="both"/>
        <w:rPr>
          <w:rFonts w:cs="Arial"/>
          <w:sz w:val="28"/>
          <w:szCs w:val="28"/>
          <w:lang w:val="en-US"/>
        </w:rPr>
      </w:pPr>
      <w:r w:rsidRPr="00127278">
        <w:rPr>
          <w:rFonts w:cs="Arial"/>
          <w:sz w:val="28"/>
          <w:szCs w:val="28"/>
          <w:lang w:val="en-US"/>
        </w:rPr>
        <w:t xml:space="preserve">In </w:t>
      </w:r>
      <w:r>
        <w:rPr>
          <w:rFonts w:cs="Arial"/>
          <w:sz w:val="28"/>
          <w:szCs w:val="28"/>
          <w:lang w:val="en-US"/>
        </w:rPr>
        <w:t xml:space="preserve">respect to the first issue:  </w:t>
      </w:r>
      <w:r w:rsidRPr="00911ADE">
        <w:rPr>
          <w:rFonts w:cs="Arial"/>
          <w:b/>
          <w:sz w:val="28"/>
          <w:szCs w:val="28"/>
          <w:lang w:val="en-US"/>
        </w:rPr>
        <w:t>whether the</w:t>
      </w:r>
      <w:r w:rsidR="00911ADE" w:rsidRPr="00911ADE">
        <w:rPr>
          <w:rFonts w:cs="Arial"/>
          <w:b/>
          <w:sz w:val="28"/>
          <w:szCs w:val="28"/>
          <w:lang w:val="en-US"/>
        </w:rPr>
        <w:t xml:space="preserve"> claimant was fairly terminated:</w:t>
      </w:r>
      <w:r>
        <w:rPr>
          <w:rFonts w:cs="Arial"/>
          <w:sz w:val="28"/>
          <w:szCs w:val="28"/>
          <w:lang w:val="en-US"/>
        </w:rPr>
        <w:t xml:space="preserve"> we refer to </w:t>
      </w:r>
      <w:r w:rsidRPr="00127278">
        <w:rPr>
          <w:rFonts w:cs="Arial"/>
          <w:b/>
          <w:sz w:val="28"/>
          <w:szCs w:val="28"/>
          <w:lang w:val="en-US"/>
        </w:rPr>
        <w:t>Section 65 of the Employment Act</w:t>
      </w:r>
      <w:r>
        <w:rPr>
          <w:rFonts w:cs="Arial"/>
          <w:sz w:val="28"/>
          <w:szCs w:val="28"/>
          <w:lang w:val="en-US"/>
        </w:rPr>
        <w:t xml:space="preserve"> which provides </w:t>
      </w:r>
    </w:p>
    <w:p w:rsidR="007B379F" w:rsidRPr="00911ADE" w:rsidRDefault="00127278" w:rsidP="00127278">
      <w:pPr>
        <w:pStyle w:val="ListParagraph"/>
        <w:numPr>
          <w:ilvl w:val="0"/>
          <w:numId w:val="9"/>
        </w:numPr>
        <w:spacing w:after="0" w:line="240" w:lineRule="auto"/>
        <w:ind w:left="0" w:firstLine="0"/>
        <w:jc w:val="both"/>
        <w:rPr>
          <w:rFonts w:cs="Arial"/>
          <w:b/>
          <w:sz w:val="28"/>
          <w:szCs w:val="28"/>
          <w:lang w:val="en-US"/>
        </w:rPr>
      </w:pPr>
      <w:r w:rsidRPr="00911ADE">
        <w:rPr>
          <w:rFonts w:cs="Arial"/>
          <w:b/>
          <w:sz w:val="28"/>
          <w:szCs w:val="28"/>
          <w:lang w:val="en-US"/>
        </w:rPr>
        <w:t xml:space="preserve"> Termination shall be deemed to take place in the following instances: -</w:t>
      </w:r>
    </w:p>
    <w:p w:rsidR="00127278" w:rsidRPr="00911ADE" w:rsidRDefault="00127278" w:rsidP="00127278">
      <w:pPr>
        <w:pStyle w:val="ListParagraph"/>
        <w:numPr>
          <w:ilvl w:val="1"/>
          <w:numId w:val="1"/>
        </w:numPr>
        <w:spacing w:after="0" w:line="240" w:lineRule="auto"/>
        <w:jc w:val="both"/>
        <w:rPr>
          <w:rFonts w:cs="Arial"/>
          <w:b/>
          <w:sz w:val="28"/>
          <w:szCs w:val="28"/>
          <w:lang w:val="en-US"/>
        </w:rPr>
      </w:pPr>
      <w:r w:rsidRPr="00911ADE">
        <w:rPr>
          <w:rFonts w:cs="Arial"/>
          <w:b/>
          <w:sz w:val="28"/>
          <w:szCs w:val="28"/>
          <w:lang w:val="en-US"/>
        </w:rPr>
        <w:t>Where the contract  of service is ended by the employer with notice;</w:t>
      </w:r>
    </w:p>
    <w:p w:rsidR="00127278" w:rsidRPr="00911ADE" w:rsidRDefault="00127278" w:rsidP="00127278">
      <w:pPr>
        <w:pStyle w:val="ListParagraph"/>
        <w:numPr>
          <w:ilvl w:val="1"/>
          <w:numId w:val="1"/>
        </w:numPr>
        <w:spacing w:after="0" w:line="240" w:lineRule="auto"/>
        <w:jc w:val="both"/>
        <w:rPr>
          <w:rFonts w:cs="Arial"/>
          <w:b/>
          <w:sz w:val="28"/>
          <w:szCs w:val="28"/>
          <w:lang w:val="en-US"/>
        </w:rPr>
      </w:pPr>
      <w:r w:rsidRPr="00911ADE">
        <w:rPr>
          <w:rFonts w:cs="Arial"/>
          <w:b/>
          <w:sz w:val="28"/>
          <w:szCs w:val="28"/>
          <w:lang w:val="en-US"/>
        </w:rPr>
        <w:t>Where the contract of service, being a contract for a fixed term or task, ends with the expiry of the specified terms or the completion of the specified</w:t>
      </w:r>
      <w:r w:rsidR="0066370E" w:rsidRPr="00911ADE">
        <w:rPr>
          <w:rFonts w:cs="Arial"/>
          <w:b/>
          <w:sz w:val="28"/>
          <w:szCs w:val="28"/>
          <w:lang w:val="en-US"/>
        </w:rPr>
        <w:t xml:space="preserve"> task and is not renewed within a period of one week from the date of expiry on the same terms or terms not less </w:t>
      </w:r>
      <w:r w:rsidR="00911ADE" w:rsidRPr="00911ADE">
        <w:rPr>
          <w:rFonts w:cs="Arial"/>
          <w:b/>
          <w:sz w:val="28"/>
          <w:szCs w:val="28"/>
          <w:lang w:val="en-US"/>
        </w:rPr>
        <w:t>favorable</w:t>
      </w:r>
      <w:r w:rsidR="0066370E" w:rsidRPr="00911ADE">
        <w:rPr>
          <w:rFonts w:cs="Arial"/>
          <w:b/>
          <w:sz w:val="28"/>
          <w:szCs w:val="28"/>
          <w:lang w:val="en-US"/>
        </w:rPr>
        <w:t xml:space="preserve"> to the employee.</w:t>
      </w:r>
    </w:p>
    <w:p w:rsidR="0066370E" w:rsidRPr="00911ADE" w:rsidRDefault="0066370E" w:rsidP="00127278">
      <w:pPr>
        <w:pStyle w:val="ListParagraph"/>
        <w:numPr>
          <w:ilvl w:val="1"/>
          <w:numId w:val="1"/>
        </w:numPr>
        <w:spacing w:after="0" w:line="240" w:lineRule="auto"/>
        <w:jc w:val="both"/>
        <w:rPr>
          <w:rFonts w:cs="Arial"/>
          <w:b/>
          <w:sz w:val="28"/>
          <w:szCs w:val="28"/>
          <w:lang w:val="en-US"/>
        </w:rPr>
      </w:pPr>
      <w:r w:rsidRPr="00911ADE">
        <w:rPr>
          <w:rFonts w:cs="Arial"/>
          <w:b/>
          <w:sz w:val="28"/>
          <w:szCs w:val="28"/>
          <w:lang w:val="en-US"/>
        </w:rPr>
        <w:t>Where the contract of service is ended by the employee with or without notice, as a consequence of unreasonable conduct on the part of the employer towards the employee; and</w:t>
      </w:r>
    </w:p>
    <w:p w:rsidR="0066370E" w:rsidRPr="00911ADE" w:rsidRDefault="0066370E" w:rsidP="00127278">
      <w:pPr>
        <w:pStyle w:val="ListParagraph"/>
        <w:numPr>
          <w:ilvl w:val="1"/>
          <w:numId w:val="1"/>
        </w:numPr>
        <w:spacing w:after="0" w:line="240" w:lineRule="auto"/>
        <w:jc w:val="both"/>
        <w:rPr>
          <w:rFonts w:cs="Arial"/>
          <w:b/>
          <w:sz w:val="28"/>
          <w:szCs w:val="28"/>
          <w:lang w:val="en-US"/>
        </w:rPr>
      </w:pPr>
      <w:r w:rsidRPr="00911ADE">
        <w:rPr>
          <w:rFonts w:cs="Arial"/>
          <w:b/>
          <w:sz w:val="28"/>
          <w:szCs w:val="28"/>
          <w:lang w:val="en-US"/>
        </w:rPr>
        <w:t>Where the contract of service is ended by the employee</w:t>
      </w:r>
      <w:r>
        <w:rPr>
          <w:rFonts w:cs="Arial"/>
          <w:sz w:val="28"/>
          <w:szCs w:val="28"/>
          <w:lang w:val="en-US"/>
        </w:rPr>
        <w:t xml:space="preserve">, in </w:t>
      </w:r>
      <w:r w:rsidRPr="00911ADE">
        <w:rPr>
          <w:rFonts w:cs="Arial"/>
          <w:b/>
          <w:sz w:val="28"/>
          <w:szCs w:val="28"/>
          <w:lang w:val="en-US"/>
        </w:rPr>
        <w:t>circumstances where the employee has received notice of termination of the contract of service from the employer, but before the expiry of the notice.</w:t>
      </w:r>
    </w:p>
    <w:p w:rsidR="0066370E" w:rsidRPr="00911ADE" w:rsidRDefault="0071601C" w:rsidP="0066370E">
      <w:pPr>
        <w:pStyle w:val="ListParagraph"/>
        <w:numPr>
          <w:ilvl w:val="0"/>
          <w:numId w:val="9"/>
        </w:numPr>
        <w:spacing w:after="0" w:line="240" w:lineRule="auto"/>
        <w:jc w:val="both"/>
        <w:rPr>
          <w:rFonts w:cs="Arial"/>
          <w:b/>
          <w:sz w:val="28"/>
          <w:szCs w:val="28"/>
          <w:lang w:val="en-US"/>
        </w:rPr>
      </w:pPr>
      <w:r w:rsidRPr="00911ADE">
        <w:rPr>
          <w:rFonts w:cs="Arial"/>
          <w:b/>
          <w:sz w:val="28"/>
          <w:szCs w:val="28"/>
          <w:lang w:val="en-US"/>
        </w:rPr>
        <w:t>The date of termination shall, unless the contrary is stated, be deemed to be:-</w:t>
      </w:r>
    </w:p>
    <w:p w:rsidR="0071601C" w:rsidRPr="00911ADE" w:rsidRDefault="0071601C" w:rsidP="0071601C">
      <w:pPr>
        <w:pStyle w:val="ListParagraph"/>
        <w:numPr>
          <w:ilvl w:val="0"/>
          <w:numId w:val="10"/>
        </w:numPr>
        <w:spacing w:after="0" w:line="240" w:lineRule="auto"/>
        <w:jc w:val="both"/>
        <w:rPr>
          <w:rFonts w:cs="Arial"/>
          <w:b/>
          <w:sz w:val="28"/>
          <w:szCs w:val="28"/>
          <w:lang w:val="en-US"/>
        </w:rPr>
      </w:pPr>
      <w:r w:rsidRPr="00911ADE">
        <w:rPr>
          <w:rFonts w:cs="Arial"/>
          <w:b/>
          <w:sz w:val="28"/>
          <w:szCs w:val="28"/>
          <w:lang w:val="en-US"/>
        </w:rPr>
        <w:t>In the circumstances governed by subsection (1)(a), the date of expiry of the notice given;</w:t>
      </w:r>
    </w:p>
    <w:p w:rsidR="0071601C" w:rsidRPr="00911ADE" w:rsidRDefault="0071601C" w:rsidP="0071601C">
      <w:pPr>
        <w:pStyle w:val="ListParagraph"/>
        <w:numPr>
          <w:ilvl w:val="0"/>
          <w:numId w:val="10"/>
        </w:numPr>
        <w:spacing w:after="0" w:line="240" w:lineRule="auto"/>
        <w:jc w:val="both"/>
        <w:rPr>
          <w:rFonts w:cs="Arial"/>
          <w:b/>
          <w:sz w:val="28"/>
          <w:szCs w:val="28"/>
          <w:lang w:val="en-US"/>
        </w:rPr>
      </w:pPr>
      <w:r w:rsidRPr="00911ADE">
        <w:rPr>
          <w:rFonts w:cs="Arial"/>
          <w:b/>
          <w:sz w:val="28"/>
          <w:szCs w:val="28"/>
          <w:lang w:val="en-US"/>
        </w:rPr>
        <w:lastRenderedPageBreak/>
        <w:t>In the circumstances governed by subsection (1)(b), the date of expiry of the fixed term or completion the task;</w:t>
      </w:r>
    </w:p>
    <w:p w:rsidR="0071601C" w:rsidRPr="00911ADE" w:rsidRDefault="0071601C" w:rsidP="0071601C">
      <w:pPr>
        <w:pStyle w:val="ListParagraph"/>
        <w:numPr>
          <w:ilvl w:val="0"/>
          <w:numId w:val="10"/>
        </w:numPr>
        <w:spacing w:after="0" w:line="240" w:lineRule="auto"/>
        <w:jc w:val="both"/>
        <w:rPr>
          <w:rFonts w:cs="Arial"/>
          <w:b/>
          <w:sz w:val="28"/>
          <w:szCs w:val="28"/>
          <w:lang w:val="en-US"/>
        </w:rPr>
      </w:pPr>
      <w:r w:rsidRPr="00911ADE">
        <w:rPr>
          <w:rFonts w:cs="Arial"/>
          <w:b/>
          <w:sz w:val="28"/>
          <w:szCs w:val="28"/>
          <w:lang w:val="en-US"/>
        </w:rPr>
        <w:t>In the circumstances governed by subsection (1)(c) or subsection (1)(d), the date when the employee ceases to work for the employer; and</w:t>
      </w:r>
    </w:p>
    <w:p w:rsidR="0071601C" w:rsidRPr="00911ADE" w:rsidRDefault="0071601C" w:rsidP="0071601C">
      <w:pPr>
        <w:pStyle w:val="ListParagraph"/>
        <w:numPr>
          <w:ilvl w:val="0"/>
          <w:numId w:val="10"/>
        </w:numPr>
        <w:spacing w:after="0" w:line="240" w:lineRule="auto"/>
        <w:jc w:val="both"/>
        <w:rPr>
          <w:rFonts w:cs="Arial"/>
          <w:b/>
          <w:sz w:val="28"/>
          <w:szCs w:val="28"/>
          <w:lang w:val="en-US"/>
        </w:rPr>
      </w:pPr>
      <w:r w:rsidRPr="00911ADE">
        <w:rPr>
          <w:rFonts w:cs="Arial"/>
          <w:b/>
          <w:sz w:val="28"/>
          <w:szCs w:val="28"/>
          <w:lang w:val="en-US"/>
        </w:rPr>
        <w:t>In the circumstances when an employee attains normal retirement age.</w:t>
      </w:r>
    </w:p>
    <w:p w:rsidR="0071601C" w:rsidRDefault="0071601C" w:rsidP="0071601C">
      <w:pPr>
        <w:spacing w:after="0" w:line="240" w:lineRule="auto"/>
        <w:jc w:val="both"/>
        <w:rPr>
          <w:rFonts w:cs="Arial"/>
          <w:sz w:val="28"/>
          <w:szCs w:val="28"/>
          <w:lang w:val="en-US"/>
        </w:rPr>
      </w:pPr>
    </w:p>
    <w:p w:rsidR="00333149" w:rsidRDefault="0071601C" w:rsidP="0071601C">
      <w:pPr>
        <w:spacing w:after="0" w:line="240" w:lineRule="auto"/>
        <w:jc w:val="both"/>
        <w:rPr>
          <w:rFonts w:cs="Arial"/>
          <w:sz w:val="28"/>
          <w:szCs w:val="28"/>
          <w:lang w:val="en-US"/>
        </w:rPr>
      </w:pPr>
      <w:r>
        <w:rPr>
          <w:rFonts w:cs="Arial"/>
          <w:sz w:val="28"/>
          <w:szCs w:val="28"/>
          <w:lang w:val="en-US"/>
        </w:rPr>
        <w:t>Whereas the claimant insisted that he was terminated unfairly the respondent reiterated that the claimant was only suspended for two weeks but after the two weeks he absconded from duty.</w:t>
      </w:r>
    </w:p>
    <w:p w:rsidR="00333149" w:rsidRDefault="00333149" w:rsidP="0071601C">
      <w:pPr>
        <w:spacing w:after="0" w:line="240" w:lineRule="auto"/>
        <w:jc w:val="both"/>
        <w:rPr>
          <w:rFonts w:cs="Arial"/>
          <w:sz w:val="28"/>
          <w:szCs w:val="28"/>
          <w:lang w:val="en-US"/>
        </w:rPr>
      </w:pPr>
    </w:p>
    <w:p w:rsidR="0071601C" w:rsidRDefault="00333149" w:rsidP="0071601C">
      <w:pPr>
        <w:spacing w:after="0" w:line="240" w:lineRule="auto"/>
        <w:jc w:val="both"/>
        <w:rPr>
          <w:rFonts w:cs="Arial"/>
          <w:sz w:val="28"/>
          <w:szCs w:val="28"/>
          <w:lang w:val="en-US"/>
        </w:rPr>
      </w:pPr>
      <w:r>
        <w:rPr>
          <w:rFonts w:cs="Arial"/>
          <w:sz w:val="28"/>
          <w:szCs w:val="28"/>
          <w:lang w:val="en-US"/>
        </w:rPr>
        <w:t xml:space="preserve">Annexture </w:t>
      </w:r>
      <w:r w:rsidRPr="0062643A">
        <w:rPr>
          <w:rFonts w:cs="Arial"/>
          <w:b/>
          <w:sz w:val="28"/>
          <w:szCs w:val="28"/>
          <w:lang w:val="en-US"/>
        </w:rPr>
        <w:t>“G”</w:t>
      </w:r>
      <w:r>
        <w:rPr>
          <w:rFonts w:cs="Arial"/>
          <w:sz w:val="28"/>
          <w:szCs w:val="28"/>
          <w:lang w:val="en-US"/>
        </w:rPr>
        <w:t xml:space="preserve"> to the 2</w:t>
      </w:r>
      <w:r w:rsidRPr="00333149">
        <w:rPr>
          <w:rFonts w:cs="Arial"/>
          <w:sz w:val="28"/>
          <w:szCs w:val="28"/>
          <w:vertAlign w:val="superscript"/>
          <w:lang w:val="en-US"/>
        </w:rPr>
        <w:t>nd</w:t>
      </w:r>
      <w:r>
        <w:rPr>
          <w:rFonts w:cs="Arial"/>
          <w:sz w:val="28"/>
          <w:szCs w:val="28"/>
          <w:lang w:val="en-US"/>
        </w:rPr>
        <w:t xml:space="preserve"> respondent’s written witness statement is a suspension letter addressed to the claimant dated 4/6/2018.  The letter suspends the claimant for 2 weeks implying he ought to have resumed work on 18/06/2018 or faced the disciplinary committee to answer the charges mentioned in the suspension letter.</w:t>
      </w:r>
    </w:p>
    <w:p w:rsidR="0098684A" w:rsidRDefault="0098684A" w:rsidP="0071601C">
      <w:pPr>
        <w:spacing w:after="0" w:line="240" w:lineRule="auto"/>
        <w:jc w:val="both"/>
        <w:rPr>
          <w:rFonts w:cs="Arial"/>
          <w:sz w:val="28"/>
          <w:szCs w:val="28"/>
          <w:lang w:val="en-US"/>
        </w:rPr>
      </w:pPr>
    </w:p>
    <w:p w:rsidR="0098684A" w:rsidRDefault="0098684A" w:rsidP="0071601C">
      <w:pPr>
        <w:spacing w:after="0" w:line="240" w:lineRule="auto"/>
        <w:jc w:val="both"/>
        <w:rPr>
          <w:rFonts w:cs="Arial"/>
          <w:sz w:val="28"/>
          <w:szCs w:val="28"/>
          <w:lang w:val="en-US"/>
        </w:rPr>
      </w:pPr>
      <w:r>
        <w:rPr>
          <w:rFonts w:cs="Arial"/>
          <w:sz w:val="28"/>
          <w:szCs w:val="28"/>
          <w:lang w:val="en-US"/>
        </w:rPr>
        <w:t xml:space="preserve">We are not satisfied that the claimant was aware of </w:t>
      </w:r>
      <w:r w:rsidR="00DA3F5D">
        <w:rPr>
          <w:rFonts w:cs="Arial"/>
          <w:sz w:val="28"/>
          <w:szCs w:val="28"/>
          <w:lang w:val="en-US"/>
        </w:rPr>
        <w:t>the suspension.  The evidence of the 1</w:t>
      </w:r>
      <w:r w:rsidR="00DA3F5D" w:rsidRPr="00DA3F5D">
        <w:rPr>
          <w:rFonts w:cs="Arial"/>
          <w:sz w:val="28"/>
          <w:szCs w:val="28"/>
          <w:vertAlign w:val="superscript"/>
          <w:lang w:val="en-US"/>
        </w:rPr>
        <w:t>st</w:t>
      </w:r>
      <w:r w:rsidR="00DA3F5D">
        <w:rPr>
          <w:rFonts w:cs="Arial"/>
          <w:sz w:val="28"/>
          <w:szCs w:val="28"/>
          <w:lang w:val="en-US"/>
        </w:rPr>
        <w:t xml:space="preserve"> respondent and that of RW4</w:t>
      </w:r>
      <w:r w:rsidR="007E521A">
        <w:rPr>
          <w:rFonts w:cs="Arial"/>
          <w:sz w:val="28"/>
          <w:szCs w:val="28"/>
          <w:lang w:val="en-US"/>
        </w:rPr>
        <w:t>, one</w:t>
      </w:r>
      <w:r w:rsidR="00911ADE">
        <w:rPr>
          <w:rFonts w:cs="Arial"/>
          <w:sz w:val="28"/>
          <w:szCs w:val="28"/>
          <w:lang w:val="en-US"/>
        </w:rPr>
        <w:t xml:space="preserve"> </w:t>
      </w:r>
      <w:r w:rsidR="0025193C">
        <w:rPr>
          <w:rFonts w:cs="Arial"/>
          <w:sz w:val="28"/>
          <w:szCs w:val="28"/>
          <w:lang w:val="en-US"/>
        </w:rPr>
        <w:t>Kidugavu that</w:t>
      </w:r>
      <w:r w:rsidR="007E521A">
        <w:rPr>
          <w:rFonts w:cs="Arial"/>
          <w:sz w:val="28"/>
          <w:szCs w:val="28"/>
          <w:lang w:val="en-US"/>
        </w:rPr>
        <w:t xml:space="preserve"> the claimant received the letter is not</w:t>
      </w:r>
      <w:r w:rsidR="00911ADE">
        <w:rPr>
          <w:rFonts w:cs="Arial"/>
          <w:sz w:val="28"/>
          <w:szCs w:val="28"/>
          <w:lang w:val="en-US"/>
        </w:rPr>
        <w:t xml:space="preserve"> acceptable since there was no </w:t>
      </w:r>
      <w:r w:rsidR="007E521A">
        <w:rPr>
          <w:rFonts w:cs="Arial"/>
          <w:sz w:val="28"/>
          <w:szCs w:val="28"/>
          <w:lang w:val="en-US"/>
        </w:rPr>
        <w:t xml:space="preserve">acknowledgement </w:t>
      </w:r>
      <w:r w:rsidR="00E538D9">
        <w:rPr>
          <w:rFonts w:cs="Arial"/>
          <w:sz w:val="28"/>
          <w:szCs w:val="28"/>
          <w:lang w:val="en-US"/>
        </w:rPr>
        <w:t>of the same.</w:t>
      </w:r>
    </w:p>
    <w:p w:rsidR="00E538D9" w:rsidRDefault="00E538D9" w:rsidP="00E538D9">
      <w:pPr>
        <w:spacing w:after="0" w:line="240" w:lineRule="auto"/>
        <w:jc w:val="both"/>
        <w:rPr>
          <w:rFonts w:cs="Arial"/>
          <w:sz w:val="28"/>
          <w:szCs w:val="28"/>
          <w:lang w:val="en-US"/>
        </w:rPr>
      </w:pPr>
    </w:p>
    <w:p w:rsidR="00E538D9" w:rsidRPr="00CD3EDB" w:rsidRDefault="00911ADE" w:rsidP="00E538D9">
      <w:pPr>
        <w:spacing w:after="0" w:line="240" w:lineRule="auto"/>
        <w:jc w:val="both"/>
        <w:rPr>
          <w:rFonts w:cs="Arial"/>
          <w:b/>
          <w:sz w:val="28"/>
          <w:szCs w:val="28"/>
          <w:lang w:val="en-US"/>
        </w:rPr>
      </w:pPr>
      <w:r>
        <w:rPr>
          <w:rFonts w:cs="Arial"/>
          <w:sz w:val="28"/>
          <w:szCs w:val="28"/>
          <w:lang w:val="en-US"/>
        </w:rPr>
        <w:t xml:space="preserve"> T</w:t>
      </w:r>
      <w:r w:rsidR="00E538D9">
        <w:rPr>
          <w:rFonts w:cs="Arial"/>
          <w:sz w:val="28"/>
          <w:szCs w:val="28"/>
          <w:lang w:val="en-US"/>
        </w:rPr>
        <w:t>he eviden</w:t>
      </w:r>
      <w:r>
        <w:rPr>
          <w:rFonts w:cs="Arial"/>
          <w:sz w:val="28"/>
          <w:szCs w:val="28"/>
          <w:lang w:val="en-US"/>
        </w:rPr>
        <w:t>ce of the claimant is that he</w:t>
      </w:r>
      <w:r w:rsidR="00E538D9">
        <w:rPr>
          <w:rFonts w:cs="Arial"/>
          <w:sz w:val="28"/>
          <w:szCs w:val="28"/>
          <w:lang w:val="en-US"/>
        </w:rPr>
        <w:t xml:space="preserve"> was never suspended for any wrong doing.  Since he who asserts must prove, in the absence of evidence that the claimant acknowledged receipt of the suspension letter, we agree with the submission of counsel for the claimant that there was no suspension at all.  .  Assuming such suspension existed, under </w:t>
      </w:r>
      <w:r w:rsidR="00E538D9">
        <w:rPr>
          <w:rFonts w:cs="Arial"/>
          <w:b/>
          <w:sz w:val="28"/>
          <w:szCs w:val="28"/>
          <w:lang w:val="en-US"/>
        </w:rPr>
        <w:t xml:space="preserve">section 63(2) of the Employment Act </w:t>
      </w:r>
      <w:r w:rsidR="00CD3EDB" w:rsidRPr="00CD3EDB">
        <w:rPr>
          <w:rFonts w:cs="Arial"/>
          <w:b/>
          <w:sz w:val="28"/>
          <w:szCs w:val="28"/>
          <w:lang w:val="en-US"/>
        </w:rPr>
        <w:t>"</w:t>
      </w:r>
      <w:r w:rsidR="00E538D9" w:rsidRPr="00CD3EDB">
        <w:rPr>
          <w:rFonts w:cs="Arial"/>
          <w:b/>
          <w:sz w:val="28"/>
          <w:szCs w:val="28"/>
          <w:lang w:val="en-US"/>
        </w:rPr>
        <w:t xml:space="preserve">Any suspension under subsection (1) shall not exceed four weeks or the duration of the </w:t>
      </w:r>
      <w:r w:rsidR="00CD3EDB" w:rsidRPr="00CD3EDB">
        <w:rPr>
          <w:rFonts w:cs="Arial"/>
          <w:b/>
          <w:sz w:val="28"/>
          <w:szCs w:val="28"/>
          <w:lang w:val="en-US"/>
        </w:rPr>
        <w:t xml:space="preserve">inquiry </w:t>
      </w:r>
      <w:r w:rsidR="00742840" w:rsidRPr="00CD3EDB">
        <w:rPr>
          <w:rFonts w:cs="Arial"/>
          <w:b/>
          <w:sz w:val="28"/>
          <w:szCs w:val="28"/>
          <w:lang w:val="en-US"/>
        </w:rPr>
        <w:t>whichever is the shorter.</w:t>
      </w:r>
      <w:r w:rsidR="00CD3EDB" w:rsidRPr="00CD3EDB">
        <w:rPr>
          <w:rFonts w:cs="Arial"/>
          <w:b/>
          <w:sz w:val="28"/>
          <w:szCs w:val="28"/>
          <w:lang w:val="en-US"/>
        </w:rPr>
        <w:t>"</w:t>
      </w:r>
    </w:p>
    <w:p w:rsidR="00742840" w:rsidRPr="00CD3EDB" w:rsidRDefault="00742840" w:rsidP="00E538D9">
      <w:pPr>
        <w:spacing w:after="0" w:line="240" w:lineRule="auto"/>
        <w:jc w:val="both"/>
        <w:rPr>
          <w:rFonts w:cs="Arial"/>
          <w:b/>
          <w:sz w:val="28"/>
          <w:szCs w:val="28"/>
          <w:lang w:val="en-US"/>
        </w:rPr>
      </w:pPr>
    </w:p>
    <w:p w:rsidR="00742840" w:rsidRDefault="00742840" w:rsidP="00E538D9">
      <w:pPr>
        <w:spacing w:after="0" w:line="240" w:lineRule="auto"/>
        <w:jc w:val="both"/>
        <w:rPr>
          <w:rFonts w:cs="Arial"/>
          <w:sz w:val="28"/>
          <w:szCs w:val="28"/>
          <w:lang w:val="en-US"/>
        </w:rPr>
      </w:pPr>
      <w:r>
        <w:rPr>
          <w:rFonts w:cs="Arial"/>
          <w:sz w:val="28"/>
          <w:szCs w:val="28"/>
          <w:lang w:val="en-US"/>
        </w:rPr>
        <w:t>In the absence of evidence of service of the suspension letter, this court would expect evidence that after the 2 weeks suspension or after the four weeks provided for in the above section of the law, the respondent tried to make contact with the claimant in an attempt to allow him explain the allegations in the suspension letter.</w:t>
      </w:r>
    </w:p>
    <w:p w:rsidR="00742840" w:rsidRDefault="00742840" w:rsidP="00E538D9">
      <w:pPr>
        <w:spacing w:after="0" w:line="240" w:lineRule="auto"/>
        <w:jc w:val="both"/>
        <w:rPr>
          <w:rFonts w:cs="Arial"/>
          <w:sz w:val="28"/>
          <w:szCs w:val="28"/>
          <w:lang w:val="en-US"/>
        </w:rPr>
      </w:pPr>
    </w:p>
    <w:p w:rsidR="00742840" w:rsidRDefault="00742840" w:rsidP="00E538D9">
      <w:pPr>
        <w:spacing w:after="0" w:line="240" w:lineRule="auto"/>
        <w:jc w:val="both"/>
        <w:rPr>
          <w:rFonts w:cs="Arial"/>
          <w:sz w:val="28"/>
          <w:szCs w:val="28"/>
          <w:lang w:val="en-US"/>
        </w:rPr>
      </w:pPr>
      <w:r>
        <w:rPr>
          <w:rFonts w:cs="Arial"/>
          <w:sz w:val="28"/>
          <w:szCs w:val="28"/>
          <w:lang w:val="en-US"/>
        </w:rPr>
        <w:t xml:space="preserve">Instead, evidence from the respondent is that after suspension, an audit was carried out without the participation of the claimant and without his </w:t>
      </w:r>
      <w:r>
        <w:rPr>
          <w:rFonts w:cs="Arial"/>
          <w:sz w:val="28"/>
          <w:szCs w:val="28"/>
          <w:lang w:val="en-US"/>
        </w:rPr>
        <w:lastRenderedPageBreak/>
        <w:t xml:space="preserve">knowledge </w:t>
      </w:r>
      <w:r w:rsidR="00674D36">
        <w:rPr>
          <w:rFonts w:cs="Arial"/>
          <w:sz w:val="28"/>
          <w:szCs w:val="28"/>
          <w:lang w:val="en-US"/>
        </w:rPr>
        <w:t>that such audit was going on.</w:t>
      </w:r>
      <w:r w:rsidR="00F9621B">
        <w:rPr>
          <w:rFonts w:cs="Arial"/>
          <w:sz w:val="28"/>
          <w:szCs w:val="28"/>
          <w:lang w:val="en-US"/>
        </w:rPr>
        <w:t xml:space="preserve">   Did the claimant abscond from duty?</w:t>
      </w:r>
    </w:p>
    <w:p w:rsidR="00F9621B" w:rsidRDefault="00F9621B" w:rsidP="00E538D9">
      <w:pPr>
        <w:spacing w:after="0" w:line="240" w:lineRule="auto"/>
        <w:jc w:val="both"/>
        <w:rPr>
          <w:rFonts w:cs="Arial"/>
          <w:sz w:val="28"/>
          <w:szCs w:val="28"/>
          <w:lang w:val="en-US"/>
        </w:rPr>
      </w:pPr>
    </w:p>
    <w:p w:rsidR="00F9621B" w:rsidRDefault="00F9621B" w:rsidP="00E538D9">
      <w:pPr>
        <w:spacing w:after="0" w:line="240" w:lineRule="auto"/>
        <w:jc w:val="both"/>
        <w:rPr>
          <w:rFonts w:cs="Arial"/>
          <w:sz w:val="28"/>
          <w:szCs w:val="28"/>
          <w:lang w:val="en-US"/>
        </w:rPr>
      </w:pPr>
      <w:r>
        <w:rPr>
          <w:rFonts w:cs="Arial"/>
          <w:sz w:val="28"/>
          <w:szCs w:val="28"/>
          <w:lang w:val="en-US"/>
        </w:rPr>
        <w:t>We have no doubt that the 2</w:t>
      </w:r>
      <w:r w:rsidRPr="00F9621B">
        <w:rPr>
          <w:rFonts w:cs="Arial"/>
          <w:sz w:val="28"/>
          <w:szCs w:val="28"/>
          <w:vertAlign w:val="superscript"/>
          <w:lang w:val="en-US"/>
        </w:rPr>
        <w:t>nd</w:t>
      </w:r>
      <w:r>
        <w:rPr>
          <w:rFonts w:cs="Arial"/>
          <w:sz w:val="28"/>
          <w:szCs w:val="28"/>
          <w:lang w:val="en-US"/>
        </w:rPr>
        <w:t xml:space="preserve"> respondent between the months of April and May was not getting on well with the claimant as the owner of the school and headmaster respectively.  There were challenges of the closure of the examination centre for which the 2</w:t>
      </w:r>
      <w:r w:rsidRPr="00F9621B">
        <w:rPr>
          <w:rFonts w:cs="Arial"/>
          <w:sz w:val="28"/>
          <w:szCs w:val="28"/>
          <w:vertAlign w:val="superscript"/>
          <w:lang w:val="en-US"/>
        </w:rPr>
        <w:t>nd</w:t>
      </w:r>
      <w:r>
        <w:rPr>
          <w:rFonts w:cs="Arial"/>
          <w:sz w:val="28"/>
          <w:szCs w:val="28"/>
          <w:lang w:val="en-US"/>
        </w:rPr>
        <w:t xml:space="preserve"> respondent sought explanation from the Uganda National Examination Board.  As a result of these misunderstandings we believe the testimony of the claimant that part</w:t>
      </w:r>
      <w:r w:rsidR="00CD3EDB">
        <w:rPr>
          <w:rFonts w:cs="Arial"/>
          <w:sz w:val="28"/>
          <w:szCs w:val="28"/>
          <w:lang w:val="en-US"/>
        </w:rPr>
        <w:t xml:space="preserve"> of </w:t>
      </w:r>
      <w:r>
        <w:rPr>
          <w:rFonts w:cs="Arial"/>
          <w:sz w:val="28"/>
          <w:szCs w:val="28"/>
          <w:lang w:val="en-US"/>
        </w:rPr>
        <w:t>his office was locked by the 2</w:t>
      </w:r>
      <w:r w:rsidRPr="00F9621B">
        <w:rPr>
          <w:rFonts w:cs="Arial"/>
          <w:sz w:val="28"/>
          <w:szCs w:val="28"/>
          <w:vertAlign w:val="superscript"/>
          <w:lang w:val="en-US"/>
        </w:rPr>
        <w:t>nd</w:t>
      </w:r>
      <w:r>
        <w:rPr>
          <w:rFonts w:cs="Arial"/>
          <w:sz w:val="28"/>
          <w:szCs w:val="28"/>
          <w:lang w:val="en-US"/>
        </w:rPr>
        <w:t xml:space="preserve"> respondent who in cross examination admitted that he closed the office.  He said “</w:t>
      </w:r>
      <w:r>
        <w:rPr>
          <w:rFonts w:cs="Arial"/>
          <w:b/>
          <w:sz w:val="28"/>
          <w:szCs w:val="28"/>
          <w:lang w:val="en-US"/>
        </w:rPr>
        <w:t xml:space="preserve">we locked </w:t>
      </w:r>
      <w:r w:rsidR="00D15D0E">
        <w:rPr>
          <w:rFonts w:cs="Arial"/>
          <w:b/>
          <w:sz w:val="28"/>
          <w:szCs w:val="28"/>
          <w:lang w:val="en-US"/>
        </w:rPr>
        <w:t>the office</w:t>
      </w:r>
      <w:r>
        <w:rPr>
          <w:rFonts w:cs="Arial"/>
          <w:b/>
          <w:sz w:val="28"/>
          <w:szCs w:val="28"/>
          <w:lang w:val="en-US"/>
        </w:rPr>
        <w:t xml:space="preserve"> after the</w:t>
      </w:r>
      <w:r w:rsidR="00CD3EDB">
        <w:rPr>
          <w:rFonts w:cs="Arial"/>
          <w:b/>
          <w:sz w:val="28"/>
          <w:szCs w:val="28"/>
          <w:lang w:val="en-US"/>
        </w:rPr>
        <w:t xml:space="preserve"> </w:t>
      </w:r>
      <w:r>
        <w:rPr>
          <w:rFonts w:cs="Arial"/>
          <w:b/>
          <w:sz w:val="28"/>
          <w:szCs w:val="28"/>
          <w:lang w:val="en-US"/>
        </w:rPr>
        <w:t>centre</w:t>
      </w:r>
      <w:r w:rsidR="005B14D2">
        <w:rPr>
          <w:rFonts w:cs="Arial"/>
          <w:b/>
          <w:sz w:val="28"/>
          <w:szCs w:val="28"/>
          <w:lang w:val="en-US"/>
        </w:rPr>
        <w:t xml:space="preserve"> number had been withdrawn</w:t>
      </w:r>
      <w:r w:rsidR="00D15D0E">
        <w:rPr>
          <w:rFonts w:cs="Arial"/>
          <w:b/>
          <w:sz w:val="28"/>
          <w:szCs w:val="28"/>
          <w:lang w:val="en-US"/>
        </w:rPr>
        <w:t>…….</w:t>
      </w:r>
      <w:r w:rsidR="005B14D2">
        <w:rPr>
          <w:rFonts w:cs="Arial"/>
          <w:b/>
          <w:sz w:val="28"/>
          <w:szCs w:val="28"/>
          <w:lang w:val="en-US"/>
        </w:rPr>
        <w:t>”</w:t>
      </w:r>
      <w:r w:rsidR="00D15D0E">
        <w:rPr>
          <w:rFonts w:cs="Arial"/>
          <w:sz w:val="28"/>
          <w:szCs w:val="28"/>
          <w:lang w:val="en-US"/>
        </w:rPr>
        <w:t xml:space="preserve">  The evidence suggests that the 2</w:t>
      </w:r>
      <w:r w:rsidR="00D15D0E" w:rsidRPr="00D15D0E">
        <w:rPr>
          <w:rFonts w:cs="Arial"/>
          <w:sz w:val="28"/>
          <w:szCs w:val="28"/>
          <w:vertAlign w:val="superscript"/>
          <w:lang w:val="en-US"/>
        </w:rPr>
        <w:t>nd</w:t>
      </w:r>
      <w:r w:rsidR="00D15D0E">
        <w:rPr>
          <w:rFonts w:cs="Arial"/>
          <w:sz w:val="28"/>
          <w:szCs w:val="28"/>
          <w:lang w:val="en-US"/>
        </w:rPr>
        <w:t xml:space="preserve"> respondent either locked the office in addition to the lock that had been fastened by the claimant as head master or it was the reception door to the office that was locked, in which case the claimant had himself locked the door to his office.</w:t>
      </w:r>
    </w:p>
    <w:p w:rsidR="00D15D0E" w:rsidRDefault="00D15D0E" w:rsidP="00E538D9">
      <w:pPr>
        <w:spacing w:after="0" w:line="240" w:lineRule="auto"/>
        <w:jc w:val="both"/>
        <w:rPr>
          <w:rFonts w:cs="Arial"/>
          <w:sz w:val="28"/>
          <w:szCs w:val="28"/>
          <w:lang w:val="en-US"/>
        </w:rPr>
      </w:pPr>
    </w:p>
    <w:p w:rsidR="00D15D0E" w:rsidRDefault="00D15D0E" w:rsidP="00E538D9">
      <w:pPr>
        <w:spacing w:after="0" w:line="240" w:lineRule="auto"/>
        <w:jc w:val="both"/>
        <w:rPr>
          <w:rFonts w:cs="Arial"/>
          <w:sz w:val="28"/>
          <w:szCs w:val="28"/>
          <w:lang w:val="en-US"/>
        </w:rPr>
      </w:pPr>
      <w:r>
        <w:rPr>
          <w:rFonts w:cs="Arial"/>
          <w:sz w:val="28"/>
          <w:szCs w:val="28"/>
          <w:lang w:val="en-US"/>
        </w:rPr>
        <w:t>It seems strange to us that after being informed that his office had been locked by the 2</w:t>
      </w:r>
      <w:r w:rsidRPr="00D15D0E">
        <w:rPr>
          <w:rFonts w:cs="Arial"/>
          <w:sz w:val="28"/>
          <w:szCs w:val="28"/>
          <w:vertAlign w:val="superscript"/>
          <w:lang w:val="en-US"/>
        </w:rPr>
        <w:t>nd</w:t>
      </w:r>
      <w:r>
        <w:rPr>
          <w:rFonts w:cs="Arial"/>
          <w:sz w:val="28"/>
          <w:szCs w:val="28"/>
          <w:lang w:val="en-US"/>
        </w:rPr>
        <w:t xml:space="preserve"> respondent, the claimant the next day reported to Nalumunye police station instead of going to the office and finding out as to why the office had been locked.</w:t>
      </w:r>
    </w:p>
    <w:p w:rsidR="00D15D0E" w:rsidRDefault="00D15D0E" w:rsidP="00E538D9">
      <w:pPr>
        <w:spacing w:after="0" w:line="240" w:lineRule="auto"/>
        <w:jc w:val="both"/>
        <w:rPr>
          <w:rFonts w:cs="Arial"/>
          <w:sz w:val="28"/>
          <w:szCs w:val="28"/>
          <w:lang w:val="en-US"/>
        </w:rPr>
      </w:pPr>
    </w:p>
    <w:p w:rsidR="00D15D0E" w:rsidRDefault="00D15D0E" w:rsidP="00E538D9">
      <w:pPr>
        <w:spacing w:after="0" w:line="240" w:lineRule="auto"/>
        <w:jc w:val="both"/>
        <w:rPr>
          <w:rFonts w:cs="Arial"/>
          <w:sz w:val="28"/>
          <w:szCs w:val="28"/>
          <w:lang w:val="en-US"/>
        </w:rPr>
      </w:pPr>
      <w:r>
        <w:rPr>
          <w:rFonts w:cs="Arial"/>
          <w:sz w:val="28"/>
          <w:szCs w:val="28"/>
          <w:lang w:val="en-US"/>
        </w:rPr>
        <w:t>In his evidence the</w:t>
      </w:r>
      <w:r w:rsidR="00491C70">
        <w:rPr>
          <w:rFonts w:cs="Arial"/>
          <w:sz w:val="28"/>
          <w:szCs w:val="28"/>
          <w:lang w:val="en-US"/>
        </w:rPr>
        <w:t xml:space="preserve"> claimant stated that he tried to call the 2nd respondent without success.  Having not succeeded to call his boss, it would be expected that the claimant would move to the office to get the details.</w:t>
      </w:r>
    </w:p>
    <w:p w:rsidR="00491C70" w:rsidRDefault="00491C70" w:rsidP="00E538D9">
      <w:pPr>
        <w:spacing w:after="0" w:line="240" w:lineRule="auto"/>
        <w:jc w:val="both"/>
        <w:rPr>
          <w:rFonts w:cs="Arial"/>
          <w:sz w:val="28"/>
          <w:szCs w:val="28"/>
          <w:lang w:val="en-US"/>
        </w:rPr>
      </w:pPr>
    </w:p>
    <w:p w:rsidR="00491C70" w:rsidRDefault="00491C70" w:rsidP="00E538D9">
      <w:pPr>
        <w:spacing w:after="0" w:line="240" w:lineRule="auto"/>
        <w:jc w:val="both"/>
        <w:rPr>
          <w:rFonts w:cs="Arial"/>
          <w:sz w:val="28"/>
          <w:szCs w:val="28"/>
          <w:lang w:val="en-US"/>
        </w:rPr>
      </w:pPr>
      <w:r>
        <w:rPr>
          <w:rFonts w:cs="Arial"/>
          <w:sz w:val="28"/>
          <w:szCs w:val="28"/>
          <w:lang w:val="en-US"/>
        </w:rPr>
        <w:t>We think that he failed to do this because of the already strained relationship between the two parties.</w:t>
      </w:r>
    </w:p>
    <w:p w:rsidR="00491C70" w:rsidRDefault="00491C70" w:rsidP="00E538D9">
      <w:pPr>
        <w:spacing w:after="0" w:line="240" w:lineRule="auto"/>
        <w:jc w:val="both"/>
        <w:rPr>
          <w:rFonts w:cs="Arial"/>
          <w:sz w:val="28"/>
          <w:szCs w:val="28"/>
          <w:lang w:val="en-US"/>
        </w:rPr>
      </w:pPr>
    </w:p>
    <w:p w:rsidR="00491C70" w:rsidRDefault="00491C70" w:rsidP="00E538D9">
      <w:pPr>
        <w:spacing w:after="0" w:line="240" w:lineRule="auto"/>
        <w:jc w:val="both"/>
        <w:rPr>
          <w:rFonts w:cs="Arial"/>
          <w:sz w:val="28"/>
          <w:szCs w:val="28"/>
          <w:lang w:val="en-US"/>
        </w:rPr>
      </w:pPr>
      <w:r>
        <w:rPr>
          <w:rFonts w:cs="Arial"/>
          <w:sz w:val="28"/>
          <w:szCs w:val="28"/>
          <w:lang w:val="en-US"/>
        </w:rPr>
        <w:t>It was the evidence of one Edward Senyonga</w:t>
      </w:r>
      <w:r w:rsidR="00C65799">
        <w:rPr>
          <w:rFonts w:cs="Arial"/>
          <w:sz w:val="28"/>
          <w:szCs w:val="28"/>
          <w:lang w:val="en-US"/>
        </w:rPr>
        <w:t xml:space="preserve"> (RW5</w:t>
      </w:r>
      <w:r>
        <w:rPr>
          <w:rFonts w:cs="Arial"/>
          <w:sz w:val="28"/>
          <w:szCs w:val="28"/>
          <w:lang w:val="en-US"/>
        </w:rPr>
        <w:t>) that he attended a meeting that was meant to reconcile both parties and that at this meeting it was agreed that the office should be opened in the presence of those that attended the meeting</w:t>
      </w:r>
      <w:r w:rsidR="00A10936">
        <w:rPr>
          <w:rFonts w:cs="Arial"/>
          <w:sz w:val="28"/>
          <w:szCs w:val="28"/>
          <w:lang w:val="en-US"/>
        </w:rPr>
        <w:t>.  To their surprise, the claimant on the way to the office disappeared.  The evidence is not clear as to whether the office was opened the next day after the meeting but it is clear that it was opened</w:t>
      </w:r>
      <w:r w:rsidR="004612F6">
        <w:rPr>
          <w:rFonts w:cs="Arial"/>
          <w:sz w:val="28"/>
          <w:szCs w:val="28"/>
          <w:lang w:val="en-US"/>
        </w:rPr>
        <w:t xml:space="preserve"> in the absence of the claimant.  In his own testimony the claimant in chief testified.</w:t>
      </w:r>
    </w:p>
    <w:p w:rsidR="002F15E5" w:rsidRDefault="002F15E5" w:rsidP="00E538D9">
      <w:pPr>
        <w:spacing w:after="0" w:line="240" w:lineRule="auto"/>
        <w:jc w:val="both"/>
        <w:rPr>
          <w:rFonts w:cs="Arial"/>
          <w:sz w:val="28"/>
          <w:szCs w:val="28"/>
          <w:lang w:val="en-US"/>
        </w:rPr>
      </w:pPr>
    </w:p>
    <w:p w:rsidR="002F15E5" w:rsidRDefault="002F15E5" w:rsidP="002F15E5">
      <w:pPr>
        <w:spacing w:after="0" w:line="240" w:lineRule="auto"/>
        <w:ind w:left="720"/>
        <w:jc w:val="both"/>
        <w:rPr>
          <w:rFonts w:cs="Arial"/>
          <w:sz w:val="28"/>
          <w:szCs w:val="28"/>
          <w:lang w:val="en-US"/>
        </w:rPr>
      </w:pPr>
      <w:r>
        <w:rPr>
          <w:rFonts w:cs="Arial"/>
          <w:b/>
          <w:sz w:val="28"/>
          <w:szCs w:val="28"/>
          <w:lang w:val="en-US"/>
        </w:rPr>
        <w:t>“on or about 11</w:t>
      </w:r>
      <w:r w:rsidRPr="002F15E5">
        <w:rPr>
          <w:rFonts w:cs="Arial"/>
          <w:b/>
          <w:sz w:val="28"/>
          <w:szCs w:val="28"/>
          <w:vertAlign w:val="superscript"/>
          <w:lang w:val="en-US"/>
        </w:rPr>
        <w:t>th</w:t>
      </w:r>
      <w:r>
        <w:rPr>
          <w:rFonts w:cs="Arial"/>
          <w:b/>
          <w:sz w:val="28"/>
          <w:szCs w:val="28"/>
          <w:lang w:val="en-US"/>
        </w:rPr>
        <w:t xml:space="preserve"> June 2015 I was called for interrogation by the Director, one Kidugavu and the Chairman of Board of Governors and, the Director forced me to open my office for a search, an act which I became suspicious of because it was at night, but above all they had </w:t>
      </w:r>
      <w:r>
        <w:rPr>
          <w:rFonts w:cs="Arial"/>
          <w:b/>
          <w:sz w:val="28"/>
          <w:szCs w:val="28"/>
          <w:lang w:val="en-US"/>
        </w:rPr>
        <w:lastRenderedPageBreak/>
        <w:t>sidelined to give me explanations as</w:t>
      </w:r>
      <w:r w:rsidR="00C65799">
        <w:rPr>
          <w:rFonts w:cs="Arial"/>
          <w:b/>
          <w:sz w:val="28"/>
          <w:szCs w:val="28"/>
          <w:lang w:val="en-US"/>
        </w:rPr>
        <w:t xml:space="preserve"> to</w:t>
      </w:r>
      <w:r>
        <w:rPr>
          <w:rFonts w:cs="Arial"/>
          <w:b/>
          <w:sz w:val="28"/>
          <w:szCs w:val="28"/>
          <w:lang w:val="en-US"/>
        </w:rPr>
        <w:t xml:space="preserve"> why my office had been locked forcefully…..”</w:t>
      </w:r>
    </w:p>
    <w:p w:rsidR="00116E5E" w:rsidRDefault="00116E5E" w:rsidP="002F15E5">
      <w:pPr>
        <w:spacing w:after="0" w:line="240" w:lineRule="auto"/>
        <w:ind w:left="720"/>
        <w:jc w:val="both"/>
        <w:rPr>
          <w:rFonts w:cs="Arial"/>
          <w:sz w:val="28"/>
          <w:szCs w:val="28"/>
          <w:lang w:val="en-US"/>
        </w:rPr>
      </w:pPr>
    </w:p>
    <w:p w:rsidR="00116E5E" w:rsidRDefault="00116E5E" w:rsidP="00C56B3D">
      <w:pPr>
        <w:spacing w:after="0" w:line="240" w:lineRule="auto"/>
        <w:jc w:val="both"/>
        <w:rPr>
          <w:rFonts w:cs="Arial"/>
          <w:sz w:val="28"/>
          <w:szCs w:val="28"/>
          <w:lang w:val="en-US"/>
        </w:rPr>
      </w:pPr>
      <w:r>
        <w:rPr>
          <w:rFonts w:cs="Arial"/>
          <w:sz w:val="28"/>
          <w:szCs w:val="28"/>
          <w:lang w:val="en-US"/>
        </w:rPr>
        <w:t>In the testimony of one Kidugavu, in cross examination, he revealed that at the meeting it was agreed that the office be opened but the claimant did not show up at the time of opening it</w:t>
      </w:r>
      <w:r w:rsidR="00C65799">
        <w:rPr>
          <w:rFonts w:cs="Arial"/>
          <w:sz w:val="28"/>
          <w:szCs w:val="28"/>
          <w:lang w:val="en-US"/>
        </w:rPr>
        <w:t>.</w:t>
      </w:r>
    </w:p>
    <w:p w:rsidR="00116E5E" w:rsidRDefault="00116E5E" w:rsidP="002F15E5">
      <w:pPr>
        <w:spacing w:after="0" w:line="240" w:lineRule="auto"/>
        <w:ind w:left="720"/>
        <w:jc w:val="both"/>
        <w:rPr>
          <w:rFonts w:cs="Arial"/>
          <w:sz w:val="28"/>
          <w:szCs w:val="28"/>
          <w:lang w:val="en-US"/>
        </w:rPr>
      </w:pPr>
    </w:p>
    <w:p w:rsidR="00116E5E" w:rsidRDefault="00116E5E" w:rsidP="00C56B3D">
      <w:pPr>
        <w:spacing w:after="0" w:line="240" w:lineRule="auto"/>
        <w:jc w:val="both"/>
        <w:rPr>
          <w:rFonts w:cs="Arial"/>
          <w:sz w:val="28"/>
          <w:szCs w:val="28"/>
          <w:lang w:val="en-US"/>
        </w:rPr>
      </w:pPr>
      <w:r>
        <w:rPr>
          <w:rFonts w:cs="Arial"/>
          <w:sz w:val="28"/>
          <w:szCs w:val="28"/>
          <w:lang w:val="en-US"/>
        </w:rPr>
        <w:t>If the office was closed on 4</w:t>
      </w:r>
      <w:r w:rsidRPr="00116E5E">
        <w:rPr>
          <w:rFonts w:cs="Arial"/>
          <w:sz w:val="28"/>
          <w:szCs w:val="28"/>
          <w:vertAlign w:val="superscript"/>
          <w:lang w:val="en-US"/>
        </w:rPr>
        <w:t>th</w:t>
      </w:r>
      <w:r>
        <w:rPr>
          <w:rFonts w:cs="Arial"/>
          <w:sz w:val="28"/>
          <w:szCs w:val="28"/>
          <w:lang w:val="en-US"/>
        </w:rPr>
        <w:t xml:space="preserve"> June 2016 and on 10/06/2016 the claimant attended a meeting that called upon him to open the office which he declined and thereafter did not appear at the school or try to be in touch with either the Board of Governors or the proprietor of the school, would this amount to absconding from the job?</w:t>
      </w:r>
    </w:p>
    <w:p w:rsidR="00116E5E" w:rsidRDefault="00116E5E" w:rsidP="002F15E5">
      <w:pPr>
        <w:spacing w:after="0" w:line="240" w:lineRule="auto"/>
        <w:ind w:left="720"/>
        <w:jc w:val="both"/>
        <w:rPr>
          <w:rFonts w:cs="Arial"/>
          <w:sz w:val="28"/>
          <w:szCs w:val="28"/>
          <w:lang w:val="en-US"/>
        </w:rPr>
      </w:pPr>
    </w:p>
    <w:p w:rsidR="00116E5E" w:rsidRDefault="00116E5E" w:rsidP="00C56B3D">
      <w:pPr>
        <w:spacing w:after="0" w:line="240" w:lineRule="auto"/>
        <w:jc w:val="both"/>
        <w:rPr>
          <w:rFonts w:cs="Arial"/>
          <w:sz w:val="28"/>
          <w:szCs w:val="28"/>
          <w:lang w:val="en-US"/>
        </w:rPr>
      </w:pPr>
      <w:r>
        <w:rPr>
          <w:rFonts w:cs="Arial"/>
          <w:sz w:val="28"/>
          <w:szCs w:val="28"/>
          <w:lang w:val="en-US"/>
        </w:rPr>
        <w:t>In the absence of an express dismissal or termination letter, would the locking up of the office of the claimant amount to termination by the respondent?  Did the conduct of the respondents amount to termination of the contract of employment?</w:t>
      </w:r>
    </w:p>
    <w:p w:rsidR="0062643A" w:rsidRDefault="0062643A" w:rsidP="002F15E5">
      <w:pPr>
        <w:spacing w:after="0" w:line="240" w:lineRule="auto"/>
        <w:ind w:left="720"/>
        <w:jc w:val="both"/>
        <w:rPr>
          <w:rFonts w:cs="Arial"/>
          <w:sz w:val="28"/>
          <w:szCs w:val="28"/>
          <w:lang w:val="en-US"/>
        </w:rPr>
      </w:pPr>
    </w:p>
    <w:p w:rsidR="00BF2162" w:rsidRDefault="0062643A" w:rsidP="00C56B3D">
      <w:pPr>
        <w:spacing w:after="0" w:line="240" w:lineRule="auto"/>
        <w:jc w:val="both"/>
        <w:rPr>
          <w:rFonts w:cs="Arial"/>
          <w:sz w:val="28"/>
          <w:szCs w:val="28"/>
          <w:lang w:val="en-US"/>
        </w:rPr>
      </w:pPr>
      <w:r>
        <w:rPr>
          <w:rFonts w:cs="Arial"/>
          <w:sz w:val="28"/>
          <w:szCs w:val="28"/>
          <w:lang w:val="en-US"/>
        </w:rPr>
        <w:t xml:space="preserve">The answer to the first question in our view is </w:t>
      </w:r>
      <w:r w:rsidR="00C65799">
        <w:rPr>
          <w:rFonts w:cs="Arial"/>
          <w:b/>
          <w:sz w:val="28"/>
          <w:szCs w:val="28"/>
          <w:lang w:val="en-US"/>
        </w:rPr>
        <w:t>“YES</w:t>
      </w:r>
      <w:r w:rsidRPr="0062643A">
        <w:rPr>
          <w:rFonts w:cs="Arial"/>
          <w:b/>
          <w:sz w:val="28"/>
          <w:szCs w:val="28"/>
          <w:lang w:val="en-US"/>
        </w:rPr>
        <w:t>”.</w:t>
      </w:r>
      <w:r>
        <w:rPr>
          <w:rFonts w:cs="Arial"/>
          <w:sz w:val="28"/>
          <w:szCs w:val="28"/>
          <w:lang w:val="en-US"/>
        </w:rPr>
        <w:t xml:space="preserve">  This is because</w:t>
      </w:r>
      <w:r w:rsidR="00C65799">
        <w:rPr>
          <w:rFonts w:cs="Arial"/>
          <w:sz w:val="28"/>
          <w:szCs w:val="28"/>
          <w:lang w:val="en-US"/>
        </w:rPr>
        <w:t xml:space="preserve"> although</w:t>
      </w:r>
      <w:r>
        <w:rPr>
          <w:rFonts w:cs="Arial"/>
          <w:sz w:val="28"/>
          <w:szCs w:val="28"/>
          <w:lang w:val="en-US"/>
        </w:rPr>
        <w:t xml:space="preserve"> the claimant continued in touch with the 2</w:t>
      </w:r>
      <w:r w:rsidRPr="0062643A">
        <w:rPr>
          <w:rFonts w:cs="Arial"/>
          <w:sz w:val="28"/>
          <w:szCs w:val="28"/>
          <w:vertAlign w:val="superscript"/>
          <w:lang w:val="en-US"/>
        </w:rPr>
        <w:t>nd</w:t>
      </w:r>
      <w:r>
        <w:rPr>
          <w:rFonts w:cs="Arial"/>
          <w:sz w:val="28"/>
          <w:szCs w:val="28"/>
          <w:lang w:val="en-US"/>
        </w:rPr>
        <w:t xml:space="preserve"> respondent as</w:t>
      </w:r>
      <w:r w:rsidR="00C65799">
        <w:rPr>
          <w:rFonts w:cs="Arial"/>
          <w:sz w:val="28"/>
          <w:szCs w:val="28"/>
          <w:lang w:val="en-US"/>
        </w:rPr>
        <w:t xml:space="preserve"> his employer when a meeting was arranged at Pope Paul Memorial Centre, the act of the claimant disappearing on the way to open the office, and not appearing again at the school, constituted abscondment.</w:t>
      </w:r>
      <w:r>
        <w:rPr>
          <w:rFonts w:cs="Arial"/>
          <w:sz w:val="28"/>
          <w:szCs w:val="28"/>
          <w:lang w:val="en-US"/>
        </w:rPr>
        <w:t xml:space="preserve">  We</w:t>
      </w:r>
      <w:r w:rsidR="00C65799">
        <w:rPr>
          <w:rFonts w:cs="Arial"/>
          <w:sz w:val="28"/>
          <w:szCs w:val="28"/>
          <w:lang w:val="en-US"/>
        </w:rPr>
        <w:t xml:space="preserve"> think the</w:t>
      </w:r>
      <w:r w:rsidR="00BF2162">
        <w:rPr>
          <w:rFonts w:cs="Arial"/>
          <w:sz w:val="28"/>
          <w:szCs w:val="28"/>
          <w:lang w:val="en-US"/>
        </w:rPr>
        <w:t xml:space="preserve"> </w:t>
      </w:r>
      <w:r w:rsidR="00C65799">
        <w:rPr>
          <w:rFonts w:cs="Arial"/>
          <w:sz w:val="28"/>
          <w:szCs w:val="28"/>
          <w:lang w:val="en-US"/>
        </w:rPr>
        <w:t>clai</w:t>
      </w:r>
      <w:r w:rsidR="00BF2162">
        <w:rPr>
          <w:rFonts w:cs="Arial"/>
          <w:sz w:val="28"/>
          <w:szCs w:val="28"/>
          <w:lang w:val="en-US"/>
        </w:rPr>
        <w:t>mant had no good reason to snub the invitation of his employer.</w:t>
      </w:r>
      <w:r>
        <w:rPr>
          <w:rFonts w:cs="Arial"/>
          <w:sz w:val="28"/>
          <w:szCs w:val="28"/>
          <w:lang w:val="en-US"/>
        </w:rPr>
        <w:t xml:space="preserve"> </w:t>
      </w:r>
    </w:p>
    <w:p w:rsidR="00447E12" w:rsidRDefault="00447E12" w:rsidP="00C56B3D">
      <w:pPr>
        <w:spacing w:after="0" w:line="240" w:lineRule="auto"/>
        <w:jc w:val="both"/>
        <w:rPr>
          <w:rFonts w:cs="Arial"/>
          <w:sz w:val="28"/>
          <w:szCs w:val="28"/>
          <w:lang w:val="en-US"/>
        </w:rPr>
      </w:pPr>
      <w:r>
        <w:rPr>
          <w:rFonts w:cs="Arial"/>
          <w:sz w:val="28"/>
          <w:szCs w:val="28"/>
          <w:lang w:val="en-US"/>
        </w:rPr>
        <w:t>In order to answer the 2</w:t>
      </w:r>
      <w:r w:rsidRPr="00447E12">
        <w:rPr>
          <w:rFonts w:cs="Arial"/>
          <w:sz w:val="28"/>
          <w:szCs w:val="28"/>
          <w:vertAlign w:val="superscript"/>
          <w:lang w:val="en-US"/>
        </w:rPr>
        <w:t>nd</w:t>
      </w:r>
      <w:r>
        <w:rPr>
          <w:rFonts w:cs="Arial"/>
          <w:sz w:val="28"/>
          <w:szCs w:val="28"/>
          <w:lang w:val="en-US"/>
        </w:rPr>
        <w:t xml:space="preserve"> question we need to look at </w:t>
      </w:r>
      <w:r>
        <w:rPr>
          <w:rFonts w:cs="Arial"/>
          <w:b/>
          <w:sz w:val="28"/>
          <w:szCs w:val="28"/>
          <w:lang w:val="en-US"/>
        </w:rPr>
        <w:t>section 65(1)(c) of the Employment Act.</w:t>
      </w:r>
      <w:r>
        <w:rPr>
          <w:rFonts w:cs="Arial"/>
          <w:sz w:val="28"/>
          <w:szCs w:val="28"/>
          <w:lang w:val="en-US"/>
        </w:rPr>
        <w:t xml:space="preserve">  This section provides that an employee has a right to terminate the contract as a consequence of unreasonable conduct on the part of the employer towards the employee.</w:t>
      </w:r>
    </w:p>
    <w:p w:rsidR="00EF7214" w:rsidRDefault="00EF7214" w:rsidP="002F15E5">
      <w:pPr>
        <w:spacing w:after="0" w:line="240" w:lineRule="auto"/>
        <w:ind w:left="720"/>
        <w:jc w:val="both"/>
        <w:rPr>
          <w:rFonts w:cs="Arial"/>
          <w:sz w:val="28"/>
          <w:szCs w:val="28"/>
          <w:lang w:val="en-US"/>
        </w:rPr>
      </w:pPr>
    </w:p>
    <w:p w:rsidR="00EF7214" w:rsidRDefault="00EF7214" w:rsidP="00C56B3D">
      <w:pPr>
        <w:spacing w:after="0" w:line="240" w:lineRule="auto"/>
        <w:jc w:val="both"/>
        <w:rPr>
          <w:rFonts w:cs="Arial"/>
          <w:sz w:val="28"/>
          <w:szCs w:val="28"/>
          <w:lang w:val="en-US"/>
        </w:rPr>
      </w:pPr>
      <w:r>
        <w:rPr>
          <w:rFonts w:cs="Arial"/>
          <w:sz w:val="28"/>
          <w:szCs w:val="28"/>
          <w:lang w:val="en-US"/>
        </w:rPr>
        <w:t xml:space="preserve">In the case </w:t>
      </w:r>
      <w:r w:rsidRPr="00E9119D">
        <w:rPr>
          <w:rFonts w:cs="Arial"/>
          <w:b/>
          <w:sz w:val="28"/>
          <w:szCs w:val="28"/>
          <w:lang w:val="en-US"/>
        </w:rPr>
        <w:t xml:space="preserve">of </w:t>
      </w:r>
      <w:r w:rsidRPr="00E9119D">
        <w:rPr>
          <w:rFonts w:cs="Arial"/>
          <w:b/>
          <w:sz w:val="28"/>
          <w:szCs w:val="28"/>
          <w:u w:val="single"/>
          <w:lang w:val="en-US"/>
        </w:rPr>
        <w:t>Nyakabwa</w:t>
      </w:r>
      <w:r w:rsidR="00E8722F" w:rsidRPr="00E9119D">
        <w:rPr>
          <w:rFonts w:cs="Arial"/>
          <w:b/>
          <w:sz w:val="28"/>
          <w:szCs w:val="28"/>
          <w:u w:val="single"/>
          <w:lang w:val="en-US"/>
        </w:rPr>
        <w:t xml:space="preserve"> J. Abwo</w:t>
      </w:r>
      <w:r w:rsidR="00E9119D" w:rsidRPr="00E9119D">
        <w:rPr>
          <w:rFonts w:cs="Arial"/>
          <w:b/>
          <w:sz w:val="28"/>
          <w:szCs w:val="28"/>
          <w:u w:val="single"/>
          <w:lang w:val="en-US"/>
        </w:rPr>
        <w:t>o</w:t>
      </w:r>
      <w:r w:rsidR="00E8722F" w:rsidRPr="00E9119D">
        <w:rPr>
          <w:rFonts w:cs="Arial"/>
          <w:b/>
          <w:sz w:val="28"/>
          <w:szCs w:val="28"/>
          <w:u w:val="single"/>
          <w:lang w:val="en-US"/>
        </w:rPr>
        <w:t>li</w:t>
      </w:r>
      <w:r w:rsidR="00E8722F" w:rsidRPr="00E9119D">
        <w:rPr>
          <w:rFonts w:cs="Arial"/>
          <w:b/>
          <w:sz w:val="28"/>
          <w:szCs w:val="28"/>
          <w:lang w:val="en-US"/>
        </w:rPr>
        <w:t xml:space="preserve"> Vs </w:t>
      </w:r>
      <w:r w:rsidR="00E8722F" w:rsidRPr="00E9119D">
        <w:rPr>
          <w:rFonts w:cs="Arial"/>
          <w:b/>
          <w:sz w:val="28"/>
          <w:szCs w:val="28"/>
          <w:u w:val="single"/>
          <w:lang w:val="en-US"/>
        </w:rPr>
        <w:t>Security 2000 Ltd.</w:t>
      </w:r>
      <w:r w:rsidR="00E8722F" w:rsidRPr="00E9119D">
        <w:rPr>
          <w:rFonts w:cs="Arial"/>
          <w:b/>
          <w:sz w:val="28"/>
          <w:szCs w:val="28"/>
          <w:lang w:val="en-US"/>
        </w:rPr>
        <w:t xml:space="preserve"> LDC 108/2014</w:t>
      </w:r>
      <w:r w:rsidR="00E8722F">
        <w:rPr>
          <w:rFonts w:cs="Arial"/>
          <w:sz w:val="28"/>
          <w:szCs w:val="28"/>
          <w:lang w:val="en-US"/>
        </w:rPr>
        <w:t xml:space="preserve"> and </w:t>
      </w:r>
      <w:r w:rsidR="00E8722F" w:rsidRPr="00E9119D">
        <w:rPr>
          <w:rFonts w:cs="Arial"/>
          <w:b/>
          <w:sz w:val="28"/>
          <w:szCs w:val="28"/>
          <w:u w:val="single"/>
          <w:lang w:val="en-US"/>
        </w:rPr>
        <w:t>Mbiika Dennis</w:t>
      </w:r>
      <w:r w:rsidR="00E8722F" w:rsidRPr="00E9119D">
        <w:rPr>
          <w:rFonts w:cs="Arial"/>
          <w:b/>
          <w:sz w:val="28"/>
          <w:szCs w:val="28"/>
          <w:lang w:val="en-US"/>
        </w:rPr>
        <w:t xml:space="preserve"> Vs </w:t>
      </w:r>
      <w:r w:rsidR="00E8722F" w:rsidRPr="00E9119D">
        <w:rPr>
          <w:rFonts w:cs="Arial"/>
          <w:b/>
          <w:sz w:val="28"/>
          <w:szCs w:val="28"/>
          <w:u w:val="single"/>
          <w:lang w:val="en-US"/>
        </w:rPr>
        <w:t>Centenary Bank</w:t>
      </w:r>
      <w:r w:rsidR="00E8722F" w:rsidRPr="00E9119D">
        <w:rPr>
          <w:rFonts w:cs="Arial"/>
          <w:b/>
          <w:sz w:val="28"/>
          <w:szCs w:val="28"/>
          <w:lang w:val="en-US"/>
        </w:rPr>
        <w:t xml:space="preserve"> LDC 023/2014</w:t>
      </w:r>
      <w:r w:rsidR="00BF2162">
        <w:rPr>
          <w:rFonts w:cs="Arial"/>
          <w:sz w:val="28"/>
          <w:szCs w:val="28"/>
          <w:lang w:val="en-US"/>
        </w:rPr>
        <w:t xml:space="preserve"> this</w:t>
      </w:r>
      <w:r w:rsidR="00E8722F">
        <w:rPr>
          <w:rFonts w:cs="Arial"/>
          <w:sz w:val="28"/>
          <w:szCs w:val="28"/>
          <w:lang w:val="en-US"/>
        </w:rPr>
        <w:t xml:space="preserve"> court held that in order for the conduct of the employer to be deemed unreasonable within the meaning of </w:t>
      </w:r>
      <w:r w:rsidR="00E8722F">
        <w:rPr>
          <w:rFonts w:cs="Arial"/>
          <w:b/>
          <w:sz w:val="28"/>
          <w:szCs w:val="28"/>
          <w:lang w:val="en-US"/>
        </w:rPr>
        <w:t>section 65(1)(c)</w:t>
      </w:r>
      <w:r w:rsidR="00E8722F">
        <w:rPr>
          <w:rFonts w:cs="Arial"/>
          <w:sz w:val="28"/>
          <w:szCs w:val="28"/>
          <w:lang w:val="en-US"/>
        </w:rPr>
        <w:t xml:space="preserve"> above mentioned, such conduct must be illegal, injurious to the employee and make it impossible for the employee to continue working.</w:t>
      </w:r>
      <w:r w:rsidR="001D45BC">
        <w:rPr>
          <w:rFonts w:cs="Arial"/>
          <w:sz w:val="28"/>
          <w:szCs w:val="28"/>
          <w:lang w:val="en-US"/>
        </w:rPr>
        <w:t xml:space="preserve">  The conduct of the employer must amount to a serious breach and not a minor trivial incident.</w:t>
      </w:r>
      <w:bookmarkStart w:id="0" w:name="_GoBack"/>
      <w:bookmarkEnd w:id="0"/>
    </w:p>
    <w:p w:rsidR="00D64AAF" w:rsidRDefault="00D64AAF" w:rsidP="002F15E5">
      <w:pPr>
        <w:spacing w:after="0" w:line="240" w:lineRule="auto"/>
        <w:ind w:left="720"/>
        <w:jc w:val="both"/>
        <w:rPr>
          <w:rFonts w:cs="Arial"/>
          <w:sz w:val="28"/>
          <w:szCs w:val="28"/>
          <w:lang w:val="en-US"/>
        </w:rPr>
      </w:pPr>
    </w:p>
    <w:p w:rsidR="00D64AAF" w:rsidRDefault="00D64AAF" w:rsidP="00C56B3D">
      <w:pPr>
        <w:spacing w:after="0" w:line="240" w:lineRule="auto"/>
        <w:jc w:val="both"/>
        <w:rPr>
          <w:rFonts w:cs="Arial"/>
          <w:sz w:val="28"/>
          <w:szCs w:val="28"/>
          <w:lang w:val="en-US"/>
        </w:rPr>
      </w:pPr>
      <w:r>
        <w:rPr>
          <w:rFonts w:cs="Arial"/>
          <w:sz w:val="28"/>
          <w:szCs w:val="28"/>
          <w:lang w:val="en-US"/>
        </w:rPr>
        <w:t>In the Nyakabwa</w:t>
      </w:r>
      <w:r w:rsidR="00BF2162">
        <w:rPr>
          <w:rFonts w:cs="Arial"/>
          <w:sz w:val="28"/>
          <w:szCs w:val="28"/>
          <w:lang w:val="en-US"/>
        </w:rPr>
        <w:t xml:space="preserve"> </w:t>
      </w:r>
      <w:r>
        <w:rPr>
          <w:rFonts w:cs="Arial"/>
          <w:sz w:val="28"/>
          <w:szCs w:val="28"/>
          <w:lang w:val="en-US"/>
        </w:rPr>
        <w:t>cas</w:t>
      </w:r>
      <w:r w:rsidR="00BF2162">
        <w:rPr>
          <w:rFonts w:cs="Arial"/>
          <w:sz w:val="28"/>
          <w:szCs w:val="28"/>
          <w:lang w:val="en-US"/>
        </w:rPr>
        <w:t>e, the employer</w:t>
      </w:r>
      <w:r>
        <w:rPr>
          <w:rFonts w:cs="Arial"/>
          <w:sz w:val="28"/>
          <w:szCs w:val="28"/>
          <w:lang w:val="en-US"/>
        </w:rPr>
        <w:t xml:space="preserve"> removed all the files that constituted the work of the employee leaving him with no work at all.</w:t>
      </w:r>
    </w:p>
    <w:p w:rsidR="00D64AAF" w:rsidRDefault="00D64AAF" w:rsidP="002F15E5">
      <w:pPr>
        <w:spacing w:after="0" w:line="240" w:lineRule="auto"/>
        <w:ind w:left="720"/>
        <w:jc w:val="both"/>
        <w:rPr>
          <w:rFonts w:cs="Arial"/>
          <w:sz w:val="28"/>
          <w:szCs w:val="28"/>
          <w:lang w:val="en-US"/>
        </w:rPr>
      </w:pPr>
    </w:p>
    <w:p w:rsidR="00D64AAF" w:rsidRDefault="00D64AAF" w:rsidP="00C56B3D">
      <w:pPr>
        <w:spacing w:after="0" w:line="240" w:lineRule="auto"/>
        <w:jc w:val="both"/>
        <w:rPr>
          <w:rFonts w:cs="Arial"/>
          <w:sz w:val="28"/>
          <w:szCs w:val="28"/>
          <w:lang w:val="en-US"/>
        </w:rPr>
      </w:pPr>
      <w:r>
        <w:rPr>
          <w:rFonts w:cs="Arial"/>
          <w:sz w:val="28"/>
          <w:szCs w:val="28"/>
          <w:lang w:val="en-US"/>
        </w:rPr>
        <w:lastRenderedPageBreak/>
        <w:t xml:space="preserve">In the </w:t>
      </w:r>
      <w:r w:rsidRPr="00BF2162">
        <w:rPr>
          <w:rFonts w:cs="Arial"/>
          <w:b/>
          <w:sz w:val="28"/>
          <w:szCs w:val="28"/>
          <w:u w:val="single"/>
          <w:lang w:val="en-US"/>
        </w:rPr>
        <w:t>Mbiika case</w:t>
      </w:r>
      <w:r>
        <w:rPr>
          <w:rFonts w:cs="Arial"/>
          <w:sz w:val="28"/>
          <w:szCs w:val="28"/>
          <w:lang w:val="en-US"/>
        </w:rPr>
        <w:t xml:space="preserve"> the employer deprived the employee of his entitlement to leave for a whole calendar year thus breaching </w:t>
      </w:r>
      <w:r>
        <w:rPr>
          <w:rFonts w:cs="Arial"/>
          <w:b/>
          <w:sz w:val="28"/>
          <w:szCs w:val="28"/>
          <w:lang w:val="en-US"/>
        </w:rPr>
        <w:t xml:space="preserve">section 58 of the Employment Act </w:t>
      </w:r>
      <w:r>
        <w:rPr>
          <w:rFonts w:cs="Arial"/>
          <w:sz w:val="28"/>
          <w:szCs w:val="28"/>
          <w:lang w:val="en-US"/>
        </w:rPr>
        <w:t>and leading to resignation of the employee.  In both cases this court found for the employee</w:t>
      </w:r>
      <w:r w:rsidR="00BF2162">
        <w:rPr>
          <w:rFonts w:cs="Arial"/>
          <w:sz w:val="28"/>
          <w:szCs w:val="28"/>
          <w:lang w:val="en-US"/>
        </w:rPr>
        <w:t>,</w:t>
      </w:r>
      <w:r>
        <w:rPr>
          <w:rFonts w:cs="Arial"/>
          <w:sz w:val="28"/>
          <w:szCs w:val="28"/>
          <w:lang w:val="en-US"/>
        </w:rPr>
        <w:t xml:space="preserve"> holding that the employee was entitled to terminate the contract within </w:t>
      </w:r>
      <w:r>
        <w:rPr>
          <w:rFonts w:cs="Arial"/>
          <w:b/>
          <w:sz w:val="28"/>
          <w:szCs w:val="28"/>
          <w:lang w:val="en-US"/>
        </w:rPr>
        <w:t>section 65 (1)(c) of the Employment Act.</w:t>
      </w:r>
    </w:p>
    <w:p w:rsidR="00D64AAF" w:rsidRDefault="00D64AAF" w:rsidP="002F15E5">
      <w:pPr>
        <w:spacing w:after="0" w:line="240" w:lineRule="auto"/>
        <w:ind w:left="720"/>
        <w:jc w:val="both"/>
        <w:rPr>
          <w:rFonts w:cs="Arial"/>
          <w:sz w:val="28"/>
          <w:szCs w:val="28"/>
          <w:lang w:val="en-US"/>
        </w:rPr>
      </w:pPr>
    </w:p>
    <w:p w:rsidR="00F73541" w:rsidRDefault="00D64AAF" w:rsidP="00C56B3D">
      <w:pPr>
        <w:spacing w:after="0" w:line="240" w:lineRule="auto"/>
        <w:jc w:val="both"/>
        <w:rPr>
          <w:rFonts w:cs="Arial"/>
          <w:sz w:val="28"/>
          <w:szCs w:val="28"/>
          <w:lang w:val="en-US"/>
        </w:rPr>
      </w:pPr>
      <w:r>
        <w:rPr>
          <w:rFonts w:cs="Arial"/>
          <w:sz w:val="28"/>
          <w:szCs w:val="28"/>
          <w:lang w:val="en-US"/>
        </w:rPr>
        <w:t>In the instant case, whereas the 2</w:t>
      </w:r>
      <w:r w:rsidRPr="00D64AAF">
        <w:rPr>
          <w:rFonts w:cs="Arial"/>
          <w:sz w:val="28"/>
          <w:szCs w:val="28"/>
          <w:vertAlign w:val="superscript"/>
          <w:lang w:val="en-US"/>
        </w:rPr>
        <w:t>nd</w:t>
      </w:r>
      <w:r>
        <w:rPr>
          <w:rFonts w:cs="Arial"/>
          <w:sz w:val="28"/>
          <w:szCs w:val="28"/>
          <w:lang w:val="en-US"/>
        </w:rPr>
        <w:t xml:space="preserve"> respondent closed the door to the reception office of the claimant, there were discussions at attempting to reconcile the parties culminating in the decision that the parties should proceed to open the office which in our view had both</w:t>
      </w:r>
      <w:r w:rsidR="00095D6F">
        <w:rPr>
          <w:rFonts w:cs="Arial"/>
          <w:sz w:val="28"/>
          <w:szCs w:val="28"/>
          <w:lang w:val="en-US"/>
        </w:rPr>
        <w:t xml:space="preserve"> locks</w:t>
      </w:r>
      <w:r>
        <w:rPr>
          <w:rFonts w:cs="Arial"/>
          <w:sz w:val="28"/>
          <w:szCs w:val="28"/>
          <w:lang w:val="en-US"/>
        </w:rPr>
        <w:t xml:space="preserve"> of the claimant  and of the respondent.  </w:t>
      </w:r>
      <w:r w:rsidR="00F73541">
        <w:rPr>
          <w:rFonts w:cs="Arial"/>
          <w:sz w:val="28"/>
          <w:szCs w:val="28"/>
          <w:lang w:val="en-US"/>
        </w:rPr>
        <w:t>The refusal</w:t>
      </w:r>
      <w:r>
        <w:rPr>
          <w:rFonts w:cs="Arial"/>
          <w:sz w:val="28"/>
          <w:szCs w:val="28"/>
          <w:lang w:val="en-US"/>
        </w:rPr>
        <w:t xml:space="preserve"> of the claimant to proceed to the office in our view denied him the opportunity to prove that the conduct of</w:t>
      </w:r>
      <w:r w:rsidR="004E7C3C">
        <w:rPr>
          <w:rFonts w:cs="Arial"/>
          <w:sz w:val="28"/>
          <w:szCs w:val="28"/>
          <w:lang w:val="en-US"/>
        </w:rPr>
        <w:t xml:space="preserve"> the</w:t>
      </w:r>
      <w:r>
        <w:rPr>
          <w:rFonts w:cs="Arial"/>
          <w:sz w:val="28"/>
          <w:szCs w:val="28"/>
          <w:lang w:val="en-US"/>
        </w:rPr>
        <w:t xml:space="preserve"> respondent was making</w:t>
      </w:r>
      <w:r w:rsidR="00F73541">
        <w:rPr>
          <w:rFonts w:cs="Arial"/>
          <w:sz w:val="28"/>
          <w:szCs w:val="28"/>
          <w:lang w:val="en-US"/>
        </w:rPr>
        <w:t xml:space="preserve"> it impossible for him to continue working.  As already intimated there were misunderstandings between the 2</w:t>
      </w:r>
      <w:r w:rsidR="00F73541" w:rsidRPr="00F73541">
        <w:rPr>
          <w:rFonts w:cs="Arial"/>
          <w:sz w:val="28"/>
          <w:szCs w:val="28"/>
          <w:vertAlign w:val="superscript"/>
          <w:lang w:val="en-US"/>
        </w:rPr>
        <w:t>nd</w:t>
      </w:r>
      <w:r w:rsidR="00F73541">
        <w:rPr>
          <w:rFonts w:cs="Arial"/>
          <w:sz w:val="28"/>
          <w:szCs w:val="28"/>
          <w:lang w:val="en-US"/>
        </w:rPr>
        <w:t xml:space="preserve"> respondent and the claimant.</w:t>
      </w:r>
    </w:p>
    <w:p w:rsidR="00F73541" w:rsidRDefault="00F73541" w:rsidP="00F73541">
      <w:pPr>
        <w:spacing w:after="0" w:line="240" w:lineRule="auto"/>
        <w:ind w:left="720"/>
        <w:jc w:val="both"/>
        <w:rPr>
          <w:rFonts w:cs="Arial"/>
          <w:sz w:val="28"/>
          <w:szCs w:val="28"/>
          <w:lang w:val="en-US"/>
        </w:rPr>
      </w:pPr>
    </w:p>
    <w:p w:rsidR="00F73541" w:rsidRDefault="00F73541" w:rsidP="00C56B3D">
      <w:pPr>
        <w:spacing w:after="0" w:line="240" w:lineRule="auto"/>
        <w:jc w:val="both"/>
        <w:rPr>
          <w:rFonts w:cs="Arial"/>
          <w:sz w:val="28"/>
          <w:szCs w:val="28"/>
          <w:lang w:val="en-US"/>
        </w:rPr>
      </w:pPr>
      <w:r>
        <w:rPr>
          <w:rFonts w:cs="Arial"/>
          <w:sz w:val="28"/>
          <w:szCs w:val="28"/>
          <w:lang w:val="en-US"/>
        </w:rPr>
        <w:t>The misunderstandings as presented by the respondents witness</w:t>
      </w:r>
      <w:r w:rsidR="004E7C3C">
        <w:rPr>
          <w:rFonts w:cs="Arial"/>
          <w:sz w:val="28"/>
          <w:szCs w:val="28"/>
          <w:lang w:val="en-US"/>
        </w:rPr>
        <w:t>es</w:t>
      </w:r>
      <w:r>
        <w:rPr>
          <w:rFonts w:cs="Arial"/>
          <w:sz w:val="28"/>
          <w:szCs w:val="28"/>
          <w:lang w:val="en-US"/>
        </w:rPr>
        <w:t xml:space="preserve"> emanated from management issues particularly financial.  As presented </w:t>
      </w:r>
      <w:r w:rsidR="008D5752">
        <w:rPr>
          <w:rFonts w:cs="Arial"/>
          <w:sz w:val="28"/>
          <w:szCs w:val="28"/>
          <w:lang w:val="en-US"/>
        </w:rPr>
        <w:t>by the claimant they emanated from his management style</w:t>
      </w:r>
      <w:r w:rsidR="004E7C3C">
        <w:rPr>
          <w:rFonts w:cs="Arial"/>
          <w:sz w:val="28"/>
          <w:szCs w:val="28"/>
          <w:lang w:val="en-US"/>
        </w:rPr>
        <w:t xml:space="preserve"> which sought to streamline issues</w:t>
      </w:r>
      <w:r w:rsidR="008D5752">
        <w:rPr>
          <w:rFonts w:cs="Arial"/>
          <w:sz w:val="28"/>
          <w:szCs w:val="28"/>
          <w:lang w:val="en-US"/>
        </w:rPr>
        <w:t xml:space="preserve"> to do with NSSF and PAYEE but which the 2</w:t>
      </w:r>
      <w:r w:rsidR="008D5752" w:rsidRPr="008D5752">
        <w:rPr>
          <w:rFonts w:cs="Arial"/>
          <w:sz w:val="28"/>
          <w:szCs w:val="28"/>
          <w:vertAlign w:val="superscript"/>
          <w:lang w:val="en-US"/>
        </w:rPr>
        <w:t>nd</w:t>
      </w:r>
      <w:r w:rsidR="008D5752">
        <w:rPr>
          <w:rFonts w:cs="Arial"/>
          <w:sz w:val="28"/>
          <w:szCs w:val="28"/>
          <w:lang w:val="en-US"/>
        </w:rPr>
        <w:t xml:space="preserve"> respondent objected to.  </w:t>
      </w:r>
    </w:p>
    <w:p w:rsidR="008D5752" w:rsidRDefault="008D5752" w:rsidP="00F73541">
      <w:pPr>
        <w:spacing w:after="0" w:line="240" w:lineRule="auto"/>
        <w:ind w:left="720"/>
        <w:jc w:val="both"/>
        <w:rPr>
          <w:rFonts w:cs="Arial"/>
          <w:sz w:val="28"/>
          <w:szCs w:val="28"/>
          <w:lang w:val="en-US"/>
        </w:rPr>
      </w:pPr>
    </w:p>
    <w:p w:rsidR="008D5752" w:rsidRDefault="008D5752" w:rsidP="00C56B3D">
      <w:pPr>
        <w:spacing w:after="0" w:line="240" w:lineRule="auto"/>
        <w:jc w:val="both"/>
        <w:rPr>
          <w:rFonts w:cs="Arial"/>
          <w:sz w:val="28"/>
          <w:szCs w:val="28"/>
          <w:lang w:val="en-US"/>
        </w:rPr>
      </w:pPr>
      <w:r>
        <w:rPr>
          <w:rFonts w:cs="Arial"/>
          <w:sz w:val="28"/>
          <w:szCs w:val="28"/>
          <w:lang w:val="en-US"/>
        </w:rPr>
        <w:t>According to RW3, one Kananura, an</w:t>
      </w:r>
      <w:r w:rsidR="004E7C3C">
        <w:rPr>
          <w:rFonts w:cs="Arial"/>
          <w:sz w:val="28"/>
          <w:szCs w:val="28"/>
          <w:lang w:val="en-US"/>
        </w:rPr>
        <w:t>d Chairman Board of Governors of the</w:t>
      </w:r>
      <w:r>
        <w:rPr>
          <w:rFonts w:cs="Arial"/>
          <w:sz w:val="28"/>
          <w:szCs w:val="28"/>
          <w:lang w:val="en-US"/>
        </w:rPr>
        <w:t xml:space="preserve"> 1</w:t>
      </w:r>
      <w:r w:rsidRPr="008D5752">
        <w:rPr>
          <w:rFonts w:cs="Arial"/>
          <w:sz w:val="28"/>
          <w:szCs w:val="28"/>
          <w:vertAlign w:val="superscript"/>
          <w:lang w:val="en-US"/>
        </w:rPr>
        <w:t>st</w:t>
      </w:r>
      <w:r>
        <w:rPr>
          <w:rFonts w:cs="Arial"/>
          <w:sz w:val="28"/>
          <w:szCs w:val="28"/>
          <w:lang w:val="en-US"/>
        </w:rPr>
        <w:t xml:space="preserve"> respondent.</w:t>
      </w:r>
    </w:p>
    <w:p w:rsidR="008D5752" w:rsidRPr="008D5752" w:rsidRDefault="008D5752" w:rsidP="00C56B3D">
      <w:pPr>
        <w:spacing w:after="0" w:line="240" w:lineRule="auto"/>
        <w:ind w:left="720"/>
        <w:jc w:val="both"/>
        <w:rPr>
          <w:rFonts w:cs="Arial"/>
          <w:b/>
          <w:sz w:val="28"/>
          <w:szCs w:val="28"/>
          <w:lang w:val="en-US"/>
        </w:rPr>
      </w:pPr>
      <w:r w:rsidRPr="00C56B3D">
        <w:rPr>
          <w:rFonts w:cs="Arial"/>
          <w:b/>
          <w:sz w:val="28"/>
          <w:szCs w:val="28"/>
          <w:lang w:val="en-US"/>
        </w:rPr>
        <w:t>“</w:t>
      </w:r>
      <w:r>
        <w:rPr>
          <w:rFonts w:cs="Arial"/>
          <w:b/>
          <w:sz w:val="28"/>
          <w:szCs w:val="28"/>
          <w:lang w:val="en-US"/>
        </w:rPr>
        <w:t xml:space="preserve">Peter as headmaster wanted to run the school according to the guidelines of the Ministry of Education.  Iga Francis as Director and investor wanted to know in detail management of </w:t>
      </w:r>
      <w:r w:rsidR="00C56B3D">
        <w:rPr>
          <w:rFonts w:cs="Arial"/>
          <w:b/>
          <w:sz w:val="28"/>
          <w:szCs w:val="28"/>
          <w:lang w:val="en-US"/>
        </w:rPr>
        <w:t>finances.  He wanted accountability and Peter ended up in a misunderstanding…..”</w:t>
      </w:r>
    </w:p>
    <w:p w:rsidR="00C56B3D" w:rsidRDefault="007B2C30" w:rsidP="00C56B3D">
      <w:pPr>
        <w:spacing w:after="0" w:line="240" w:lineRule="auto"/>
        <w:jc w:val="both"/>
        <w:rPr>
          <w:rFonts w:cs="Arial"/>
          <w:sz w:val="28"/>
          <w:szCs w:val="28"/>
          <w:lang w:val="en-US"/>
        </w:rPr>
      </w:pPr>
      <w:r>
        <w:rPr>
          <w:rFonts w:cs="Arial"/>
          <w:sz w:val="28"/>
          <w:szCs w:val="28"/>
          <w:lang w:val="en-US"/>
        </w:rPr>
        <w:t>We totally agree with this analysis of the problem between  Director and Headmaster.</w:t>
      </w:r>
    </w:p>
    <w:p w:rsidR="00C56B3D" w:rsidRPr="001C0837" w:rsidRDefault="00C56B3D" w:rsidP="00BA6403">
      <w:pPr>
        <w:spacing w:after="0" w:line="240" w:lineRule="auto"/>
        <w:jc w:val="both"/>
        <w:rPr>
          <w:rFonts w:cs="Arial"/>
          <w:sz w:val="28"/>
          <w:szCs w:val="28"/>
          <w:lang w:val="en-US"/>
        </w:rPr>
      </w:pPr>
      <w:r>
        <w:rPr>
          <w:rFonts w:cs="Arial"/>
          <w:sz w:val="28"/>
          <w:szCs w:val="28"/>
          <w:lang w:val="en-US"/>
        </w:rPr>
        <w:t xml:space="preserve">It is our position that in the </w:t>
      </w:r>
      <w:r w:rsidR="002370B7">
        <w:rPr>
          <w:rFonts w:cs="Arial"/>
          <w:sz w:val="28"/>
          <w:szCs w:val="28"/>
          <w:lang w:val="en-US"/>
        </w:rPr>
        <w:t>absence of</w:t>
      </w:r>
      <w:r>
        <w:rPr>
          <w:rFonts w:cs="Arial"/>
          <w:sz w:val="28"/>
          <w:szCs w:val="28"/>
          <w:lang w:val="en-US"/>
        </w:rPr>
        <w:t xml:space="preserve"> an express termination of services of the claimant, the only option left to prove termination was under </w:t>
      </w:r>
      <w:r>
        <w:rPr>
          <w:rFonts w:cs="Arial"/>
          <w:b/>
          <w:sz w:val="28"/>
          <w:szCs w:val="28"/>
          <w:lang w:val="en-US"/>
        </w:rPr>
        <w:t xml:space="preserve">section 65(1)(c) </w:t>
      </w:r>
      <w:r>
        <w:rPr>
          <w:rFonts w:cs="Arial"/>
          <w:sz w:val="28"/>
          <w:szCs w:val="28"/>
          <w:lang w:val="en-US"/>
        </w:rPr>
        <w:t xml:space="preserve">and given that the claimant  refused to be party to opening the office closure of which was the basis of his termination claim, he cannot be heard to plead that he was terminated.  He failed to prove constructive dismissal under </w:t>
      </w:r>
      <w:r>
        <w:rPr>
          <w:rFonts w:cs="Arial"/>
          <w:b/>
          <w:sz w:val="28"/>
          <w:szCs w:val="28"/>
          <w:lang w:val="en-US"/>
        </w:rPr>
        <w:t>section 65(1)(c).</w:t>
      </w:r>
      <w:r w:rsidR="001C0837">
        <w:rPr>
          <w:rFonts w:cs="Arial"/>
          <w:b/>
          <w:sz w:val="28"/>
          <w:szCs w:val="28"/>
          <w:lang w:val="en-US"/>
        </w:rPr>
        <w:t xml:space="preserve">  </w:t>
      </w:r>
      <w:r w:rsidR="001C0837" w:rsidRPr="001C0837">
        <w:rPr>
          <w:rFonts w:cs="Arial"/>
          <w:sz w:val="28"/>
          <w:szCs w:val="28"/>
          <w:lang w:val="en-US"/>
        </w:rPr>
        <w:t>In our view the claimant terminated himself but outside this section.</w:t>
      </w:r>
    </w:p>
    <w:p w:rsidR="00C56B3D" w:rsidRDefault="00C56B3D" w:rsidP="00C56B3D">
      <w:pPr>
        <w:spacing w:after="0" w:line="240" w:lineRule="auto"/>
        <w:ind w:left="720"/>
        <w:jc w:val="both"/>
        <w:rPr>
          <w:rFonts w:cs="Arial"/>
          <w:b/>
          <w:sz w:val="28"/>
          <w:szCs w:val="28"/>
          <w:lang w:val="en-US"/>
        </w:rPr>
      </w:pPr>
    </w:p>
    <w:p w:rsidR="009E0D53" w:rsidRDefault="009E0D53" w:rsidP="00BA6403">
      <w:pPr>
        <w:spacing w:after="0" w:line="240" w:lineRule="auto"/>
        <w:jc w:val="both"/>
        <w:rPr>
          <w:rFonts w:cs="Arial"/>
          <w:sz w:val="28"/>
          <w:szCs w:val="28"/>
          <w:lang w:val="en-US"/>
        </w:rPr>
      </w:pPr>
      <w:r w:rsidRPr="009E0D53">
        <w:rPr>
          <w:rFonts w:cs="Arial"/>
          <w:sz w:val="28"/>
          <w:szCs w:val="28"/>
          <w:lang w:val="en-US"/>
        </w:rPr>
        <w:t>This was so</w:t>
      </w:r>
      <w:r>
        <w:rPr>
          <w:rFonts w:cs="Arial"/>
          <w:sz w:val="28"/>
          <w:szCs w:val="28"/>
          <w:lang w:val="en-US"/>
        </w:rPr>
        <w:t xml:space="preserve"> especially because the 1</w:t>
      </w:r>
      <w:r w:rsidRPr="009E0D53">
        <w:rPr>
          <w:rFonts w:cs="Arial"/>
          <w:sz w:val="28"/>
          <w:szCs w:val="28"/>
          <w:vertAlign w:val="superscript"/>
          <w:lang w:val="en-US"/>
        </w:rPr>
        <w:t>st</w:t>
      </w:r>
      <w:r>
        <w:rPr>
          <w:rFonts w:cs="Arial"/>
          <w:sz w:val="28"/>
          <w:szCs w:val="28"/>
          <w:lang w:val="en-US"/>
        </w:rPr>
        <w:t xml:space="preserve"> respondent attempted a </w:t>
      </w:r>
      <w:r w:rsidR="002370B7">
        <w:rPr>
          <w:rFonts w:cs="Arial"/>
          <w:sz w:val="28"/>
          <w:szCs w:val="28"/>
          <w:lang w:val="en-US"/>
        </w:rPr>
        <w:t>reconciliation meeting</w:t>
      </w:r>
      <w:r>
        <w:rPr>
          <w:rFonts w:cs="Arial"/>
          <w:sz w:val="28"/>
          <w:szCs w:val="28"/>
          <w:lang w:val="en-US"/>
        </w:rPr>
        <w:t xml:space="preserve"> at Pope Paul Memorial Centre</w:t>
      </w:r>
      <w:r w:rsidR="002370B7">
        <w:rPr>
          <w:rFonts w:cs="Arial"/>
          <w:sz w:val="28"/>
          <w:szCs w:val="28"/>
          <w:lang w:val="en-US"/>
        </w:rPr>
        <w:t xml:space="preserve">, which in our view absolved him from the consequences under </w:t>
      </w:r>
      <w:r w:rsidR="002370B7">
        <w:rPr>
          <w:rFonts w:cs="Arial"/>
          <w:b/>
          <w:sz w:val="28"/>
          <w:szCs w:val="28"/>
          <w:lang w:val="en-US"/>
        </w:rPr>
        <w:t xml:space="preserve">section 65(1)(c) of the Employment Act </w:t>
      </w:r>
      <w:r w:rsidR="002370B7">
        <w:rPr>
          <w:rFonts w:cs="Arial"/>
          <w:sz w:val="28"/>
          <w:szCs w:val="28"/>
          <w:lang w:val="en-US"/>
        </w:rPr>
        <w:t>(supra).</w:t>
      </w:r>
    </w:p>
    <w:p w:rsidR="00F77D58" w:rsidRDefault="00F77D58" w:rsidP="00C56B3D">
      <w:pPr>
        <w:spacing w:after="0" w:line="240" w:lineRule="auto"/>
        <w:ind w:left="720"/>
        <w:jc w:val="both"/>
        <w:rPr>
          <w:rFonts w:cs="Arial"/>
          <w:sz w:val="28"/>
          <w:szCs w:val="28"/>
          <w:lang w:val="en-US"/>
        </w:rPr>
      </w:pPr>
    </w:p>
    <w:p w:rsidR="00F77D58" w:rsidRDefault="00F77D58" w:rsidP="00BA6403">
      <w:pPr>
        <w:spacing w:after="0" w:line="240" w:lineRule="auto"/>
        <w:jc w:val="both"/>
        <w:rPr>
          <w:rFonts w:cs="Arial"/>
          <w:sz w:val="28"/>
          <w:szCs w:val="28"/>
          <w:lang w:val="en-US"/>
        </w:rPr>
      </w:pPr>
      <w:r>
        <w:rPr>
          <w:rFonts w:cs="Arial"/>
          <w:sz w:val="28"/>
          <w:szCs w:val="28"/>
          <w:lang w:val="en-US"/>
        </w:rPr>
        <w:t>It is therefore our finding and conclusion on the first issue that unlawful termination was not proved.</w:t>
      </w:r>
    </w:p>
    <w:p w:rsidR="00F77D58" w:rsidRDefault="00F77D58" w:rsidP="00C56B3D">
      <w:pPr>
        <w:spacing w:after="0" w:line="240" w:lineRule="auto"/>
        <w:ind w:left="720"/>
        <w:jc w:val="both"/>
        <w:rPr>
          <w:rFonts w:cs="Arial"/>
          <w:sz w:val="28"/>
          <w:szCs w:val="28"/>
          <w:lang w:val="en-US"/>
        </w:rPr>
      </w:pPr>
    </w:p>
    <w:p w:rsidR="00F77D58" w:rsidRPr="004E7C3C" w:rsidRDefault="00F77D58" w:rsidP="00BA6403">
      <w:pPr>
        <w:spacing w:after="0" w:line="240" w:lineRule="auto"/>
        <w:jc w:val="both"/>
        <w:rPr>
          <w:rFonts w:cs="Arial"/>
          <w:b/>
          <w:sz w:val="28"/>
          <w:szCs w:val="28"/>
          <w:lang w:val="en-US"/>
        </w:rPr>
      </w:pPr>
      <w:r>
        <w:rPr>
          <w:rFonts w:cs="Arial"/>
          <w:sz w:val="28"/>
          <w:szCs w:val="28"/>
          <w:lang w:val="en-US"/>
        </w:rPr>
        <w:t xml:space="preserve">The second issue is </w:t>
      </w:r>
      <w:r w:rsidRPr="004E7C3C">
        <w:rPr>
          <w:rFonts w:cs="Arial"/>
          <w:b/>
          <w:sz w:val="28"/>
          <w:szCs w:val="28"/>
          <w:lang w:val="en-US"/>
        </w:rPr>
        <w:t xml:space="preserve">whether </w:t>
      </w:r>
      <w:r w:rsidR="004E7C3C" w:rsidRPr="004E7C3C">
        <w:rPr>
          <w:rFonts w:cs="Arial"/>
          <w:b/>
          <w:sz w:val="28"/>
          <w:szCs w:val="28"/>
          <w:lang w:val="en-US"/>
        </w:rPr>
        <w:t>t</w:t>
      </w:r>
      <w:r w:rsidRPr="004E7C3C">
        <w:rPr>
          <w:rFonts w:cs="Arial"/>
          <w:b/>
          <w:sz w:val="28"/>
          <w:szCs w:val="28"/>
          <w:lang w:val="en-US"/>
        </w:rPr>
        <w:t>he confiscated properties should be returned to the claimant.</w:t>
      </w:r>
    </w:p>
    <w:p w:rsidR="008445B5" w:rsidRDefault="008445B5" w:rsidP="00C56B3D">
      <w:pPr>
        <w:spacing w:after="0" w:line="240" w:lineRule="auto"/>
        <w:ind w:left="720"/>
        <w:jc w:val="both"/>
        <w:rPr>
          <w:rFonts w:cs="Arial"/>
          <w:sz w:val="28"/>
          <w:szCs w:val="28"/>
          <w:lang w:val="en-US"/>
        </w:rPr>
      </w:pPr>
    </w:p>
    <w:p w:rsidR="008445B5" w:rsidRDefault="00947AF9" w:rsidP="00BA6403">
      <w:pPr>
        <w:spacing w:after="0" w:line="240" w:lineRule="auto"/>
        <w:jc w:val="both"/>
        <w:rPr>
          <w:rFonts w:cs="Arial"/>
          <w:sz w:val="28"/>
          <w:szCs w:val="28"/>
          <w:lang w:val="en-US"/>
        </w:rPr>
      </w:pPr>
      <w:r>
        <w:rPr>
          <w:rFonts w:cs="Arial"/>
          <w:sz w:val="28"/>
          <w:szCs w:val="28"/>
          <w:lang w:val="en-US"/>
        </w:rPr>
        <w:t>The claimant in his witness sta</w:t>
      </w:r>
      <w:r w:rsidR="004E7C3C">
        <w:rPr>
          <w:rFonts w:cs="Arial"/>
          <w:sz w:val="28"/>
          <w:szCs w:val="28"/>
          <w:lang w:val="en-US"/>
        </w:rPr>
        <w:t>te</w:t>
      </w:r>
      <w:r>
        <w:rPr>
          <w:rFonts w:cs="Arial"/>
          <w:sz w:val="28"/>
          <w:szCs w:val="28"/>
          <w:lang w:val="en-US"/>
        </w:rPr>
        <w:t>men</w:t>
      </w:r>
      <w:r w:rsidR="004E7C3C">
        <w:rPr>
          <w:rFonts w:cs="Arial"/>
          <w:sz w:val="28"/>
          <w:szCs w:val="28"/>
          <w:lang w:val="en-US"/>
        </w:rPr>
        <w:t>t</w:t>
      </w:r>
      <w:r>
        <w:rPr>
          <w:rFonts w:cs="Arial"/>
          <w:sz w:val="28"/>
          <w:szCs w:val="28"/>
          <w:lang w:val="en-US"/>
        </w:rPr>
        <w:t xml:space="preserve"> in </w:t>
      </w:r>
      <w:r w:rsidRPr="004E7C3C">
        <w:rPr>
          <w:rFonts w:cs="Arial"/>
          <w:b/>
          <w:sz w:val="28"/>
          <w:szCs w:val="28"/>
          <w:lang w:val="en-US"/>
        </w:rPr>
        <w:t>paragraphs 24 &amp; 25</w:t>
      </w:r>
      <w:r>
        <w:rPr>
          <w:rFonts w:cs="Arial"/>
          <w:sz w:val="28"/>
          <w:szCs w:val="28"/>
          <w:lang w:val="en-US"/>
        </w:rPr>
        <w:t xml:space="preserve"> listed a number of items that were locked up in the office</w:t>
      </w:r>
      <w:r w:rsidR="004E7C3C">
        <w:rPr>
          <w:rFonts w:cs="Arial"/>
          <w:sz w:val="28"/>
          <w:szCs w:val="28"/>
          <w:lang w:val="en-US"/>
        </w:rPr>
        <w:t>.</w:t>
      </w:r>
      <w:r>
        <w:rPr>
          <w:rFonts w:cs="Arial"/>
          <w:sz w:val="28"/>
          <w:szCs w:val="28"/>
          <w:lang w:val="en-US"/>
        </w:rPr>
        <w:t xml:space="preserve"> RW6 testified that he participated </w:t>
      </w:r>
      <w:r w:rsidR="004E7C3C">
        <w:rPr>
          <w:rFonts w:cs="Arial"/>
          <w:sz w:val="28"/>
          <w:szCs w:val="28"/>
          <w:lang w:val="en-US"/>
        </w:rPr>
        <w:t xml:space="preserve">in </w:t>
      </w:r>
      <w:r>
        <w:rPr>
          <w:rFonts w:cs="Arial"/>
          <w:sz w:val="28"/>
          <w:szCs w:val="28"/>
          <w:lang w:val="en-US"/>
        </w:rPr>
        <w:t>opening the office and recovered certain items.</w:t>
      </w:r>
    </w:p>
    <w:p w:rsidR="00947AF9" w:rsidRDefault="00947AF9" w:rsidP="00C56B3D">
      <w:pPr>
        <w:spacing w:after="0" w:line="240" w:lineRule="auto"/>
        <w:ind w:left="720"/>
        <w:jc w:val="both"/>
        <w:rPr>
          <w:rFonts w:cs="Arial"/>
          <w:sz w:val="28"/>
          <w:szCs w:val="28"/>
          <w:lang w:val="en-US"/>
        </w:rPr>
      </w:pPr>
    </w:p>
    <w:p w:rsidR="00947AF9" w:rsidRDefault="00947AF9" w:rsidP="00BA6403">
      <w:pPr>
        <w:spacing w:after="0" w:line="240" w:lineRule="auto"/>
        <w:jc w:val="both"/>
        <w:rPr>
          <w:rFonts w:cs="Arial"/>
          <w:sz w:val="28"/>
          <w:szCs w:val="28"/>
          <w:lang w:val="en-US"/>
        </w:rPr>
      </w:pPr>
      <w:r>
        <w:rPr>
          <w:rFonts w:cs="Arial"/>
          <w:sz w:val="28"/>
          <w:szCs w:val="28"/>
          <w:lang w:val="en-US"/>
        </w:rPr>
        <w:t>In his submission counsel for the claimant implored this court not to rely on the evidence of RW6 because the alleged report that showed the items did not amount to a police report indicating that the respondents opened the office before they call</w:t>
      </w:r>
      <w:r w:rsidR="004E7C3C">
        <w:rPr>
          <w:rFonts w:cs="Arial"/>
          <w:sz w:val="28"/>
          <w:szCs w:val="28"/>
          <w:lang w:val="en-US"/>
        </w:rPr>
        <w:t>ed</w:t>
      </w:r>
      <w:r>
        <w:rPr>
          <w:rFonts w:cs="Arial"/>
          <w:sz w:val="28"/>
          <w:szCs w:val="28"/>
          <w:lang w:val="en-US"/>
        </w:rPr>
        <w:t xml:space="preserve"> the police.</w:t>
      </w:r>
    </w:p>
    <w:p w:rsidR="00947AF9" w:rsidRDefault="00947AF9" w:rsidP="00C56B3D">
      <w:pPr>
        <w:spacing w:after="0" w:line="240" w:lineRule="auto"/>
        <w:ind w:left="720"/>
        <w:jc w:val="both"/>
        <w:rPr>
          <w:rFonts w:cs="Arial"/>
          <w:sz w:val="28"/>
          <w:szCs w:val="28"/>
          <w:lang w:val="en-US"/>
        </w:rPr>
      </w:pPr>
    </w:p>
    <w:p w:rsidR="00947AF9" w:rsidRDefault="00947AF9" w:rsidP="00BA6403">
      <w:pPr>
        <w:spacing w:after="0" w:line="240" w:lineRule="auto"/>
        <w:jc w:val="both"/>
        <w:rPr>
          <w:rFonts w:cs="Arial"/>
          <w:sz w:val="28"/>
          <w:szCs w:val="28"/>
          <w:lang w:val="en-US"/>
        </w:rPr>
      </w:pPr>
      <w:r>
        <w:rPr>
          <w:rFonts w:cs="Arial"/>
          <w:sz w:val="28"/>
          <w:szCs w:val="28"/>
          <w:lang w:val="en-US"/>
        </w:rPr>
        <w:t>Both the evidence of the claimant and that of RW6 as to w</w:t>
      </w:r>
      <w:r w:rsidR="004E7C3C">
        <w:rPr>
          <w:rFonts w:cs="Arial"/>
          <w:sz w:val="28"/>
          <w:szCs w:val="28"/>
          <w:lang w:val="en-US"/>
        </w:rPr>
        <w:t>hat items were in the office was not</w:t>
      </w:r>
      <w:r>
        <w:rPr>
          <w:rFonts w:cs="Arial"/>
          <w:sz w:val="28"/>
          <w:szCs w:val="28"/>
          <w:lang w:val="en-US"/>
        </w:rPr>
        <w:t xml:space="preserve"> corroborated by anybody else.  RW6 told court that he recorded the items on a piece of paper a copy of which was left in the office and another deposited at the police station.  He </w:t>
      </w:r>
      <w:r w:rsidR="00621C2D">
        <w:rPr>
          <w:rFonts w:cs="Arial"/>
          <w:sz w:val="28"/>
          <w:szCs w:val="28"/>
          <w:lang w:val="en-US"/>
        </w:rPr>
        <w:t>indicated this</w:t>
      </w:r>
      <w:r w:rsidR="001B18DF">
        <w:rPr>
          <w:rFonts w:cs="Arial"/>
          <w:sz w:val="28"/>
          <w:szCs w:val="28"/>
          <w:lang w:val="en-US"/>
        </w:rPr>
        <w:t xml:space="preserve"> was in the presence of 7 people although</w:t>
      </w:r>
      <w:r w:rsidR="00621C2D">
        <w:rPr>
          <w:rFonts w:cs="Arial"/>
          <w:sz w:val="28"/>
          <w:szCs w:val="28"/>
          <w:lang w:val="en-US"/>
        </w:rPr>
        <w:t xml:space="preserve"> none o</w:t>
      </w:r>
      <w:r w:rsidR="004E7C3C">
        <w:rPr>
          <w:rFonts w:cs="Arial"/>
          <w:sz w:val="28"/>
          <w:szCs w:val="28"/>
          <w:lang w:val="en-US"/>
        </w:rPr>
        <w:t>f them came to testify, even if</w:t>
      </w:r>
      <w:r w:rsidR="00621C2D">
        <w:rPr>
          <w:rFonts w:cs="Arial"/>
          <w:sz w:val="28"/>
          <w:szCs w:val="28"/>
          <w:lang w:val="en-US"/>
        </w:rPr>
        <w:t xml:space="preserve"> certain names are affixed on the document.  On a balance</w:t>
      </w:r>
      <w:r w:rsidR="004E7C3C">
        <w:rPr>
          <w:rFonts w:cs="Arial"/>
          <w:sz w:val="28"/>
          <w:szCs w:val="28"/>
          <w:lang w:val="en-US"/>
        </w:rPr>
        <w:t xml:space="preserve"> of</w:t>
      </w:r>
      <w:r w:rsidR="00621C2D">
        <w:rPr>
          <w:rFonts w:cs="Arial"/>
          <w:sz w:val="28"/>
          <w:szCs w:val="28"/>
          <w:lang w:val="en-US"/>
        </w:rPr>
        <w:t xml:space="preserve"> probability we rely on the evidence of RW6 because the burden lay on the claimant to prove that the items he listed were in fact left in the office.  Secondly he himself was advised to be present but he on his own volition decided to be absent at the time the items were being verified by RW6. It is only fair in the cir</w:t>
      </w:r>
      <w:r w:rsidR="007B2C30">
        <w:rPr>
          <w:rFonts w:cs="Arial"/>
          <w:sz w:val="28"/>
          <w:szCs w:val="28"/>
          <w:lang w:val="en-US"/>
        </w:rPr>
        <w:t xml:space="preserve">cumstance that his court orders return of the items as specified and recovered by RW6 and so it is </w:t>
      </w:r>
      <w:r w:rsidR="001C0837">
        <w:rPr>
          <w:rFonts w:cs="Arial"/>
          <w:sz w:val="28"/>
          <w:szCs w:val="28"/>
          <w:lang w:val="en-US"/>
        </w:rPr>
        <w:t>ordered</w:t>
      </w:r>
      <w:r w:rsidR="007B2C30">
        <w:rPr>
          <w:rFonts w:cs="Arial"/>
          <w:sz w:val="28"/>
          <w:szCs w:val="28"/>
          <w:lang w:val="en-US"/>
        </w:rPr>
        <w:t>.</w:t>
      </w:r>
    </w:p>
    <w:p w:rsidR="00621C2D" w:rsidRDefault="00621C2D" w:rsidP="00C56B3D">
      <w:pPr>
        <w:spacing w:after="0" w:line="240" w:lineRule="auto"/>
        <w:ind w:left="720"/>
        <w:jc w:val="both"/>
        <w:rPr>
          <w:rFonts w:cs="Arial"/>
          <w:sz w:val="28"/>
          <w:szCs w:val="28"/>
          <w:lang w:val="en-US"/>
        </w:rPr>
      </w:pPr>
    </w:p>
    <w:p w:rsidR="00621C2D" w:rsidRDefault="00621C2D" w:rsidP="00BA6403">
      <w:pPr>
        <w:spacing w:after="0" w:line="240" w:lineRule="auto"/>
        <w:jc w:val="both"/>
        <w:rPr>
          <w:rFonts w:cs="Arial"/>
          <w:sz w:val="28"/>
          <w:szCs w:val="28"/>
          <w:lang w:val="en-US"/>
        </w:rPr>
      </w:pPr>
      <w:r>
        <w:rPr>
          <w:rFonts w:cs="Arial"/>
          <w:sz w:val="28"/>
          <w:szCs w:val="28"/>
          <w:lang w:val="en-US"/>
        </w:rPr>
        <w:t>The last issue relates to any other remedies.</w:t>
      </w:r>
    </w:p>
    <w:p w:rsidR="00621C2D" w:rsidRDefault="00621C2D" w:rsidP="00C56B3D">
      <w:pPr>
        <w:spacing w:after="0" w:line="240" w:lineRule="auto"/>
        <w:ind w:left="720"/>
        <w:jc w:val="both"/>
        <w:rPr>
          <w:rFonts w:cs="Arial"/>
          <w:sz w:val="28"/>
          <w:szCs w:val="28"/>
          <w:lang w:val="en-US"/>
        </w:rPr>
      </w:pPr>
    </w:p>
    <w:p w:rsidR="00621C2D" w:rsidRDefault="00621C2D" w:rsidP="00BA6403">
      <w:pPr>
        <w:spacing w:after="0" w:line="240" w:lineRule="auto"/>
        <w:jc w:val="both"/>
        <w:rPr>
          <w:rFonts w:cs="Arial"/>
          <w:sz w:val="28"/>
          <w:szCs w:val="28"/>
          <w:lang w:val="en-US"/>
        </w:rPr>
      </w:pPr>
      <w:r>
        <w:rPr>
          <w:rFonts w:cs="Arial"/>
          <w:sz w:val="28"/>
          <w:szCs w:val="28"/>
          <w:lang w:val="en-US"/>
        </w:rPr>
        <w:t>Having declared that termination of employment was not proved, it follows that no remedies arise</w:t>
      </w:r>
      <w:r w:rsidR="007B2C30">
        <w:rPr>
          <w:rFonts w:cs="Arial"/>
          <w:sz w:val="28"/>
          <w:szCs w:val="28"/>
          <w:lang w:val="en-US"/>
        </w:rPr>
        <w:t xml:space="preserve"> except the salary that the claimant may not have been paid after working.</w:t>
      </w:r>
      <w:r>
        <w:rPr>
          <w:rFonts w:cs="Arial"/>
          <w:sz w:val="28"/>
          <w:szCs w:val="28"/>
          <w:lang w:val="en-US"/>
        </w:rPr>
        <w:t>.</w:t>
      </w:r>
    </w:p>
    <w:p w:rsidR="00BA6403" w:rsidRDefault="00BA6403" w:rsidP="00BA6403">
      <w:pPr>
        <w:spacing w:after="0" w:line="240" w:lineRule="auto"/>
        <w:jc w:val="both"/>
        <w:rPr>
          <w:rFonts w:cs="Arial"/>
          <w:sz w:val="28"/>
          <w:szCs w:val="28"/>
          <w:lang w:val="en-US"/>
        </w:rPr>
      </w:pPr>
    </w:p>
    <w:p w:rsidR="00BA6403" w:rsidRDefault="00A1365D" w:rsidP="00BA6403">
      <w:pPr>
        <w:spacing w:after="0" w:line="240" w:lineRule="auto"/>
        <w:jc w:val="both"/>
        <w:rPr>
          <w:rFonts w:cs="Arial"/>
          <w:b/>
          <w:sz w:val="28"/>
          <w:szCs w:val="28"/>
          <w:lang w:val="en-US"/>
        </w:rPr>
      </w:pPr>
      <w:r>
        <w:rPr>
          <w:rFonts w:cs="Arial"/>
          <w:sz w:val="28"/>
          <w:szCs w:val="28"/>
          <w:lang w:val="en-US"/>
        </w:rPr>
        <w:t>In conclusion,</w:t>
      </w:r>
      <w:r w:rsidR="00BA6403">
        <w:rPr>
          <w:rFonts w:cs="Arial"/>
          <w:sz w:val="28"/>
          <w:szCs w:val="28"/>
          <w:lang w:val="en-US"/>
        </w:rPr>
        <w:t xml:space="preserve"> w</w:t>
      </w:r>
      <w:r>
        <w:rPr>
          <w:rFonts w:cs="Arial"/>
          <w:sz w:val="28"/>
          <w:szCs w:val="28"/>
          <w:lang w:val="en-US"/>
        </w:rPr>
        <w:t>e find that the claimant was guilty of abscondment</w:t>
      </w:r>
      <w:r w:rsidR="00BA6403">
        <w:rPr>
          <w:rFonts w:cs="Arial"/>
          <w:sz w:val="28"/>
          <w:szCs w:val="28"/>
          <w:lang w:val="en-US"/>
        </w:rPr>
        <w:t xml:space="preserve"> </w:t>
      </w:r>
      <w:r>
        <w:rPr>
          <w:rFonts w:cs="Arial"/>
          <w:sz w:val="28"/>
          <w:szCs w:val="28"/>
          <w:lang w:val="en-US"/>
        </w:rPr>
        <w:t>and</w:t>
      </w:r>
      <w:r w:rsidR="00BA6403">
        <w:rPr>
          <w:rFonts w:cs="Arial"/>
          <w:sz w:val="28"/>
          <w:szCs w:val="28"/>
          <w:lang w:val="en-US"/>
        </w:rPr>
        <w:t xml:space="preserve"> failed to prove that his termination was at the instance of the conduct of the respondent within the meaning of </w:t>
      </w:r>
      <w:r w:rsidR="00BA6403">
        <w:rPr>
          <w:rFonts w:cs="Arial"/>
          <w:b/>
          <w:sz w:val="28"/>
          <w:szCs w:val="28"/>
          <w:lang w:val="en-US"/>
        </w:rPr>
        <w:t>Section 65 (1)(c) of the Employment Act.</w:t>
      </w:r>
    </w:p>
    <w:p w:rsidR="00E15EF6" w:rsidRDefault="00E15EF6" w:rsidP="00BA6403">
      <w:pPr>
        <w:spacing w:after="0" w:line="240" w:lineRule="auto"/>
        <w:jc w:val="both"/>
        <w:rPr>
          <w:rFonts w:cs="Arial"/>
          <w:b/>
          <w:sz w:val="28"/>
          <w:szCs w:val="28"/>
          <w:lang w:val="en-US"/>
        </w:rPr>
      </w:pPr>
    </w:p>
    <w:p w:rsidR="00AC3266" w:rsidRPr="00E15EF6" w:rsidRDefault="00E15EF6" w:rsidP="00E15EF6">
      <w:pPr>
        <w:spacing w:after="0" w:line="240" w:lineRule="auto"/>
        <w:jc w:val="both"/>
        <w:rPr>
          <w:rFonts w:cs="Arial"/>
          <w:sz w:val="28"/>
          <w:szCs w:val="28"/>
          <w:lang w:val="en-US"/>
        </w:rPr>
      </w:pPr>
      <w:r w:rsidRPr="00E15EF6">
        <w:rPr>
          <w:rFonts w:cs="Arial"/>
          <w:sz w:val="28"/>
          <w:szCs w:val="28"/>
          <w:lang w:val="en-US"/>
        </w:rPr>
        <w:t>Consequent</w:t>
      </w:r>
      <w:r>
        <w:rPr>
          <w:rFonts w:cs="Arial"/>
          <w:sz w:val="28"/>
          <w:szCs w:val="28"/>
          <w:lang w:val="en-US"/>
        </w:rPr>
        <w:t>ly the claim</w:t>
      </w:r>
      <w:r w:rsidRPr="00E15EF6">
        <w:rPr>
          <w:rFonts w:cs="Arial"/>
          <w:sz w:val="28"/>
          <w:szCs w:val="28"/>
          <w:lang w:val="en-US"/>
        </w:rPr>
        <w:t xml:space="preserve"> is dismissed with no </w:t>
      </w:r>
      <w:r w:rsidR="00AC3266" w:rsidRPr="00E15EF6">
        <w:rPr>
          <w:rFonts w:cs="Arial"/>
          <w:sz w:val="28"/>
          <w:szCs w:val="28"/>
          <w:lang w:val="en-US"/>
        </w:rPr>
        <w:t>order as to costs is made.</w:t>
      </w:r>
    </w:p>
    <w:p w:rsidR="00AC3266" w:rsidRPr="00CF43E5" w:rsidRDefault="00AC3266" w:rsidP="00127278">
      <w:pPr>
        <w:spacing w:after="0" w:line="240" w:lineRule="auto"/>
        <w:jc w:val="both"/>
        <w:rPr>
          <w:rFonts w:cs="Arial"/>
          <w:sz w:val="28"/>
          <w:szCs w:val="28"/>
          <w:lang w:val="en-US"/>
        </w:rPr>
      </w:pPr>
    </w:p>
    <w:p w:rsidR="00AC3266" w:rsidRPr="000E66F8" w:rsidRDefault="00AC3266" w:rsidP="00127278">
      <w:pPr>
        <w:spacing w:after="0" w:line="240" w:lineRule="auto"/>
        <w:jc w:val="both"/>
        <w:rPr>
          <w:rFonts w:cs="Arial"/>
          <w:b/>
          <w:sz w:val="28"/>
          <w:szCs w:val="28"/>
          <w:u w:val="single"/>
          <w:lang w:val="en-US"/>
        </w:rPr>
      </w:pPr>
      <w:r>
        <w:rPr>
          <w:rFonts w:cs="Arial"/>
          <w:b/>
          <w:sz w:val="28"/>
          <w:szCs w:val="28"/>
          <w:u w:val="single"/>
          <w:lang w:val="en-US"/>
        </w:rPr>
        <w:t>Signed:</w:t>
      </w:r>
    </w:p>
    <w:p w:rsidR="00AC3266" w:rsidRPr="000E66F8" w:rsidRDefault="00AC3266" w:rsidP="00127278">
      <w:pPr>
        <w:pStyle w:val="ListParagraph"/>
        <w:numPr>
          <w:ilvl w:val="0"/>
          <w:numId w:val="3"/>
        </w:numPr>
        <w:spacing w:after="0" w:line="240" w:lineRule="auto"/>
        <w:ind w:left="0" w:firstLine="0"/>
        <w:jc w:val="both"/>
        <w:rPr>
          <w:rFonts w:cs="Arial"/>
          <w:sz w:val="28"/>
          <w:szCs w:val="28"/>
          <w:lang w:val="en-US"/>
        </w:rPr>
      </w:pPr>
      <w:r w:rsidRPr="000E66F8">
        <w:rPr>
          <w:rFonts w:cs="Arial"/>
          <w:sz w:val="28"/>
          <w:szCs w:val="28"/>
          <w:lang w:val="en-US"/>
        </w:rPr>
        <w:t xml:space="preserve">The Hon. Chief Judge, Asaph Ruhinda Ntengye </w:t>
      </w:r>
      <w:r>
        <w:rPr>
          <w:rFonts w:cs="Arial"/>
          <w:sz w:val="28"/>
          <w:szCs w:val="28"/>
          <w:lang w:val="en-US"/>
        </w:rPr>
        <w:tab/>
        <w:t>………………………………</w:t>
      </w:r>
    </w:p>
    <w:p w:rsidR="00AC3266" w:rsidRPr="000E66F8" w:rsidRDefault="00AC3266" w:rsidP="00127278">
      <w:pPr>
        <w:pStyle w:val="ListParagraph"/>
        <w:numPr>
          <w:ilvl w:val="0"/>
          <w:numId w:val="3"/>
        </w:numPr>
        <w:spacing w:after="0" w:line="240" w:lineRule="auto"/>
        <w:ind w:left="0" w:firstLine="0"/>
        <w:jc w:val="both"/>
        <w:rPr>
          <w:rFonts w:cs="Arial"/>
          <w:sz w:val="28"/>
          <w:szCs w:val="28"/>
          <w:lang w:val="en-US"/>
        </w:rPr>
      </w:pPr>
      <w:r w:rsidRPr="000E66F8">
        <w:rPr>
          <w:rFonts w:cs="Arial"/>
          <w:sz w:val="28"/>
          <w:szCs w:val="28"/>
          <w:lang w:val="en-US"/>
        </w:rPr>
        <w:t>The Hon. Judge, Linda Lillian Tumusiime Mugisha</w:t>
      </w:r>
      <w:r>
        <w:rPr>
          <w:rFonts w:cs="Arial"/>
          <w:sz w:val="28"/>
          <w:szCs w:val="28"/>
          <w:lang w:val="en-US"/>
        </w:rPr>
        <w:tab/>
        <w:t>………………………………</w:t>
      </w:r>
    </w:p>
    <w:p w:rsidR="00AC3266" w:rsidRPr="000E66F8" w:rsidRDefault="00AC3266" w:rsidP="00127278">
      <w:pPr>
        <w:spacing w:after="0" w:line="240" w:lineRule="auto"/>
        <w:jc w:val="both"/>
        <w:rPr>
          <w:rFonts w:cs="Arial"/>
          <w:b/>
          <w:sz w:val="28"/>
          <w:szCs w:val="28"/>
          <w:u w:val="single"/>
          <w:lang w:val="en-US"/>
        </w:rPr>
      </w:pPr>
      <w:r w:rsidRPr="000E66F8">
        <w:rPr>
          <w:rFonts w:cs="Arial"/>
          <w:b/>
          <w:sz w:val="28"/>
          <w:szCs w:val="28"/>
          <w:u w:val="single"/>
          <w:lang w:val="en-US"/>
        </w:rPr>
        <w:t>Panelists</w:t>
      </w:r>
    </w:p>
    <w:p w:rsidR="00AC3266" w:rsidRDefault="00AC3266" w:rsidP="00127278">
      <w:pPr>
        <w:pStyle w:val="ListParagraph"/>
        <w:numPr>
          <w:ilvl w:val="0"/>
          <w:numId w:val="4"/>
        </w:numPr>
        <w:spacing w:after="0" w:line="240" w:lineRule="auto"/>
        <w:ind w:left="0" w:firstLine="0"/>
        <w:jc w:val="both"/>
        <w:rPr>
          <w:rFonts w:cs="Arial"/>
          <w:sz w:val="28"/>
          <w:szCs w:val="28"/>
          <w:lang w:val="en-US"/>
        </w:rPr>
      </w:pPr>
      <w:r w:rsidRPr="000E66F8">
        <w:rPr>
          <w:rFonts w:cs="Arial"/>
          <w:sz w:val="28"/>
          <w:szCs w:val="28"/>
          <w:lang w:val="en-US"/>
        </w:rPr>
        <w:t xml:space="preserve">Mr.  Ebyau Fidel </w:t>
      </w:r>
      <w:r>
        <w:rPr>
          <w:rFonts w:cs="Arial"/>
          <w:sz w:val="28"/>
          <w:szCs w:val="28"/>
          <w:lang w:val="en-US"/>
        </w:rPr>
        <w:tab/>
      </w:r>
      <w:r>
        <w:rPr>
          <w:rFonts w:cs="Arial"/>
          <w:sz w:val="28"/>
          <w:szCs w:val="28"/>
          <w:lang w:val="en-US"/>
        </w:rPr>
        <w:tab/>
      </w:r>
      <w:r>
        <w:rPr>
          <w:rFonts w:cs="Arial"/>
          <w:sz w:val="28"/>
          <w:szCs w:val="28"/>
          <w:lang w:val="en-US"/>
        </w:rPr>
        <w:tab/>
      </w:r>
      <w:r>
        <w:rPr>
          <w:rFonts w:cs="Arial"/>
          <w:sz w:val="28"/>
          <w:szCs w:val="28"/>
          <w:lang w:val="en-US"/>
        </w:rPr>
        <w:tab/>
        <w:t>………………………………</w:t>
      </w:r>
    </w:p>
    <w:p w:rsidR="00AC3266" w:rsidRPr="00AC3266" w:rsidRDefault="00AC3266" w:rsidP="00127278">
      <w:pPr>
        <w:pStyle w:val="ListParagraph"/>
        <w:numPr>
          <w:ilvl w:val="0"/>
          <w:numId w:val="4"/>
        </w:numPr>
        <w:spacing w:after="0" w:line="240" w:lineRule="auto"/>
        <w:ind w:left="0" w:firstLine="0"/>
        <w:jc w:val="both"/>
        <w:rPr>
          <w:rFonts w:cs="Arial"/>
          <w:sz w:val="28"/>
          <w:szCs w:val="28"/>
          <w:lang w:val="en-US"/>
        </w:rPr>
      </w:pPr>
      <w:r w:rsidRPr="00AC3266">
        <w:rPr>
          <w:rFonts w:cs="Arial"/>
          <w:sz w:val="28"/>
          <w:szCs w:val="28"/>
          <w:lang w:val="en-US"/>
        </w:rPr>
        <w:t>Mr. Mr. Anthony Wanyama</w:t>
      </w:r>
      <w:r w:rsidRPr="00AC3266">
        <w:rPr>
          <w:rFonts w:cs="Arial"/>
          <w:sz w:val="28"/>
          <w:szCs w:val="28"/>
          <w:lang w:val="en-US"/>
        </w:rPr>
        <w:tab/>
      </w:r>
      <w:r w:rsidRPr="00AC3266">
        <w:rPr>
          <w:rFonts w:cs="Arial"/>
          <w:sz w:val="28"/>
          <w:szCs w:val="28"/>
          <w:lang w:val="en-US"/>
        </w:rPr>
        <w:tab/>
        <w:t>………………………………</w:t>
      </w:r>
    </w:p>
    <w:p w:rsidR="00AC3266" w:rsidRPr="000E66F8" w:rsidRDefault="00AC3266" w:rsidP="00127278">
      <w:pPr>
        <w:pStyle w:val="ListParagraph"/>
        <w:numPr>
          <w:ilvl w:val="0"/>
          <w:numId w:val="4"/>
        </w:numPr>
        <w:spacing w:after="0" w:line="240" w:lineRule="auto"/>
        <w:ind w:left="0" w:firstLine="0"/>
        <w:jc w:val="both"/>
        <w:rPr>
          <w:rFonts w:cs="Arial"/>
          <w:sz w:val="28"/>
          <w:szCs w:val="28"/>
          <w:lang w:val="en-US"/>
        </w:rPr>
      </w:pPr>
      <w:r w:rsidRPr="000E66F8">
        <w:rPr>
          <w:rFonts w:cs="Arial"/>
          <w:sz w:val="28"/>
          <w:szCs w:val="28"/>
          <w:lang w:val="en-US"/>
        </w:rPr>
        <w:t xml:space="preserve">Ms.  </w:t>
      </w:r>
      <w:r>
        <w:rPr>
          <w:rFonts w:cs="Arial"/>
          <w:sz w:val="28"/>
          <w:szCs w:val="28"/>
          <w:lang w:val="en-US"/>
        </w:rPr>
        <w:t>Julian Nyachwo</w:t>
      </w:r>
      <w:r>
        <w:rPr>
          <w:rFonts w:cs="Arial"/>
          <w:sz w:val="28"/>
          <w:szCs w:val="28"/>
          <w:lang w:val="en-US"/>
        </w:rPr>
        <w:tab/>
      </w:r>
      <w:r>
        <w:rPr>
          <w:rFonts w:cs="Arial"/>
          <w:sz w:val="28"/>
          <w:szCs w:val="28"/>
          <w:lang w:val="en-US"/>
        </w:rPr>
        <w:tab/>
      </w:r>
      <w:r>
        <w:rPr>
          <w:rFonts w:cs="Arial"/>
          <w:sz w:val="28"/>
          <w:szCs w:val="28"/>
          <w:lang w:val="en-US"/>
        </w:rPr>
        <w:tab/>
        <w:t>………………………………</w:t>
      </w:r>
    </w:p>
    <w:p w:rsidR="00AC3266" w:rsidRDefault="00AC3266" w:rsidP="00127278">
      <w:pPr>
        <w:spacing w:after="0" w:line="240" w:lineRule="auto"/>
        <w:jc w:val="both"/>
        <w:rPr>
          <w:sz w:val="28"/>
          <w:szCs w:val="28"/>
        </w:rPr>
      </w:pPr>
    </w:p>
    <w:p w:rsidR="00AC3266" w:rsidRDefault="00AC3266" w:rsidP="00127278">
      <w:pPr>
        <w:spacing w:after="0" w:line="240" w:lineRule="auto"/>
        <w:jc w:val="both"/>
      </w:pPr>
      <w:r>
        <w:rPr>
          <w:sz w:val="28"/>
          <w:szCs w:val="28"/>
        </w:rPr>
        <w:t xml:space="preserve">Dated: </w:t>
      </w:r>
      <w:r w:rsidR="00A1365D">
        <w:rPr>
          <w:sz w:val="28"/>
          <w:szCs w:val="28"/>
        </w:rPr>
        <w:t>27th July 2018</w:t>
      </w:r>
    </w:p>
    <w:p w:rsidR="00D454F2" w:rsidRDefault="00342849" w:rsidP="00127278">
      <w:pPr>
        <w:spacing w:after="0" w:line="240" w:lineRule="auto"/>
      </w:pPr>
    </w:p>
    <w:sectPr w:rsidR="00D454F2" w:rsidSect="0047094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849" w:rsidRDefault="00342849">
      <w:pPr>
        <w:spacing w:after="0" w:line="240" w:lineRule="auto"/>
      </w:pPr>
      <w:r>
        <w:separator/>
      </w:r>
    </w:p>
  </w:endnote>
  <w:endnote w:type="continuationSeparator" w:id="1">
    <w:p w:rsidR="00342849" w:rsidRDefault="00342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918943"/>
      <w:docPartObj>
        <w:docPartGallery w:val="Page Numbers (Bottom of Page)"/>
        <w:docPartUnique/>
      </w:docPartObj>
    </w:sdtPr>
    <w:sdtEndPr>
      <w:rPr>
        <w:color w:val="7F7F7F" w:themeColor="background1" w:themeShade="7F"/>
        <w:spacing w:val="60"/>
      </w:rPr>
    </w:sdtEndPr>
    <w:sdtContent>
      <w:p w:rsidR="00E9119D" w:rsidRDefault="00EC2EFF">
        <w:pPr>
          <w:pStyle w:val="Footer"/>
          <w:pBdr>
            <w:top w:val="single" w:sz="4" w:space="1" w:color="D9D9D9" w:themeColor="background1" w:themeShade="D9"/>
          </w:pBdr>
          <w:rPr>
            <w:b/>
            <w:bCs/>
          </w:rPr>
        </w:pPr>
        <w:r w:rsidRPr="00EC2EFF">
          <w:fldChar w:fldCharType="begin"/>
        </w:r>
        <w:r w:rsidR="00E9119D">
          <w:instrText xml:space="preserve"> PAGE   \* MERGEFORMAT </w:instrText>
        </w:r>
        <w:r w:rsidRPr="00EC2EFF">
          <w:fldChar w:fldCharType="separate"/>
        </w:r>
        <w:r w:rsidR="00A1365D" w:rsidRPr="00A1365D">
          <w:rPr>
            <w:b/>
            <w:bCs/>
            <w:noProof/>
          </w:rPr>
          <w:t>9</w:t>
        </w:r>
        <w:r>
          <w:rPr>
            <w:b/>
            <w:bCs/>
            <w:noProof/>
          </w:rPr>
          <w:fldChar w:fldCharType="end"/>
        </w:r>
        <w:r w:rsidR="00E9119D">
          <w:rPr>
            <w:b/>
            <w:bCs/>
          </w:rPr>
          <w:t xml:space="preserve"> | </w:t>
        </w:r>
        <w:r w:rsidR="00E9119D">
          <w:rPr>
            <w:color w:val="7F7F7F" w:themeColor="background1" w:themeShade="7F"/>
            <w:spacing w:val="60"/>
          </w:rPr>
          <w:t>Page</w:t>
        </w:r>
      </w:p>
    </w:sdtContent>
  </w:sdt>
  <w:p w:rsidR="001A0BAC" w:rsidRDefault="003428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849" w:rsidRDefault="00342849">
      <w:pPr>
        <w:spacing w:after="0" w:line="240" w:lineRule="auto"/>
      </w:pPr>
      <w:r>
        <w:separator/>
      </w:r>
    </w:p>
  </w:footnote>
  <w:footnote w:type="continuationSeparator" w:id="1">
    <w:p w:rsidR="00342849" w:rsidRDefault="00342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9D" w:rsidRDefault="00E9119D">
    <w:pPr>
      <w:pStyle w:val="Header"/>
      <w:pBdr>
        <w:bottom w:val="single" w:sz="4" w:space="1" w:color="D9D9D9" w:themeColor="background1" w:themeShade="D9"/>
      </w:pBdr>
      <w:rPr>
        <w:b/>
        <w:bCs/>
      </w:rPr>
    </w:pPr>
  </w:p>
  <w:p w:rsidR="00E9119D" w:rsidRDefault="00E911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31D9A"/>
    <w:multiLevelType w:val="hybridMultilevel"/>
    <w:tmpl w:val="E4401A8A"/>
    <w:lvl w:ilvl="0" w:tplc="4E4E67E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AB2A7B"/>
    <w:multiLevelType w:val="hybridMultilevel"/>
    <w:tmpl w:val="584A8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DE1A8F"/>
    <w:multiLevelType w:val="hybridMultilevel"/>
    <w:tmpl w:val="F094E4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D80DAE"/>
    <w:multiLevelType w:val="hybridMultilevel"/>
    <w:tmpl w:val="A71A3030"/>
    <w:lvl w:ilvl="0" w:tplc="3858032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E2A6884"/>
    <w:multiLevelType w:val="hybridMultilevel"/>
    <w:tmpl w:val="C6E4A8C0"/>
    <w:lvl w:ilvl="0" w:tplc="CFB0390A">
      <w:start w:val="1"/>
      <w:numFmt w:val="lowerLetter"/>
      <w:lvlText w:val="(%1)"/>
      <w:lvlJc w:val="left"/>
      <w:pPr>
        <w:ind w:left="720" w:hanging="360"/>
      </w:pPr>
      <w:rPr>
        <w:rFonts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0A4475"/>
    <w:multiLevelType w:val="hybridMultilevel"/>
    <w:tmpl w:val="812AC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C1603CF"/>
    <w:multiLevelType w:val="hybridMultilevel"/>
    <w:tmpl w:val="53CC37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C480BE4"/>
    <w:multiLevelType w:val="hybridMultilevel"/>
    <w:tmpl w:val="A3CA1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3A301B"/>
    <w:multiLevelType w:val="hybridMultilevel"/>
    <w:tmpl w:val="73C83902"/>
    <w:lvl w:ilvl="0" w:tplc="0809000F">
      <w:start w:val="1"/>
      <w:numFmt w:val="decimal"/>
      <w:lvlText w:val="%1."/>
      <w:lvlJc w:val="left"/>
      <w:pPr>
        <w:ind w:left="720" w:hanging="360"/>
      </w:pPr>
    </w:lvl>
    <w:lvl w:ilvl="1" w:tplc="817AA552">
      <w:start w:val="1"/>
      <w:numFmt w:val="lowerLetter"/>
      <w:lvlText w:val="(%2)"/>
      <w:lvlJc w:val="left"/>
      <w:pPr>
        <w:ind w:left="1211" w:hanging="360"/>
      </w:pPr>
      <w:rPr>
        <w:rFonts w:asciiTheme="minorHAnsi" w:eastAsiaTheme="minorHAnsi" w:hAnsiTheme="minorHAnsi"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7721762B"/>
    <w:multiLevelType w:val="hybridMultilevel"/>
    <w:tmpl w:val="CFA2F680"/>
    <w:lvl w:ilvl="0" w:tplc="27AE8A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4"/>
  </w:num>
  <w:num w:numId="6">
    <w:abstractNumId w:val="1"/>
  </w:num>
  <w:num w:numId="7">
    <w:abstractNumId w:val="3"/>
  </w:num>
  <w:num w:numId="8">
    <w:abstractNumId w:val="2"/>
  </w:num>
  <w:num w:numId="9">
    <w:abstractNumId w:val="0"/>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3266"/>
    <w:rsid w:val="00086996"/>
    <w:rsid w:val="00095D6F"/>
    <w:rsid w:val="00116E5E"/>
    <w:rsid w:val="00127278"/>
    <w:rsid w:val="00131AC8"/>
    <w:rsid w:val="001B18DF"/>
    <w:rsid w:val="001C0837"/>
    <w:rsid w:val="001D45BC"/>
    <w:rsid w:val="002370B7"/>
    <w:rsid w:val="0025193C"/>
    <w:rsid w:val="002F15E5"/>
    <w:rsid w:val="00333149"/>
    <w:rsid w:val="00342849"/>
    <w:rsid w:val="0034623F"/>
    <w:rsid w:val="0038696C"/>
    <w:rsid w:val="00387795"/>
    <w:rsid w:val="00447E12"/>
    <w:rsid w:val="004612F6"/>
    <w:rsid w:val="0047094A"/>
    <w:rsid w:val="00491C70"/>
    <w:rsid w:val="004E7C3C"/>
    <w:rsid w:val="005B14D2"/>
    <w:rsid w:val="00621C2D"/>
    <w:rsid w:val="0062643A"/>
    <w:rsid w:val="0066370E"/>
    <w:rsid w:val="00666D2E"/>
    <w:rsid w:val="00674D36"/>
    <w:rsid w:val="006B3BC0"/>
    <w:rsid w:val="0071601C"/>
    <w:rsid w:val="00742840"/>
    <w:rsid w:val="007A0416"/>
    <w:rsid w:val="007B2C30"/>
    <w:rsid w:val="007B379F"/>
    <w:rsid w:val="007E521A"/>
    <w:rsid w:val="008445B5"/>
    <w:rsid w:val="00884B5A"/>
    <w:rsid w:val="00887D8B"/>
    <w:rsid w:val="00895C60"/>
    <w:rsid w:val="008B20DD"/>
    <w:rsid w:val="008D5752"/>
    <w:rsid w:val="008F4AB8"/>
    <w:rsid w:val="00911ADE"/>
    <w:rsid w:val="00947AF9"/>
    <w:rsid w:val="0098684A"/>
    <w:rsid w:val="009E0D53"/>
    <w:rsid w:val="00A10936"/>
    <w:rsid w:val="00A1365D"/>
    <w:rsid w:val="00A93533"/>
    <w:rsid w:val="00A944CE"/>
    <w:rsid w:val="00AB06BF"/>
    <w:rsid w:val="00AC3266"/>
    <w:rsid w:val="00B02377"/>
    <w:rsid w:val="00B16E45"/>
    <w:rsid w:val="00BA6403"/>
    <w:rsid w:val="00BF2162"/>
    <w:rsid w:val="00C56B3D"/>
    <w:rsid w:val="00C65799"/>
    <w:rsid w:val="00CD3EDB"/>
    <w:rsid w:val="00CE698C"/>
    <w:rsid w:val="00D15D0E"/>
    <w:rsid w:val="00D64AAF"/>
    <w:rsid w:val="00DA3F5D"/>
    <w:rsid w:val="00E01C30"/>
    <w:rsid w:val="00E15EF6"/>
    <w:rsid w:val="00E538D9"/>
    <w:rsid w:val="00E8722F"/>
    <w:rsid w:val="00E905A3"/>
    <w:rsid w:val="00E9119D"/>
    <w:rsid w:val="00EC2EFF"/>
    <w:rsid w:val="00EF7214"/>
    <w:rsid w:val="00F07EDA"/>
    <w:rsid w:val="00F34058"/>
    <w:rsid w:val="00F73541"/>
    <w:rsid w:val="00F77D58"/>
    <w:rsid w:val="00F93A7C"/>
    <w:rsid w:val="00F9621B"/>
    <w:rsid w:val="00FC2240"/>
    <w:rsid w:val="00FF7F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2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266"/>
    <w:pPr>
      <w:ind w:left="720"/>
      <w:contextualSpacing/>
    </w:pPr>
  </w:style>
  <w:style w:type="paragraph" w:styleId="Footer">
    <w:name w:val="footer"/>
    <w:basedOn w:val="Normal"/>
    <w:link w:val="FooterChar"/>
    <w:uiPriority w:val="99"/>
    <w:unhideWhenUsed/>
    <w:rsid w:val="00AC3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266"/>
  </w:style>
  <w:style w:type="paragraph" w:styleId="Header">
    <w:name w:val="header"/>
    <w:basedOn w:val="Normal"/>
    <w:link w:val="HeaderChar"/>
    <w:uiPriority w:val="99"/>
    <w:unhideWhenUsed/>
    <w:rsid w:val="00E91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19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9</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Personal</cp:lastModifiedBy>
  <cp:revision>8</cp:revision>
  <dcterms:created xsi:type="dcterms:W3CDTF">2018-07-26T12:51:00Z</dcterms:created>
  <dcterms:modified xsi:type="dcterms:W3CDTF">2018-07-27T11:43:00Z</dcterms:modified>
</cp:coreProperties>
</file>