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42F" w:rsidRDefault="0060042F" w:rsidP="0060042F">
      <w:pPr>
        <w:tabs>
          <w:tab w:val="left" w:pos="3000"/>
          <w:tab w:val="center" w:pos="4680"/>
        </w:tabs>
        <w:spacing w:line="360" w:lineRule="auto"/>
        <w:rPr>
          <w:rFonts w:cs="Arial"/>
          <w:b/>
          <w:sz w:val="28"/>
          <w:szCs w:val="28"/>
        </w:rPr>
      </w:pPr>
      <w:r>
        <w:rPr>
          <w:rFonts w:cs="Arial"/>
          <w:b/>
          <w:sz w:val="28"/>
          <w:szCs w:val="28"/>
        </w:rPr>
        <w:tab/>
      </w:r>
      <w:r>
        <w:rPr>
          <w:rFonts w:cs="Arial"/>
          <w:b/>
          <w:sz w:val="28"/>
          <w:szCs w:val="28"/>
        </w:rPr>
        <w:tab/>
        <w:t>THE REPUBLIC OF UGANDA</w:t>
      </w:r>
    </w:p>
    <w:p w:rsidR="0060042F" w:rsidRDefault="0060042F" w:rsidP="0060042F">
      <w:pPr>
        <w:spacing w:line="360" w:lineRule="auto"/>
        <w:jc w:val="center"/>
        <w:rPr>
          <w:rFonts w:cs="Arial"/>
          <w:b/>
          <w:sz w:val="28"/>
          <w:szCs w:val="28"/>
        </w:rPr>
      </w:pPr>
      <w:r>
        <w:rPr>
          <w:rFonts w:cs="Arial"/>
          <w:b/>
          <w:sz w:val="28"/>
          <w:szCs w:val="28"/>
        </w:rPr>
        <w:t>IN THE INDUSTRIAL COURT OF UGANDA AT KAMPALA</w:t>
      </w:r>
    </w:p>
    <w:p w:rsidR="0060042F" w:rsidRDefault="006B1F0D" w:rsidP="0060042F">
      <w:pPr>
        <w:spacing w:line="360" w:lineRule="auto"/>
        <w:jc w:val="center"/>
        <w:rPr>
          <w:rFonts w:cs="Arial"/>
          <w:b/>
          <w:sz w:val="28"/>
          <w:szCs w:val="28"/>
        </w:rPr>
      </w:pPr>
      <w:r>
        <w:rPr>
          <w:rFonts w:cs="Arial"/>
          <w:b/>
          <w:sz w:val="28"/>
          <w:szCs w:val="28"/>
        </w:rPr>
        <w:t>LABOUR DISPUTE No.189/2014</w:t>
      </w:r>
    </w:p>
    <w:p w:rsidR="0060042F" w:rsidRDefault="0060042F" w:rsidP="0060042F">
      <w:pPr>
        <w:spacing w:line="360" w:lineRule="auto"/>
        <w:jc w:val="center"/>
        <w:rPr>
          <w:rFonts w:cs="Arial"/>
          <w:b/>
          <w:sz w:val="28"/>
          <w:szCs w:val="28"/>
        </w:rPr>
      </w:pPr>
      <w:r>
        <w:rPr>
          <w:rFonts w:cs="Arial"/>
          <w:b/>
          <w:sz w:val="28"/>
          <w:szCs w:val="28"/>
        </w:rPr>
        <w:t>ARISING FROM</w:t>
      </w:r>
      <w:r w:rsidR="006B1F0D">
        <w:rPr>
          <w:rFonts w:cs="Arial"/>
          <w:b/>
          <w:sz w:val="28"/>
          <w:szCs w:val="28"/>
        </w:rPr>
        <w:t>HCT-CS-235/2013</w:t>
      </w:r>
      <w:r>
        <w:rPr>
          <w:rFonts w:cs="Arial"/>
          <w:b/>
          <w:sz w:val="28"/>
          <w:szCs w:val="28"/>
        </w:rPr>
        <w:t xml:space="preserve"> </w:t>
      </w:r>
    </w:p>
    <w:p w:rsidR="0060042F" w:rsidRDefault="006B1F0D" w:rsidP="0060042F">
      <w:pPr>
        <w:spacing w:line="360" w:lineRule="auto"/>
        <w:jc w:val="center"/>
        <w:rPr>
          <w:rFonts w:cs="Arial"/>
          <w:b/>
          <w:sz w:val="28"/>
          <w:szCs w:val="28"/>
        </w:rPr>
      </w:pPr>
      <w:r>
        <w:rPr>
          <w:rFonts w:cs="Arial"/>
          <w:b/>
          <w:sz w:val="28"/>
          <w:szCs w:val="28"/>
        </w:rPr>
        <w:t>MUBINJA JOHNSTON</w:t>
      </w:r>
      <w:r w:rsidR="0060042F">
        <w:rPr>
          <w:rFonts w:cs="Arial"/>
          <w:b/>
          <w:sz w:val="28"/>
          <w:szCs w:val="28"/>
        </w:rPr>
        <w:t xml:space="preserve">                          …………………………………….. CLAIMANT</w:t>
      </w:r>
    </w:p>
    <w:p w:rsidR="0060042F" w:rsidRDefault="0060042F" w:rsidP="0060042F">
      <w:pPr>
        <w:spacing w:line="360" w:lineRule="auto"/>
        <w:jc w:val="center"/>
        <w:rPr>
          <w:rFonts w:cs="Arial"/>
          <w:b/>
          <w:sz w:val="28"/>
          <w:szCs w:val="28"/>
        </w:rPr>
      </w:pPr>
      <w:r>
        <w:rPr>
          <w:rFonts w:cs="Arial"/>
          <w:b/>
          <w:sz w:val="28"/>
          <w:szCs w:val="28"/>
        </w:rPr>
        <w:t>VERSUS</w:t>
      </w:r>
    </w:p>
    <w:p w:rsidR="006B1F0D" w:rsidRDefault="006B1F0D" w:rsidP="00EA39CA">
      <w:pPr>
        <w:spacing w:line="276" w:lineRule="auto"/>
        <w:rPr>
          <w:rFonts w:cs="Arial"/>
          <w:b/>
          <w:sz w:val="28"/>
          <w:szCs w:val="28"/>
        </w:rPr>
      </w:pPr>
      <w:r>
        <w:rPr>
          <w:rFonts w:cs="Arial"/>
          <w:b/>
          <w:sz w:val="28"/>
          <w:szCs w:val="28"/>
        </w:rPr>
        <w:t xml:space="preserve"> 1. THE BOARD OF TRUSTEES OF UGANDA GOLF CLUB</w:t>
      </w:r>
    </w:p>
    <w:p w:rsidR="006B1F0D" w:rsidRPr="006B1F0D" w:rsidRDefault="006B1F0D" w:rsidP="00EA39CA">
      <w:pPr>
        <w:spacing w:line="276" w:lineRule="auto"/>
        <w:ind w:firstLine="720"/>
        <w:rPr>
          <w:rFonts w:cs="Arial"/>
          <w:b/>
          <w:sz w:val="28"/>
          <w:szCs w:val="28"/>
        </w:rPr>
      </w:pPr>
      <w:r>
        <w:rPr>
          <w:rFonts w:cs="Arial"/>
          <w:b/>
          <w:sz w:val="28"/>
          <w:szCs w:val="28"/>
        </w:rPr>
        <w:t>I.</w:t>
      </w:r>
      <w:r w:rsidRPr="006B1F0D">
        <w:rPr>
          <w:rFonts w:cs="Arial"/>
          <w:b/>
          <w:sz w:val="28"/>
          <w:szCs w:val="28"/>
        </w:rPr>
        <w:t>GEORGE ENGADDU</w:t>
      </w:r>
    </w:p>
    <w:p w:rsidR="006B1F0D" w:rsidRDefault="006B1F0D" w:rsidP="00EA39CA">
      <w:pPr>
        <w:spacing w:line="276" w:lineRule="auto"/>
        <w:ind w:firstLine="720"/>
        <w:rPr>
          <w:rFonts w:cs="Arial"/>
          <w:b/>
          <w:sz w:val="28"/>
          <w:szCs w:val="28"/>
        </w:rPr>
      </w:pPr>
      <w:r>
        <w:rPr>
          <w:rFonts w:cs="Arial"/>
          <w:b/>
          <w:sz w:val="28"/>
          <w:szCs w:val="28"/>
        </w:rPr>
        <w:t>II. HAIDER SAMONI</w:t>
      </w:r>
    </w:p>
    <w:p w:rsidR="006B1F0D" w:rsidRDefault="006B1F0D" w:rsidP="00EA39CA">
      <w:pPr>
        <w:spacing w:line="276" w:lineRule="auto"/>
        <w:ind w:left="720"/>
        <w:rPr>
          <w:rFonts w:cs="Arial"/>
          <w:b/>
          <w:sz w:val="28"/>
          <w:szCs w:val="28"/>
        </w:rPr>
      </w:pPr>
      <w:r>
        <w:rPr>
          <w:rFonts w:cs="Arial"/>
          <w:b/>
          <w:sz w:val="28"/>
          <w:szCs w:val="28"/>
        </w:rPr>
        <w:t>III. DR. MARTIN ALIKER                                                 …………… RESPONDENTS IV. PROF.JUSTICE KANYEIHAMBA</w:t>
      </w:r>
    </w:p>
    <w:p w:rsidR="006B1F0D" w:rsidRDefault="006B1F0D" w:rsidP="00EA39CA">
      <w:pPr>
        <w:spacing w:line="276" w:lineRule="auto"/>
        <w:ind w:left="720"/>
        <w:rPr>
          <w:rFonts w:cs="Arial"/>
          <w:b/>
          <w:sz w:val="28"/>
          <w:szCs w:val="28"/>
        </w:rPr>
      </w:pPr>
      <w:r>
        <w:rPr>
          <w:rFonts w:cs="Arial"/>
          <w:b/>
          <w:sz w:val="28"/>
          <w:szCs w:val="28"/>
        </w:rPr>
        <w:t>V. JOLLY KAREMERA</w:t>
      </w:r>
    </w:p>
    <w:p w:rsidR="006B1F0D" w:rsidRDefault="006B1F0D" w:rsidP="00EA39CA">
      <w:pPr>
        <w:spacing w:line="276" w:lineRule="auto"/>
        <w:rPr>
          <w:rFonts w:cs="Arial"/>
          <w:b/>
          <w:sz w:val="28"/>
          <w:szCs w:val="28"/>
        </w:rPr>
      </w:pPr>
      <w:r>
        <w:rPr>
          <w:rFonts w:cs="Arial"/>
          <w:b/>
          <w:sz w:val="28"/>
          <w:szCs w:val="28"/>
        </w:rPr>
        <w:t>2. UGANDA GOLF CLUB</w:t>
      </w:r>
    </w:p>
    <w:p w:rsidR="0060042F" w:rsidRDefault="0060042F" w:rsidP="00EA39CA">
      <w:pPr>
        <w:spacing w:line="276" w:lineRule="auto"/>
        <w:rPr>
          <w:rFonts w:cs="Arial"/>
          <w:b/>
          <w:sz w:val="28"/>
          <w:szCs w:val="28"/>
        </w:rPr>
      </w:pPr>
      <w:r>
        <w:rPr>
          <w:rFonts w:cs="Arial"/>
          <w:b/>
          <w:sz w:val="28"/>
          <w:szCs w:val="28"/>
        </w:rPr>
        <w:t>BEFORE</w:t>
      </w:r>
    </w:p>
    <w:p w:rsidR="0060042F" w:rsidRDefault="0060042F" w:rsidP="00EA39CA">
      <w:pPr>
        <w:pStyle w:val="ListParagraph"/>
        <w:numPr>
          <w:ilvl w:val="0"/>
          <w:numId w:val="1"/>
        </w:numPr>
        <w:spacing w:line="276" w:lineRule="auto"/>
        <w:ind w:left="0"/>
        <w:jc w:val="both"/>
        <w:rPr>
          <w:rFonts w:cs="Arial"/>
          <w:b/>
          <w:sz w:val="28"/>
          <w:szCs w:val="28"/>
        </w:rPr>
      </w:pPr>
      <w:r>
        <w:rPr>
          <w:rFonts w:cs="Arial"/>
          <w:b/>
          <w:sz w:val="28"/>
          <w:szCs w:val="28"/>
        </w:rPr>
        <w:t xml:space="preserve">THE HON. CHIEF JUDGE, ASAPH RUHINDA NTENGYE </w:t>
      </w:r>
    </w:p>
    <w:p w:rsidR="0060042F" w:rsidRDefault="0060042F" w:rsidP="00EA39CA">
      <w:pPr>
        <w:pStyle w:val="ListParagraph"/>
        <w:numPr>
          <w:ilvl w:val="0"/>
          <w:numId w:val="1"/>
        </w:numPr>
        <w:spacing w:line="276" w:lineRule="auto"/>
        <w:ind w:left="0"/>
        <w:jc w:val="both"/>
        <w:rPr>
          <w:rFonts w:cs="Arial"/>
          <w:b/>
          <w:sz w:val="28"/>
          <w:szCs w:val="28"/>
        </w:rPr>
      </w:pPr>
      <w:r w:rsidRPr="00A5003D">
        <w:rPr>
          <w:rFonts w:cs="Arial"/>
          <w:b/>
          <w:sz w:val="28"/>
          <w:szCs w:val="28"/>
        </w:rPr>
        <w:t>THE HON. JUDGE, LINDA LILLIAN TUMUSIIME MUGISHA</w:t>
      </w:r>
    </w:p>
    <w:p w:rsidR="0060042F" w:rsidRPr="00A5003D" w:rsidRDefault="0060042F" w:rsidP="00EA39CA">
      <w:pPr>
        <w:pStyle w:val="ListParagraph"/>
        <w:spacing w:line="276"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60042F" w:rsidRDefault="0060042F" w:rsidP="00EA39CA">
      <w:pPr>
        <w:spacing w:line="276" w:lineRule="auto"/>
        <w:jc w:val="both"/>
        <w:rPr>
          <w:rFonts w:cs="Arial"/>
          <w:b/>
          <w:sz w:val="28"/>
          <w:szCs w:val="28"/>
        </w:rPr>
      </w:pPr>
      <w:r>
        <w:rPr>
          <w:rFonts w:cs="Arial"/>
          <w:b/>
          <w:sz w:val="28"/>
          <w:szCs w:val="28"/>
        </w:rPr>
        <w:t>1.</w:t>
      </w:r>
      <w:r w:rsidR="006B1F0D">
        <w:rPr>
          <w:rFonts w:cs="Arial"/>
          <w:b/>
          <w:sz w:val="28"/>
          <w:szCs w:val="28"/>
        </w:rPr>
        <w:t xml:space="preserve"> MS. JULIAN NYACHWO</w:t>
      </w:r>
    </w:p>
    <w:p w:rsidR="0060042F" w:rsidRDefault="0060042F" w:rsidP="00EA39CA">
      <w:pPr>
        <w:spacing w:line="276" w:lineRule="auto"/>
        <w:jc w:val="both"/>
        <w:rPr>
          <w:rFonts w:cs="Arial"/>
          <w:b/>
          <w:sz w:val="28"/>
          <w:szCs w:val="28"/>
        </w:rPr>
      </w:pPr>
      <w:r>
        <w:rPr>
          <w:rFonts w:cs="Arial"/>
          <w:b/>
          <w:sz w:val="28"/>
          <w:szCs w:val="28"/>
        </w:rPr>
        <w:t>2.</w:t>
      </w:r>
      <w:r w:rsidR="006B1F0D">
        <w:rPr>
          <w:rFonts w:cs="Arial"/>
          <w:b/>
          <w:sz w:val="28"/>
          <w:szCs w:val="28"/>
        </w:rPr>
        <w:t xml:space="preserve"> MR. ANTHONY WANYAMA</w:t>
      </w:r>
    </w:p>
    <w:p w:rsidR="0060042F" w:rsidRDefault="0060042F" w:rsidP="00EA39CA">
      <w:pPr>
        <w:spacing w:line="276" w:lineRule="auto"/>
        <w:jc w:val="both"/>
        <w:rPr>
          <w:rFonts w:cs="Arial"/>
          <w:b/>
          <w:sz w:val="28"/>
          <w:szCs w:val="28"/>
        </w:rPr>
      </w:pPr>
      <w:r>
        <w:rPr>
          <w:rFonts w:cs="Arial"/>
          <w:b/>
          <w:sz w:val="28"/>
          <w:szCs w:val="28"/>
        </w:rPr>
        <w:t>3.</w:t>
      </w:r>
      <w:r w:rsidR="006B1F0D">
        <w:rPr>
          <w:rFonts w:cs="Arial"/>
          <w:b/>
          <w:sz w:val="28"/>
          <w:szCs w:val="28"/>
        </w:rPr>
        <w:t xml:space="preserve"> MR. JOHN ABRAHAM BWIRE</w:t>
      </w:r>
    </w:p>
    <w:p w:rsidR="009C1B02" w:rsidRDefault="009C1B02" w:rsidP="009C1B02">
      <w:pPr>
        <w:spacing w:line="360" w:lineRule="auto"/>
        <w:jc w:val="center"/>
        <w:rPr>
          <w:rFonts w:cs="Arial"/>
          <w:b/>
          <w:sz w:val="28"/>
          <w:szCs w:val="28"/>
        </w:rPr>
      </w:pPr>
      <w:r>
        <w:rPr>
          <w:rFonts w:cs="Arial"/>
          <w:b/>
          <w:sz w:val="28"/>
          <w:szCs w:val="28"/>
        </w:rPr>
        <w:t>RULING</w:t>
      </w:r>
    </w:p>
    <w:p w:rsidR="009C1B02" w:rsidRPr="00781513" w:rsidRDefault="009C1B02" w:rsidP="00476E03">
      <w:pPr>
        <w:spacing w:line="360" w:lineRule="auto"/>
        <w:jc w:val="both"/>
        <w:rPr>
          <w:rFonts w:cs="Arial"/>
          <w:b/>
          <w:sz w:val="28"/>
          <w:szCs w:val="28"/>
        </w:rPr>
      </w:pPr>
      <w:r w:rsidRPr="00781513">
        <w:rPr>
          <w:rFonts w:cs="Arial"/>
          <w:b/>
          <w:sz w:val="28"/>
          <w:szCs w:val="28"/>
        </w:rPr>
        <w:t>BACKGROUND</w:t>
      </w:r>
    </w:p>
    <w:p w:rsidR="009C1B02" w:rsidRDefault="009C1B02" w:rsidP="00476E03">
      <w:pPr>
        <w:spacing w:line="360" w:lineRule="auto"/>
        <w:jc w:val="both"/>
        <w:rPr>
          <w:rFonts w:cs="Arial"/>
          <w:sz w:val="28"/>
          <w:szCs w:val="28"/>
        </w:rPr>
      </w:pPr>
      <w:r>
        <w:rPr>
          <w:rFonts w:cs="Arial"/>
          <w:sz w:val="28"/>
          <w:szCs w:val="28"/>
        </w:rPr>
        <w:lastRenderedPageBreak/>
        <w:t xml:space="preserve">The claimant brought this matter against the </w:t>
      </w:r>
      <w:r w:rsidR="002E08EB">
        <w:rPr>
          <w:rFonts w:cs="Arial"/>
          <w:sz w:val="28"/>
          <w:szCs w:val="28"/>
        </w:rPr>
        <w:t>respondent’s</w:t>
      </w:r>
      <w:r>
        <w:rPr>
          <w:rFonts w:cs="Arial"/>
          <w:sz w:val="28"/>
          <w:szCs w:val="28"/>
        </w:rPr>
        <w:t xml:space="preserve"> for</w:t>
      </w:r>
      <w:r w:rsidR="002E08EB">
        <w:rPr>
          <w:rFonts w:cs="Arial"/>
          <w:sz w:val="28"/>
          <w:szCs w:val="28"/>
        </w:rPr>
        <w:t xml:space="preserve"> payment of salary of the residue contract for 26 months, accumulated leave, 2 months’ salary in arrears, 3 months’ notice in lieu, severance pay, general damages, interest and costs of the suit, for unlawful</w:t>
      </w:r>
      <w:r w:rsidR="00EC13AD">
        <w:rPr>
          <w:rFonts w:cs="Arial"/>
          <w:sz w:val="28"/>
          <w:szCs w:val="28"/>
        </w:rPr>
        <w:t xml:space="preserve"> </w:t>
      </w:r>
      <w:r w:rsidR="002E08EB">
        <w:rPr>
          <w:rFonts w:cs="Arial"/>
          <w:sz w:val="28"/>
          <w:szCs w:val="28"/>
        </w:rPr>
        <w:t>terminati</w:t>
      </w:r>
      <w:r w:rsidR="00EC13AD">
        <w:rPr>
          <w:rFonts w:cs="Arial"/>
          <w:sz w:val="28"/>
          <w:szCs w:val="28"/>
        </w:rPr>
        <w:t xml:space="preserve">on. </w:t>
      </w:r>
      <w:r w:rsidR="002E08EB">
        <w:rPr>
          <w:rFonts w:cs="Arial"/>
          <w:sz w:val="28"/>
          <w:szCs w:val="28"/>
        </w:rPr>
        <w:t xml:space="preserve">Before the matter was set down from hearing the respondents </w:t>
      </w:r>
      <w:r w:rsidR="00EC13AD">
        <w:rPr>
          <w:rFonts w:cs="Arial"/>
          <w:sz w:val="28"/>
          <w:szCs w:val="28"/>
        </w:rPr>
        <w:t>applied to raise 3</w:t>
      </w:r>
      <w:r w:rsidR="002E08EB">
        <w:rPr>
          <w:rFonts w:cs="Arial"/>
          <w:sz w:val="28"/>
          <w:szCs w:val="28"/>
        </w:rPr>
        <w:t xml:space="preserve"> preliminary objections</w:t>
      </w:r>
      <w:r w:rsidR="00EC13AD">
        <w:rPr>
          <w:rFonts w:cs="Arial"/>
          <w:sz w:val="28"/>
          <w:szCs w:val="28"/>
        </w:rPr>
        <w:t>.</w:t>
      </w:r>
      <w:r w:rsidR="00F13133">
        <w:rPr>
          <w:rFonts w:cs="Arial"/>
          <w:sz w:val="28"/>
          <w:szCs w:val="28"/>
        </w:rPr>
        <w:t xml:space="preserve"> Co</w:t>
      </w:r>
      <w:r w:rsidR="002E08EB">
        <w:rPr>
          <w:rFonts w:cs="Arial"/>
          <w:sz w:val="28"/>
          <w:szCs w:val="28"/>
        </w:rPr>
        <w:t>urt granted</w:t>
      </w:r>
      <w:r w:rsidR="00F13133">
        <w:rPr>
          <w:rFonts w:cs="Arial"/>
          <w:sz w:val="28"/>
          <w:szCs w:val="28"/>
        </w:rPr>
        <w:t xml:space="preserve"> him leave to orally submit on the objections</w:t>
      </w:r>
      <w:r w:rsidR="002E08EB">
        <w:rPr>
          <w:rFonts w:cs="Arial"/>
          <w:sz w:val="28"/>
          <w:szCs w:val="28"/>
        </w:rPr>
        <w:t>.</w:t>
      </w:r>
    </w:p>
    <w:p w:rsidR="002E08EB" w:rsidRPr="00781513" w:rsidRDefault="002E08EB" w:rsidP="00476E03">
      <w:pPr>
        <w:spacing w:line="360" w:lineRule="auto"/>
        <w:jc w:val="both"/>
        <w:rPr>
          <w:rFonts w:cs="Arial"/>
          <w:b/>
          <w:sz w:val="28"/>
          <w:szCs w:val="28"/>
        </w:rPr>
      </w:pPr>
      <w:r w:rsidRPr="00781513">
        <w:rPr>
          <w:rFonts w:cs="Arial"/>
          <w:b/>
          <w:sz w:val="28"/>
          <w:szCs w:val="28"/>
        </w:rPr>
        <w:t>REPRESENTATIONS:</w:t>
      </w:r>
    </w:p>
    <w:p w:rsidR="002E08EB" w:rsidRDefault="002E08EB" w:rsidP="00476E03">
      <w:pPr>
        <w:spacing w:line="360" w:lineRule="auto"/>
        <w:jc w:val="both"/>
        <w:rPr>
          <w:rFonts w:cs="Arial"/>
          <w:sz w:val="28"/>
          <w:szCs w:val="28"/>
        </w:rPr>
      </w:pPr>
      <w:r>
        <w:rPr>
          <w:rFonts w:cs="Arial"/>
          <w:sz w:val="28"/>
          <w:szCs w:val="28"/>
        </w:rPr>
        <w:t>The claimant was represented by</w:t>
      </w:r>
      <w:r w:rsidR="00C20C2E">
        <w:rPr>
          <w:rFonts w:cs="Arial"/>
          <w:sz w:val="28"/>
          <w:szCs w:val="28"/>
        </w:rPr>
        <w:t xml:space="preserve"> Mr. Oyugi Onono Quirinus of Alliance Advocates, plot 40, Nakasero Road and Mr. </w:t>
      </w:r>
      <w:r w:rsidR="000716FE">
        <w:rPr>
          <w:rFonts w:cs="Arial"/>
          <w:sz w:val="28"/>
          <w:szCs w:val="28"/>
        </w:rPr>
        <w:t>Komackech</w:t>
      </w:r>
      <w:r w:rsidR="00C20C2E">
        <w:rPr>
          <w:rFonts w:cs="Arial"/>
          <w:sz w:val="28"/>
          <w:szCs w:val="28"/>
        </w:rPr>
        <w:t xml:space="preserve"> </w:t>
      </w:r>
      <w:r w:rsidR="005C3900">
        <w:rPr>
          <w:rFonts w:cs="Arial"/>
          <w:sz w:val="28"/>
          <w:szCs w:val="28"/>
        </w:rPr>
        <w:t>Geoffrey of Victoria Advocates and Consultants plot 3, Dewinton Road, was</w:t>
      </w:r>
      <w:r w:rsidR="00C20C2E">
        <w:rPr>
          <w:rFonts w:cs="Arial"/>
          <w:sz w:val="28"/>
          <w:szCs w:val="28"/>
        </w:rPr>
        <w:t xml:space="preserve"> for the Respondents.</w:t>
      </w:r>
    </w:p>
    <w:p w:rsidR="00C20C2E" w:rsidRPr="00781513" w:rsidRDefault="002E08EB" w:rsidP="00476E03">
      <w:pPr>
        <w:spacing w:line="360" w:lineRule="auto"/>
        <w:jc w:val="both"/>
        <w:rPr>
          <w:rFonts w:cs="Arial"/>
          <w:b/>
          <w:sz w:val="28"/>
          <w:szCs w:val="28"/>
        </w:rPr>
      </w:pPr>
      <w:r w:rsidRPr="00781513">
        <w:rPr>
          <w:rFonts w:cs="Arial"/>
          <w:b/>
          <w:sz w:val="28"/>
          <w:szCs w:val="28"/>
        </w:rPr>
        <w:t>PRELIMINARY OBJECTIONS</w:t>
      </w:r>
      <w:r w:rsidR="00C20C2E" w:rsidRPr="00781513">
        <w:rPr>
          <w:rFonts w:cs="Arial"/>
          <w:b/>
          <w:sz w:val="28"/>
          <w:szCs w:val="28"/>
        </w:rPr>
        <w:t>.</w:t>
      </w:r>
    </w:p>
    <w:p w:rsidR="00C20C2E" w:rsidRDefault="00C20C2E" w:rsidP="00CB3BFE">
      <w:pPr>
        <w:pStyle w:val="ListParagraph"/>
        <w:numPr>
          <w:ilvl w:val="0"/>
          <w:numId w:val="3"/>
        </w:numPr>
        <w:spacing w:line="360" w:lineRule="auto"/>
        <w:jc w:val="both"/>
        <w:rPr>
          <w:rFonts w:cs="Arial"/>
          <w:sz w:val="28"/>
          <w:szCs w:val="28"/>
        </w:rPr>
      </w:pPr>
      <w:r w:rsidRPr="00EE5BCF">
        <w:rPr>
          <w:rFonts w:cs="Arial"/>
          <w:sz w:val="28"/>
          <w:szCs w:val="28"/>
        </w:rPr>
        <w:t>Counsel argued that according to Order 7 (1) (e) of the Civil Procedure Rules, the claim did not in any way raise a cause of action against the 1</w:t>
      </w:r>
      <w:r w:rsidRPr="00EE5BCF">
        <w:rPr>
          <w:rFonts w:cs="Arial"/>
          <w:sz w:val="28"/>
          <w:szCs w:val="28"/>
          <w:vertAlign w:val="superscript"/>
        </w:rPr>
        <w:t>st</w:t>
      </w:r>
      <w:r w:rsidRPr="00EE5BCF">
        <w:rPr>
          <w:rFonts w:cs="Arial"/>
          <w:sz w:val="28"/>
          <w:szCs w:val="28"/>
        </w:rPr>
        <w:t xml:space="preserve"> respondents </w:t>
      </w:r>
      <w:r w:rsidR="00476E03" w:rsidRPr="00EE5BCF">
        <w:rPr>
          <w:rFonts w:cs="Arial"/>
          <w:sz w:val="28"/>
          <w:szCs w:val="28"/>
        </w:rPr>
        <w:t>because the</w:t>
      </w:r>
      <w:r w:rsidR="00EC13AD">
        <w:rPr>
          <w:rFonts w:cs="Arial"/>
          <w:sz w:val="28"/>
          <w:szCs w:val="28"/>
        </w:rPr>
        <w:t xml:space="preserve"> claimants </w:t>
      </w:r>
      <w:r w:rsidR="00476E03" w:rsidRPr="00EE5BCF">
        <w:rPr>
          <w:rFonts w:cs="Arial"/>
          <w:sz w:val="28"/>
          <w:szCs w:val="28"/>
        </w:rPr>
        <w:t xml:space="preserve"> pleadings do not mention them</w:t>
      </w:r>
      <w:r w:rsidR="00EC13AD">
        <w:rPr>
          <w:rFonts w:cs="Arial"/>
          <w:sz w:val="28"/>
          <w:szCs w:val="28"/>
        </w:rPr>
        <w:t>. He argued that it was for this reason that they did not r</w:t>
      </w:r>
      <w:r w:rsidR="00EC13AD" w:rsidRPr="00EE5BCF">
        <w:rPr>
          <w:rFonts w:cs="Arial"/>
          <w:sz w:val="28"/>
          <w:szCs w:val="28"/>
        </w:rPr>
        <w:t xml:space="preserve">eply </w:t>
      </w:r>
      <w:r w:rsidR="00EC13AD">
        <w:rPr>
          <w:rFonts w:cs="Arial"/>
          <w:sz w:val="28"/>
          <w:szCs w:val="28"/>
        </w:rPr>
        <w:t>to this claim.</w:t>
      </w:r>
      <w:r w:rsidRPr="00EE5BCF">
        <w:rPr>
          <w:rFonts w:cs="Arial"/>
          <w:sz w:val="28"/>
          <w:szCs w:val="28"/>
        </w:rPr>
        <w:t xml:space="preserve"> He</w:t>
      </w:r>
      <w:r w:rsidR="00EE5BCF" w:rsidRPr="00EE5BCF">
        <w:rPr>
          <w:rFonts w:cs="Arial"/>
          <w:sz w:val="28"/>
          <w:szCs w:val="28"/>
        </w:rPr>
        <w:t xml:space="preserve"> therefore prayed </w:t>
      </w:r>
      <w:r w:rsidRPr="00EE5BCF">
        <w:rPr>
          <w:rFonts w:cs="Arial"/>
          <w:sz w:val="28"/>
          <w:szCs w:val="28"/>
        </w:rPr>
        <w:t xml:space="preserve">that the claim </w:t>
      </w:r>
      <w:r w:rsidR="00476E03" w:rsidRPr="00EE5BCF">
        <w:rPr>
          <w:rFonts w:cs="Arial"/>
          <w:sz w:val="28"/>
          <w:szCs w:val="28"/>
        </w:rPr>
        <w:t>against</w:t>
      </w:r>
      <w:r w:rsidRPr="00EE5BCF">
        <w:rPr>
          <w:rFonts w:cs="Arial"/>
          <w:sz w:val="28"/>
          <w:szCs w:val="28"/>
        </w:rPr>
        <w:t xml:space="preserve"> them</w:t>
      </w:r>
      <w:r w:rsidR="00EE5BCF" w:rsidRPr="00EE5BCF">
        <w:rPr>
          <w:rFonts w:cs="Arial"/>
          <w:sz w:val="28"/>
          <w:szCs w:val="28"/>
        </w:rPr>
        <w:t xml:space="preserve"> should be struck</w:t>
      </w:r>
      <w:r w:rsidRPr="00EE5BCF">
        <w:rPr>
          <w:rFonts w:cs="Arial"/>
          <w:sz w:val="28"/>
          <w:szCs w:val="28"/>
        </w:rPr>
        <w:t xml:space="preserve"> </w:t>
      </w:r>
      <w:r w:rsidR="00EE5BCF" w:rsidRPr="00EE5BCF">
        <w:rPr>
          <w:rFonts w:cs="Arial"/>
          <w:sz w:val="28"/>
          <w:szCs w:val="28"/>
        </w:rPr>
        <w:t>out in accordance with O</w:t>
      </w:r>
      <w:r w:rsidR="00EC13AD">
        <w:rPr>
          <w:rFonts w:cs="Arial"/>
          <w:sz w:val="28"/>
          <w:szCs w:val="28"/>
        </w:rPr>
        <w:t>rder 6 rule 30</w:t>
      </w:r>
      <w:r w:rsidR="00476E03" w:rsidRPr="00EE5BCF">
        <w:rPr>
          <w:rFonts w:cs="Arial"/>
          <w:sz w:val="28"/>
          <w:szCs w:val="28"/>
        </w:rPr>
        <w:t xml:space="preserve">. </w:t>
      </w:r>
      <w:r w:rsidR="00EE5BCF" w:rsidRPr="00EE5BCF">
        <w:rPr>
          <w:rFonts w:cs="Arial"/>
          <w:sz w:val="28"/>
          <w:szCs w:val="28"/>
        </w:rPr>
        <w:t>He further s</w:t>
      </w:r>
      <w:r w:rsidR="00EC13AD">
        <w:rPr>
          <w:rFonts w:cs="Arial"/>
          <w:sz w:val="28"/>
          <w:szCs w:val="28"/>
        </w:rPr>
        <w:t xml:space="preserve">ubmitted </w:t>
      </w:r>
      <w:r w:rsidR="00EE5BCF" w:rsidRPr="00EE5BCF">
        <w:rPr>
          <w:rFonts w:cs="Arial"/>
          <w:sz w:val="28"/>
          <w:szCs w:val="28"/>
        </w:rPr>
        <w:t xml:space="preserve">that the suit lists 2 respondents yet they should be 6 </w:t>
      </w:r>
      <w:r w:rsidR="00EC13AD">
        <w:rPr>
          <w:rFonts w:cs="Arial"/>
          <w:sz w:val="28"/>
          <w:szCs w:val="28"/>
        </w:rPr>
        <w:t xml:space="preserve">because </w:t>
      </w:r>
      <w:r w:rsidR="00EC13AD" w:rsidRPr="00EE5BCF">
        <w:rPr>
          <w:rFonts w:cs="Arial"/>
          <w:sz w:val="28"/>
          <w:szCs w:val="28"/>
        </w:rPr>
        <w:t>the</w:t>
      </w:r>
      <w:r w:rsidR="00EE5BCF" w:rsidRPr="00EE5BCF">
        <w:rPr>
          <w:rFonts w:cs="Arial"/>
          <w:sz w:val="28"/>
          <w:szCs w:val="28"/>
        </w:rPr>
        <w:t xml:space="preserve"> claimant purports to sue the board of Trustee</w:t>
      </w:r>
      <w:r w:rsidR="00EC13AD">
        <w:rPr>
          <w:rFonts w:cs="Arial"/>
          <w:sz w:val="28"/>
          <w:szCs w:val="28"/>
        </w:rPr>
        <w:t>s</w:t>
      </w:r>
      <w:r w:rsidR="00EE5BCF" w:rsidRPr="00EE5BCF">
        <w:rPr>
          <w:rFonts w:cs="Arial"/>
          <w:sz w:val="28"/>
          <w:szCs w:val="28"/>
        </w:rPr>
        <w:t xml:space="preserve"> in their individual capacities. He insisted that they should have been served individually</w:t>
      </w:r>
      <w:r w:rsidR="00EE5BCF">
        <w:rPr>
          <w:rFonts w:cs="Arial"/>
          <w:sz w:val="28"/>
          <w:szCs w:val="28"/>
        </w:rPr>
        <w:t xml:space="preserve"> </w:t>
      </w:r>
      <w:r w:rsidR="00EC13AD">
        <w:rPr>
          <w:rFonts w:cs="Arial"/>
          <w:sz w:val="28"/>
          <w:szCs w:val="28"/>
        </w:rPr>
        <w:t>but they were not.</w:t>
      </w:r>
    </w:p>
    <w:p w:rsidR="00E22D64" w:rsidRPr="00AD5C3C" w:rsidRDefault="00EE5BCF" w:rsidP="00AD5C3C">
      <w:pPr>
        <w:pStyle w:val="ListParagraph"/>
        <w:numPr>
          <w:ilvl w:val="0"/>
          <w:numId w:val="3"/>
        </w:numPr>
        <w:spacing w:line="360" w:lineRule="auto"/>
        <w:jc w:val="both"/>
        <w:rPr>
          <w:rFonts w:cs="Arial"/>
          <w:b/>
          <w:sz w:val="28"/>
          <w:szCs w:val="28"/>
        </w:rPr>
      </w:pPr>
      <w:r>
        <w:rPr>
          <w:rFonts w:cs="Arial"/>
          <w:sz w:val="28"/>
          <w:szCs w:val="28"/>
        </w:rPr>
        <w:t xml:space="preserve">Counsel contended that the Claimants </w:t>
      </w:r>
      <w:r w:rsidR="00EC13AD">
        <w:rPr>
          <w:rFonts w:cs="Arial"/>
          <w:sz w:val="28"/>
          <w:szCs w:val="28"/>
        </w:rPr>
        <w:t>employment</w:t>
      </w:r>
      <w:r>
        <w:rPr>
          <w:rFonts w:cs="Arial"/>
          <w:sz w:val="28"/>
          <w:szCs w:val="28"/>
        </w:rPr>
        <w:t xml:space="preserve"> </w:t>
      </w:r>
      <w:r w:rsidR="005C3900">
        <w:rPr>
          <w:rFonts w:cs="Arial"/>
          <w:sz w:val="28"/>
          <w:szCs w:val="28"/>
        </w:rPr>
        <w:t>Contract had</w:t>
      </w:r>
      <w:r>
        <w:rPr>
          <w:rFonts w:cs="Arial"/>
          <w:sz w:val="28"/>
          <w:szCs w:val="28"/>
        </w:rPr>
        <w:t xml:space="preserve"> not </w:t>
      </w:r>
      <w:r w:rsidR="005C3900">
        <w:rPr>
          <w:rFonts w:cs="Arial"/>
          <w:sz w:val="28"/>
          <w:szCs w:val="28"/>
        </w:rPr>
        <w:t>been attested by a Magistrate or Authorized Officer</w:t>
      </w:r>
      <w:r>
        <w:rPr>
          <w:rFonts w:cs="Arial"/>
          <w:sz w:val="28"/>
          <w:szCs w:val="28"/>
        </w:rPr>
        <w:t xml:space="preserve"> </w:t>
      </w:r>
      <w:r w:rsidR="00EC13AD">
        <w:rPr>
          <w:rFonts w:cs="Arial"/>
          <w:sz w:val="28"/>
          <w:szCs w:val="28"/>
        </w:rPr>
        <w:t>as provided under Section</w:t>
      </w:r>
      <w:r w:rsidR="005C3900">
        <w:rPr>
          <w:rFonts w:cs="Arial"/>
          <w:sz w:val="28"/>
          <w:szCs w:val="28"/>
        </w:rPr>
        <w:t xml:space="preserve"> 14 (a) of the Employment Act</w:t>
      </w:r>
      <w:r w:rsidR="00EC13AD">
        <w:rPr>
          <w:rFonts w:cs="Arial"/>
          <w:sz w:val="28"/>
          <w:szCs w:val="28"/>
        </w:rPr>
        <w:t xml:space="preserve"> yet he was a foreigner thus rendering </w:t>
      </w:r>
      <w:r w:rsidR="00492323">
        <w:rPr>
          <w:rFonts w:cs="Arial"/>
          <w:sz w:val="28"/>
          <w:szCs w:val="28"/>
        </w:rPr>
        <w:t xml:space="preserve">it </w:t>
      </w:r>
      <w:r w:rsidR="00C46240">
        <w:rPr>
          <w:rFonts w:cs="Arial"/>
          <w:sz w:val="28"/>
          <w:szCs w:val="28"/>
        </w:rPr>
        <w:t>un</w:t>
      </w:r>
      <w:r w:rsidR="00492323">
        <w:rPr>
          <w:rFonts w:cs="Arial"/>
          <w:sz w:val="28"/>
          <w:szCs w:val="28"/>
        </w:rPr>
        <w:t>enforceable</w:t>
      </w:r>
      <w:r w:rsidR="00EC13AD">
        <w:rPr>
          <w:rFonts w:cs="Arial"/>
          <w:sz w:val="28"/>
          <w:szCs w:val="28"/>
        </w:rPr>
        <w:t>.</w:t>
      </w:r>
      <w:r w:rsidR="005C3900">
        <w:rPr>
          <w:rFonts w:cs="Arial"/>
          <w:sz w:val="28"/>
          <w:szCs w:val="28"/>
        </w:rPr>
        <w:t xml:space="preserve"> </w:t>
      </w:r>
      <w:r w:rsidR="00492323">
        <w:rPr>
          <w:rFonts w:cs="Arial"/>
          <w:sz w:val="28"/>
          <w:szCs w:val="28"/>
        </w:rPr>
        <w:t xml:space="preserve"> He asserted that the holding </w:t>
      </w:r>
      <w:r w:rsidR="00C76483">
        <w:rPr>
          <w:rFonts w:cs="Arial"/>
          <w:sz w:val="28"/>
          <w:szCs w:val="28"/>
        </w:rPr>
        <w:t>of PROF</w:t>
      </w:r>
      <w:r w:rsidR="005C3900">
        <w:rPr>
          <w:rFonts w:cs="Arial"/>
          <w:b/>
          <w:sz w:val="28"/>
          <w:szCs w:val="28"/>
        </w:rPr>
        <w:t xml:space="preserve"> SYED HUQ VS ISLAMIC </w:t>
      </w:r>
      <w:r w:rsidR="005C3900">
        <w:rPr>
          <w:rFonts w:cs="Arial"/>
          <w:b/>
          <w:sz w:val="28"/>
          <w:szCs w:val="28"/>
        </w:rPr>
        <w:lastRenderedPageBreak/>
        <w:t xml:space="preserve">UNIVERSITY IN KAMPALA. SCCA No.47 OF </w:t>
      </w:r>
      <w:r w:rsidR="00C76483">
        <w:rPr>
          <w:rFonts w:cs="Arial"/>
          <w:b/>
          <w:sz w:val="28"/>
          <w:szCs w:val="28"/>
        </w:rPr>
        <w:t>1995,</w:t>
      </w:r>
      <w:r w:rsidR="00C76483" w:rsidRPr="00E22D64">
        <w:rPr>
          <w:rFonts w:cs="Arial"/>
          <w:sz w:val="28"/>
          <w:szCs w:val="28"/>
        </w:rPr>
        <w:t xml:space="preserve"> </w:t>
      </w:r>
      <w:r w:rsidR="00C76483">
        <w:rPr>
          <w:rFonts w:cs="Arial"/>
          <w:sz w:val="28"/>
          <w:szCs w:val="28"/>
        </w:rPr>
        <w:t>was</w:t>
      </w:r>
      <w:r w:rsidR="00FD64BD">
        <w:rPr>
          <w:rFonts w:cs="Arial"/>
          <w:sz w:val="28"/>
          <w:szCs w:val="28"/>
        </w:rPr>
        <w:t xml:space="preserve"> to the effect that </w:t>
      </w:r>
      <w:r w:rsidR="00E22D64">
        <w:rPr>
          <w:rFonts w:cs="Arial"/>
          <w:sz w:val="28"/>
          <w:szCs w:val="28"/>
        </w:rPr>
        <w:t xml:space="preserve">where there were foreign elements in an employment contract it had to be attested in accordance with the law. Counsel stated that </w:t>
      </w:r>
      <w:r w:rsidR="00571D33">
        <w:rPr>
          <w:rFonts w:cs="Arial"/>
          <w:sz w:val="28"/>
          <w:szCs w:val="28"/>
        </w:rPr>
        <w:t>the contract</w:t>
      </w:r>
      <w:r w:rsidR="00E22D64">
        <w:rPr>
          <w:rFonts w:cs="Arial"/>
          <w:sz w:val="28"/>
          <w:szCs w:val="28"/>
        </w:rPr>
        <w:t xml:space="preserve"> that the claimant who is a Kenyan brought before this court was not attested. He also cited </w:t>
      </w:r>
      <w:r w:rsidR="00E22D64" w:rsidRPr="00E22D64">
        <w:rPr>
          <w:rFonts w:cs="Arial"/>
          <w:b/>
          <w:sz w:val="28"/>
          <w:szCs w:val="28"/>
        </w:rPr>
        <w:t>THOMAS ROBINSON VS C</w:t>
      </w:r>
      <w:r w:rsidR="00E22D64">
        <w:rPr>
          <w:rFonts w:cs="Arial"/>
          <w:b/>
          <w:sz w:val="28"/>
          <w:szCs w:val="28"/>
        </w:rPr>
        <w:t xml:space="preserve">. A. V COMMISSION. </w:t>
      </w:r>
      <w:r w:rsidR="00E22D64" w:rsidRPr="00E22D64">
        <w:rPr>
          <w:rFonts w:cs="Arial"/>
          <w:sz w:val="28"/>
          <w:szCs w:val="28"/>
        </w:rPr>
        <w:t xml:space="preserve">It </w:t>
      </w:r>
      <w:r w:rsidR="00E22D64">
        <w:rPr>
          <w:rFonts w:cs="Arial"/>
          <w:sz w:val="28"/>
          <w:szCs w:val="28"/>
        </w:rPr>
        <w:t xml:space="preserve">was his submission that in </w:t>
      </w:r>
      <w:r w:rsidR="00E22D64">
        <w:rPr>
          <w:rFonts w:cs="Arial"/>
          <w:b/>
          <w:sz w:val="28"/>
          <w:szCs w:val="28"/>
        </w:rPr>
        <w:t xml:space="preserve">MAKULA INTERNATIONAL LTD V HIS EMMINENCE CARDINAL NSUBUGA AND ANOTHER, </w:t>
      </w:r>
      <w:r w:rsidR="00E22D64">
        <w:rPr>
          <w:rFonts w:cs="Arial"/>
          <w:sz w:val="28"/>
          <w:szCs w:val="28"/>
        </w:rPr>
        <w:t>once an illegality had been established it cannot</w:t>
      </w:r>
      <w:r w:rsidR="00AD5C3C">
        <w:rPr>
          <w:rFonts w:cs="Arial"/>
          <w:sz w:val="28"/>
          <w:szCs w:val="28"/>
        </w:rPr>
        <w:t xml:space="preserve"> </w:t>
      </w:r>
      <w:r w:rsidR="00E22D64" w:rsidRPr="00AD5C3C">
        <w:rPr>
          <w:rFonts w:cs="Arial"/>
          <w:sz w:val="28"/>
          <w:szCs w:val="28"/>
        </w:rPr>
        <w:t>be sanctioned by a court of law. He therefore prayed that this objection succeeds.</w:t>
      </w:r>
    </w:p>
    <w:p w:rsidR="00AD5C3C" w:rsidRPr="00AD5C3C" w:rsidRDefault="00C76483" w:rsidP="00AD5C3C">
      <w:pPr>
        <w:pStyle w:val="ListParagraph"/>
        <w:numPr>
          <w:ilvl w:val="0"/>
          <w:numId w:val="3"/>
        </w:numPr>
        <w:spacing w:line="360" w:lineRule="auto"/>
        <w:jc w:val="both"/>
        <w:rPr>
          <w:rFonts w:cs="Arial"/>
          <w:b/>
          <w:sz w:val="28"/>
          <w:szCs w:val="28"/>
        </w:rPr>
      </w:pPr>
      <w:r>
        <w:rPr>
          <w:rFonts w:cs="Arial"/>
          <w:sz w:val="28"/>
          <w:szCs w:val="28"/>
        </w:rPr>
        <w:t>He further submitted t</w:t>
      </w:r>
      <w:r w:rsidR="00AD5C3C">
        <w:rPr>
          <w:rFonts w:cs="Arial"/>
          <w:sz w:val="28"/>
          <w:szCs w:val="28"/>
        </w:rPr>
        <w:t>hat the claimant was illegally employed in the services of the respondent because he did not possess a work permit at the time of his employment. It was his submission that there was an attempt to procure one for him but it was not issued therefor</w:t>
      </w:r>
      <w:r w:rsidR="00C96B71">
        <w:rPr>
          <w:rFonts w:cs="Arial"/>
          <w:sz w:val="28"/>
          <w:szCs w:val="28"/>
        </w:rPr>
        <w:t>e</w:t>
      </w:r>
      <w:r w:rsidR="00AD5C3C">
        <w:rPr>
          <w:rFonts w:cs="Arial"/>
          <w:sz w:val="28"/>
          <w:szCs w:val="28"/>
        </w:rPr>
        <w:t xml:space="preserve"> the employment was illegal and he could not claim from an illegality and court should not allow it. He Cited  MAKULA (supra)</w:t>
      </w:r>
    </w:p>
    <w:p w:rsidR="002E08EB" w:rsidRDefault="00EA740C" w:rsidP="000453C8">
      <w:pPr>
        <w:tabs>
          <w:tab w:val="left" w:pos="5632"/>
        </w:tabs>
        <w:spacing w:line="360" w:lineRule="auto"/>
        <w:jc w:val="both"/>
        <w:rPr>
          <w:rFonts w:cs="Arial"/>
          <w:sz w:val="28"/>
          <w:szCs w:val="28"/>
        </w:rPr>
      </w:pPr>
      <w:r w:rsidRPr="00EA740C">
        <w:rPr>
          <w:rFonts w:cs="Arial"/>
          <w:sz w:val="28"/>
          <w:szCs w:val="28"/>
        </w:rPr>
        <w:t>In reply</w:t>
      </w:r>
      <w:r>
        <w:rPr>
          <w:rFonts w:cs="Arial"/>
          <w:sz w:val="28"/>
          <w:szCs w:val="28"/>
        </w:rPr>
        <w:t xml:space="preserve"> Mr. Oyugi </w:t>
      </w:r>
      <w:r w:rsidR="00710DCC">
        <w:rPr>
          <w:rFonts w:cs="Arial"/>
          <w:sz w:val="28"/>
          <w:szCs w:val="28"/>
        </w:rPr>
        <w:t xml:space="preserve">stated that the objections were made in bad faith and were intended to deny the claimant his entitlements for the period he had served the respondents. </w:t>
      </w:r>
    </w:p>
    <w:p w:rsidR="000453C8" w:rsidRDefault="00710DCC" w:rsidP="009A5EB3">
      <w:pPr>
        <w:pStyle w:val="ListParagraph"/>
        <w:numPr>
          <w:ilvl w:val="0"/>
          <w:numId w:val="5"/>
        </w:numPr>
        <w:tabs>
          <w:tab w:val="left" w:pos="5632"/>
        </w:tabs>
        <w:spacing w:line="360" w:lineRule="auto"/>
        <w:jc w:val="both"/>
        <w:rPr>
          <w:rFonts w:cs="Arial"/>
          <w:sz w:val="28"/>
          <w:szCs w:val="28"/>
        </w:rPr>
      </w:pPr>
      <w:r w:rsidRPr="00F3362F">
        <w:rPr>
          <w:rFonts w:cs="Arial"/>
          <w:sz w:val="28"/>
          <w:szCs w:val="28"/>
        </w:rPr>
        <w:t>With regard to the objection that no cause of action had been raised against the 1</w:t>
      </w:r>
      <w:r w:rsidRPr="00F3362F">
        <w:rPr>
          <w:rFonts w:cs="Arial"/>
          <w:sz w:val="28"/>
          <w:szCs w:val="28"/>
          <w:vertAlign w:val="superscript"/>
        </w:rPr>
        <w:t>st</w:t>
      </w:r>
      <w:r w:rsidRPr="00F3362F">
        <w:rPr>
          <w:rFonts w:cs="Arial"/>
          <w:sz w:val="28"/>
          <w:szCs w:val="28"/>
        </w:rPr>
        <w:t xml:space="preserve"> respondents counsel citing </w:t>
      </w:r>
      <w:r w:rsidRPr="00F3362F">
        <w:rPr>
          <w:rFonts w:cs="Arial"/>
          <w:b/>
          <w:sz w:val="28"/>
          <w:szCs w:val="28"/>
        </w:rPr>
        <w:t xml:space="preserve">AUTO GARAGE VS MOTOKOV (1971) EA, </w:t>
      </w:r>
      <w:r w:rsidRPr="00F3362F">
        <w:rPr>
          <w:rFonts w:cs="Arial"/>
          <w:sz w:val="28"/>
          <w:szCs w:val="28"/>
        </w:rPr>
        <w:t xml:space="preserve">stated that the claimant was employed by the respondents as a green keeper after he emerged a successful candidate for the job and both signed an agreement which the respondents cannot be seen to retract from at this </w:t>
      </w:r>
      <w:r w:rsidRPr="00F3362F">
        <w:rPr>
          <w:rFonts w:cs="Arial"/>
          <w:sz w:val="28"/>
          <w:szCs w:val="28"/>
        </w:rPr>
        <w:lastRenderedPageBreak/>
        <w:t>point. He was paid for his services and therefore thi</w:t>
      </w:r>
      <w:r w:rsidR="00C96B71">
        <w:rPr>
          <w:rFonts w:cs="Arial"/>
          <w:sz w:val="28"/>
          <w:szCs w:val="28"/>
        </w:rPr>
        <w:t xml:space="preserve">s objection should be </w:t>
      </w:r>
      <w:r w:rsidR="00C96B71" w:rsidRPr="00F3362F">
        <w:rPr>
          <w:rFonts w:cs="Arial"/>
          <w:sz w:val="28"/>
          <w:szCs w:val="28"/>
        </w:rPr>
        <w:t>disregarded</w:t>
      </w:r>
      <w:r w:rsidR="00F3362F">
        <w:rPr>
          <w:rFonts w:cs="Arial"/>
          <w:sz w:val="28"/>
          <w:szCs w:val="28"/>
        </w:rPr>
        <w:t xml:space="preserve"> since court had discretion to do so.</w:t>
      </w:r>
    </w:p>
    <w:p w:rsidR="002E08EB" w:rsidRDefault="00604B37" w:rsidP="002B27E2">
      <w:pPr>
        <w:pStyle w:val="ListParagraph"/>
        <w:numPr>
          <w:ilvl w:val="0"/>
          <w:numId w:val="5"/>
        </w:numPr>
        <w:tabs>
          <w:tab w:val="left" w:pos="5632"/>
        </w:tabs>
        <w:spacing w:line="360" w:lineRule="auto"/>
        <w:jc w:val="both"/>
        <w:rPr>
          <w:rFonts w:cs="Arial"/>
          <w:sz w:val="28"/>
          <w:szCs w:val="28"/>
        </w:rPr>
      </w:pPr>
      <w:r w:rsidRPr="00604B37">
        <w:rPr>
          <w:rFonts w:cs="Arial"/>
          <w:sz w:val="28"/>
          <w:szCs w:val="28"/>
        </w:rPr>
        <w:t>Counsel refuted the claim that the respondents were not served</w:t>
      </w:r>
      <w:r w:rsidR="00C96B71">
        <w:rPr>
          <w:rFonts w:cs="Arial"/>
          <w:sz w:val="28"/>
          <w:szCs w:val="28"/>
        </w:rPr>
        <w:t xml:space="preserve"> and </w:t>
      </w:r>
      <w:r w:rsidR="00F04242">
        <w:rPr>
          <w:rFonts w:cs="Arial"/>
          <w:sz w:val="28"/>
          <w:szCs w:val="28"/>
        </w:rPr>
        <w:t xml:space="preserve">insisted that the </w:t>
      </w:r>
      <w:r w:rsidR="00150ADF">
        <w:rPr>
          <w:rFonts w:cs="Arial"/>
          <w:sz w:val="28"/>
          <w:szCs w:val="28"/>
        </w:rPr>
        <w:t>1</w:t>
      </w:r>
      <w:r w:rsidR="00150ADF" w:rsidRPr="00150ADF">
        <w:rPr>
          <w:rFonts w:cs="Arial"/>
          <w:sz w:val="28"/>
          <w:szCs w:val="28"/>
          <w:vertAlign w:val="superscript"/>
        </w:rPr>
        <w:t>st</w:t>
      </w:r>
      <w:r w:rsidR="00150ADF">
        <w:rPr>
          <w:rFonts w:cs="Arial"/>
          <w:sz w:val="28"/>
          <w:szCs w:val="28"/>
        </w:rPr>
        <w:t xml:space="preserve"> </w:t>
      </w:r>
      <w:r w:rsidR="006E2237">
        <w:rPr>
          <w:rFonts w:cs="Arial"/>
          <w:sz w:val="28"/>
          <w:szCs w:val="28"/>
        </w:rPr>
        <w:t>respondent’s lawyers</w:t>
      </w:r>
      <w:r w:rsidR="00F04242">
        <w:rPr>
          <w:rFonts w:cs="Arial"/>
          <w:sz w:val="28"/>
          <w:szCs w:val="28"/>
        </w:rPr>
        <w:t xml:space="preserve"> had appended their stamp </w:t>
      </w:r>
      <w:r w:rsidR="00F04242" w:rsidRPr="00604B37">
        <w:rPr>
          <w:rFonts w:cs="Arial"/>
          <w:sz w:val="28"/>
          <w:szCs w:val="28"/>
        </w:rPr>
        <w:t>on</w:t>
      </w:r>
      <w:r w:rsidR="00F04242">
        <w:rPr>
          <w:rFonts w:cs="Arial"/>
          <w:sz w:val="28"/>
          <w:szCs w:val="28"/>
        </w:rPr>
        <w:t xml:space="preserve"> the affidavit of service</w:t>
      </w:r>
      <w:r w:rsidR="00150ADF">
        <w:rPr>
          <w:rFonts w:cs="Arial"/>
          <w:sz w:val="28"/>
          <w:szCs w:val="28"/>
        </w:rPr>
        <w:t>,</w:t>
      </w:r>
      <w:r w:rsidR="00F04242">
        <w:rPr>
          <w:rFonts w:cs="Arial"/>
          <w:sz w:val="28"/>
          <w:szCs w:val="28"/>
        </w:rPr>
        <w:t xml:space="preserve"> therefore it was not true that </w:t>
      </w:r>
      <w:r w:rsidR="006E2237">
        <w:rPr>
          <w:rFonts w:cs="Arial"/>
          <w:sz w:val="28"/>
          <w:szCs w:val="28"/>
        </w:rPr>
        <w:t>they had</w:t>
      </w:r>
      <w:r w:rsidR="00F04242">
        <w:rPr>
          <w:rFonts w:cs="Arial"/>
          <w:sz w:val="28"/>
          <w:szCs w:val="28"/>
        </w:rPr>
        <w:t xml:space="preserve"> to be served individually. He prayed that court disregards this objection.</w:t>
      </w:r>
    </w:p>
    <w:p w:rsidR="002C2520" w:rsidRDefault="00F04242" w:rsidP="00940C6F">
      <w:pPr>
        <w:pStyle w:val="ListParagraph"/>
        <w:numPr>
          <w:ilvl w:val="0"/>
          <w:numId w:val="5"/>
        </w:numPr>
        <w:tabs>
          <w:tab w:val="left" w:pos="5632"/>
        </w:tabs>
        <w:spacing w:line="360" w:lineRule="auto"/>
        <w:jc w:val="both"/>
        <w:rPr>
          <w:rFonts w:cs="Arial"/>
          <w:sz w:val="28"/>
          <w:szCs w:val="28"/>
        </w:rPr>
      </w:pPr>
      <w:r w:rsidRPr="00AA55E5">
        <w:rPr>
          <w:rFonts w:cs="Arial"/>
          <w:sz w:val="28"/>
          <w:szCs w:val="28"/>
        </w:rPr>
        <w:t xml:space="preserve">With </w:t>
      </w:r>
      <w:r w:rsidR="006F7356" w:rsidRPr="00AA55E5">
        <w:rPr>
          <w:rFonts w:cs="Arial"/>
          <w:sz w:val="28"/>
          <w:szCs w:val="28"/>
        </w:rPr>
        <w:t>regard to the re</w:t>
      </w:r>
      <w:r w:rsidR="00ED66BA" w:rsidRPr="00AA55E5">
        <w:rPr>
          <w:rFonts w:cs="Arial"/>
          <w:sz w:val="28"/>
          <w:szCs w:val="28"/>
        </w:rPr>
        <w:t>cruitment C</w:t>
      </w:r>
      <w:r w:rsidR="006F7356" w:rsidRPr="00AA55E5">
        <w:rPr>
          <w:rFonts w:cs="Arial"/>
          <w:sz w:val="28"/>
          <w:szCs w:val="28"/>
        </w:rPr>
        <w:t xml:space="preserve">ounsel asserted that when parties have </w:t>
      </w:r>
      <w:r w:rsidR="00ED66BA" w:rsidRPr="00AA55E5">
        <w:rPr>
          <w:rFonts w:cs="Arial"/>
          <w:sz w:val="28"/>
          <w:szCs w:val="28"/>
        </w:rPr>
        <w:t>entered</w:t>
      </w:r>
      <w:r w:rsidR="006F7356" w:rsidRPr="00AA55E5">
        <w:rPr>
          <w:rFonts w:cs="Arial"/>
          <w:sz w:val="28"/>
          <w:szCs w:val="28"/>
        </w:rPr>
        <w:t xml:space="preserve"> into an agreement</w:t>
      </w:r>
      <w:r w:rsidR="00ED66BA" w:rsidRPr="00AA55E5">
        <w:rPr>
          <w:rFonts w:cs="Arial"/>
          <w:sz w:val="28"/>
          <w:szCs w:val="28"/>
        </w:rPr>
        <w:t xml:space="preserve"> </w:t>
      </w:r>
      <w:r w:rsidR="004D3784" w:rsidRPr="00AA55E5">
        <w:rPr>
          <w:rFonts w:cs="Arial"/>
          <w:sz w:val="28"/>
          <w:szCs w:val="28"/>
        </w:rPr>
        <w:t xml:space="preserve">with obligations in the </w:t>
      </w:r>
      <w:r w:rsidR="006E2237">
        <w:rPr>
          <w:rFonts w:cs="Arial"/>
          <w:sz w:val="28"/>
          <w:szCs w:val="28"/>
        </w:rPr>
        <w:t>contract</w:t>
      </w:r>
      <w:r w:rsidR="004D3784" w:rsidRPr="00AA55E5">
        <w:rPr>
          <w:rFonts w:cs="Arial"/>
          <w:sz w:val="28"/>
          <w:szCs w:val="28"/>
        </w:rPr>
        <w:t xml:space="preserve"> and the document is prepared by the respo</w:t>
      </w:r>
      <w:r w:rsidR="00EA1ED8" w:rsidRPr="00AA55E5">
        <w:rPr>
          <w:rFonts w:cs="Arial"/>
          <w:sz w:val="28"/>
          <w:szCs w:val="28"/>
        </w:rPr>
        <w:t>ndents and signed by the Chief E</w:t>
      </w:r>
      <w:r w:rsidR="004D3784" w:rsidRPr="00AA55E5">
        <w:rPr>
          <w:rFonts w:cs="Arial"/>
          <w:sz w:val="28"/>
          <w:szCs w:val="28"/>
        </w:rPr>
        <w:t xml:space="preserve">xecutive they cannot turn around in 2017 and raise </w:t>
      </w:r>
      <w:r w:rsidR="00BB4B91" w:rsidRPr="00AA55E5">
        <w:rPr>
          <w:rFonts w:cs="Arial"/>
          <w:sz w:val="28"/>
          <w:szCs w:val="28"/>
        </w:rPr>
        <w:t>issues out</w:t>
      </w:r>
      <w:r w:rsidR="004D3784" w:rsidRPr="00AA55E5">
        <w:rPr>
          <w:rFonts w:cs="Arial"/>
          <w:sz w:val="28"/>
          <w:szCs w:val="28"/>
        </w:rPr>
        <w:t xml:space="preserve"> of the contract</w:t>
      </w:r>
      <w:r w:rsidR="00BB4B91" w:rsidRPr="00AA55E5">
        <w:rPr>
          <w:rFonts w:cs="Arial"/>
          <w:sz w:val="28"/>
          <w:szCs w:val="28"/>
        </w:rPr>
        <w:t>. He insisted that the claimant did not originate the agreement although he agreed to abide by the terms of the contract and the staff manual.</w:t>
      </w:r>
      <w:r w:rsidR="00AA55E5" w:rsidRPr="00AA55E5">
        <w:rPr>
          <w:rFonts w:cs="Arial"/>
          <w:sz w:val="28"/>
          <w:szCs w:val="28"/>
        </w:rPr>
        <w:t xml:space="preserve"> According to counsel the issue of illegality should have been dealt with </w:t>
      </w:r>
      <w:r w:rsidR="00150ADF">
        <w:rPr>
          <w:rFonts w:cs="Arial"/>
          <w:sz w:val="28"/>
          <w:szCs w:val="28"/>
        </w:rPr>
        <w:t xml:space="preserve">earlier </w:t>
      </w:r>
      <w:r w:rsidR="00AA55E5" w:rsidRPr="00AA55E5">
        <w:rPr>
          <w:rFonts w:cs="Arial"/>
          <w:sz w:val="28"/>
          <w:szCs w:val="28"/>
        </w:rPr>
        <w:t>and the claimant was an east African with a right to employment. He noted that the respondents had paid USD 180 for processing the claimant’s work permit</w:t>
      </w:r>
      <w:r w:rsidR="00150ADF">
        <w:rPr>
          <w:rFonts w:cs="Arial"/>
          <w:sz w:val="28"/>
          <w:szCs w:val="28"/>
        </w:rPr>
        <w:t xml:space="preserve"> and </w:t>
      </w:r>
      <w:r w:rsidR="00150ADF" w:rsidRPr="00AA55E5">
        <w:rPr>
          <w:rFonts w:cs="Arial"/>
          <w:sz w:val="28"/>
          <w:szCs w:val="28"/>
        </w:rPr>
        <w:t>it</w:t>
      </w:r>
      <w:r w:rsidR="00AA55E5" w:rsidRPr="00AA55E5">
        <w:rPr>
          <w:rFonts w:cs="Arial"/>
          <w:sz w:val="28"/>
          <w:szCs w:val="28"/>
        </w:rPr>
        <w:t xml:space="preserve"> was the responsibility of the respondents to avail the claimant with the necessary documents</w:t>
      </w:r>
      <w:r w:rsidR="00150ADF">
        <w:rPr>
          <w:rFonts w:cs="Arial"/>
          <w:sz w:val="28"/>
          <w:szCs w:val="28"/>
        </w:rPr>
        <w:t xml:space="preserve"> for his employment. T</w:t>
      </w:r>
      <w:r w:rsidR="00AA55E5" w:rsidRPr="00AA55E5">
        <w:rPr>
          <w:rFonts w:cs="Arial"/>
          <w:sz w:val="28"/>
          <w:szCs w:val="28"/>
        </w:rPr>
        <w:t xml:space="preserve">herefore the Preliminary objection was </w:t>
      </w:r>
      <w:r w:rsidR="00150ADF">
        <w:rPr>
          <w:rFonts w:cs="Arial"/>
          <w:sz w:val="28"/>
          <w:szCs w:val="28"/>
        </w:rPr>
        <w:t xml:space="preserve">made </w:t>
      </w:r>
      <w:r w:rsidR="00AA55E5" w:rsidRPr="00AA55E5">
        <w:rPr>
          <w:rFonts w:cs="Arial"/>
          <w:sz w:val="28"/>
          <w:szCs w:val="28"/>
        </w:rPr>
        <w:t>in bad faith</w:t>
      </w:r>
      <w:r w:rsidR="002C2520">
        <w:rPr>
          <w:rFonts w:cs="Arial"/>
          <w:sz w:val="28"/>
          <w:szCs w:val="28"/>
        </w:rPr>
        <w:t xml:space="preserve">. </w:t>
      </w:r>
    </w:p>
    <w:p w:rsidR="00E00944" w:rsidRPr="00E00944" w:rsidRDefault="00E00944" w:rsidP="00E00944">
      <w:pPr>
        <w:tabs>
          <w:tab w:val="left" w:pos="5632"/>
        </w:tabs>
        <w:spacing w:line="360" w:lineRule="auto"/>
        <w:ind w:left="360"/>
        <w:jc w:val="both"/>
        <w:rPr>
          <w:rFonts w:cs="Arial"/>
          <w:b/>
          <w:sz w:val="28"/>
          <w:szCs w:val="28"/>
        </w:rPr>
      </w:pPr>
      <w:r w:rsidRPr="00E00944">
        <w:rPr>
          <w:rFonts w:cs="Arial"/>
          <w:b/>
          <w:sz w:val="28"/>
          <w:szCs w:val="28"/>
        </w:rPr>
        <w:t>DECISION OF COURT</w:t>
      </w:r>
    </w:p>
    <w:p w:rsidR="00F04242" w:rsidRDefault="005C3D96" w:rsidP="00150ADF">
      <w:pPr>
        <w:tabs>
          <w:tab w:val="left" w:pos="5632"/>
        </w:tabs>
        <w:spacing w:line="360" w:lineRule="auto"/>
        <w:ind w:left="360"/>
        <w:jc w:val="both"/>
        <w:rPr>
          <w:rFonts w:cs="Arial"/>
          <w:sz w:val="28"/>
          <w:szCs w:val="28"/>
        </w:rPr>
      </w:pPr>
      <w:r>
        <w:rPr>
          <w:rFonts w:cs="Arial"/>
          <w:sz w:val="28"/>
          <w:szCs w:val="28"/>
        </w:rPr>
        <w:t>We shall resolve the objections in the order in which they were raised.</w:t>
      </w:r>
    </w:p>
    <w:p w:rsidR="005C3D96" w:rsidRPr="009F6012" w:rsidRDefault="00E00944" w:rsidP="00150ADF">
      <w:pPr>
        <w:tabs>
          <w:tab w:val="left" w:pos="5632"/>
        </w:tabs>
        <w:spacing w:line="360" w:lineRule="auto"/>
        <w:ind w:left="360"/>
        <w:jc w:val="both"/>
        <w:rPr>
          <w:rFonts w:cs="Arial"/>
          <w:b/>
          <w:sz w:val="28"/>
          <w:szCs w:val="28"/>
        </w:rPr>
      </w:pPr>
      <w:r w:rsidRPr="009F6012">
        <w:rPr>
          <w:rFonts w:cs="Arial"/>
          <w:b/>
          <w:sz w:val="28"/>
          <w:szCs w:val="28"/>
        </w:rPr>
        <w:t>Objection No.</w:t>
      </w:r>
      <w:r w:rsidR="005C3D96" w:rsidRPr="009F6012">
        <w:rPr>
          <w:rFonts w:cs="Arial"/>
          <w:b/>
          <w:sz w:val="28"/>
          <w:szCs w:val="28"/>
        </w:rPr>
        <w:t xml:space="preserve"> 1 </w:t>
      </w:r>
      <w:r w:rsidR="009F6012" w:rsidRPr="009F6012">
        <w:rPr>
          <w:rFonts w:cs="Arial"/>
          <w:b/>
          <w:sz w:val="28"/>
          <w:szCs w:val="28"/>
        </w:rPr>
        <w:t xml:space="preserve">No </w:t>
      </w:r>
      <w:r w:rsidRPr="009F6012">
        <w:rPr>
          <w:rFonts w:cs="Arial"/>
          <w:b/>
          <w:sz w:val="28"/>
          <w:szCs w:val="28"/>
        </w:rPr>
        <w:t xml:space="preserve">cause of action </w:t>
      </w:r>
      <w:r w:rsidR="009F6012" w:rsidRPr="009F6012">
        <w:rPr>
          <w:rFonts w:cs="Arial"/>
          <w:b/>
          <w:sz w:val="28"/>
          <w:szCs w:val="28"/>
        </w:rPr>
        <w:t>against</w:t>
      </w:r>
      <w:r w:rsidRPr="009F6012">
        <w:rPr>
          <w:rFonts w:cs="Arial"/>
          <w:b/>
          <w:sz w:val="28"/>
          <w:szCs w:val="28"/>
        </w:rPr>
        <w:t xml:space="preserve"> the </w:t>
      </w:r>
      <w:r w:rsidR="009F6012" w:rsidRPr="009F6012">
        <w:rPr>
          <w:rFonts w:cs="Arial"/>
          <w:b/>
          <w:sz w:val="28"/>
          <w:szCs w:val="28"/>
        </w:rPr>
        <w:t>1</w:t>
      </w:r>
      <w:r w:rsidR="009F6012" w:rsidRPr="009F6012">
        <w:rPr>
          <w:rFonts w:cs="Arial"/>
          <w:b/>
          <w:sz w:val="28"/>
          <w:szCs w:val="28"/>
          <w:vertAlign w:val="superscript"/>
        </w:rPr>
        <w:t>st</w:t>
      </w:r>
      <w:r w:rsidR="009F6012" w:rsidRPr="009F6012">
        <w:rPr>
          <w:rFonts w:cs="Arial"/>
          <w:b/>
          <w:sz w:val="28"/>
          <w:szCs w:val="28"/>
        </w:rPr>
        <w:t xml:space="preserve"> respondents?</w:t>
      </w:r>
    </w:p>
    <w:p w:rsidR="005D21DE" w:rsidRDefault="005D21DE" w:rsidP="005D21DE">
      <w:pPr>
        <w:tabs>
          <w:tab w:val="left" w:pos="5632"/>
        </w:tabs>
        <w:spacing w:line="360" w:lineRule="auto"/>
        <w:ind w:left="360"/>
        <w:jc w:val="both"/>
        <w:rPr>
          <w:rFonts w:cs="Arial"/>
          <w:sz w:val="28"/>
          <w:szCs w:val="28"/>
        </w:rPr>
      </w:pPr>
      <w:r>
        <w:rPr>
          <w:rFonts w:cs="Arial"/>
          <w:sz w:val="28"/>
          <w:szCs w:val="28"/>
        </w:rPr>
        <w:t>After carefully listening to both counsel, analysing the record and the law applicable we find as follows;</w:t>
      </w:r>
    </w:p>
    <w:p w:rsidR="000A6A5E" w:rsidRDefault="005D21DE" w:rsidP="000A6A5E">
      <w:pPr>
        <w:tabs>
          <w:tab w:val="left" w:pos="5632"/>
        </w:tabs>
        <w:spacing w:line="360" w:lineRule="auto"/>
        <w:ind w:left="360"/>
        <w:jc w:val="both"/>
        <w:rPr>
          <w:rFonts w:cs="Arial"/>
          <w:sz w:val="28"/>
          <w:szCs w:val="28"/>
        </w:rPr>
      </w:pPr>
      <w:r>
        <w:rPr>
          <w:rFonts w:cs="Arial"/>
          <w:sz w:val="28"/>
          <w:szCs w:val="28"/>
        </w:rPr>
        <w:lastRenderedPageBreak/>
        <w:t xml:space="preserve">Paragraph 2 of the </w:t>
      </w:r>
      <w:r w:rsidR="0057272A">
        <w:rPr>
          <w:rFonts w:cs="Arial"/>
          <w:sz w:val="28"/>
          <w:szCs w:val="28"/>
        </w:rPr>
        <w:t>claimant’s</w:t>
      </w:r>
      <w:r>
        <w:rPr>
          <w:rFonts w:cs="Arial"/>
          <w:sz w:val="28"/>
          <w:szCs w:val="28"/>
        </w:rPr>
        <w:t xml:space="preserve"> memorandum of claim makes reference to the 2</w:t>
      </w:r>
      <w:r w:rsidRPr="005D21DE">
        <w:rPr>
          <w:rFonts w:cs="Arial"/>
          <w:sz w:val="28"/>
          <w:szCs w:val="28"/>
          <w:vertAlign w:val="superscript"/>
        </w:rPr>
        <w:t>nd</w:t>
      </w:r>
      <w:r>
        <w:rPr>
          <w:rFonts w:cs="Arial"/>
          <w:sz w:val="28"/>
          <w:szCs w:val="28"/>
        </w:rPr>
        <w:t xml:space="preserve"> Defendant</w:t>
      </w:r>
      <w:r w:rsidR="00F41BB9">
        <w:rPr>
          <w:rFonts w:cs="Arial"/>
          <w:sz w:val="28"/>
          <w:szCs w:val="28"/>
        </w:rPr>
        <w:t>/Respondent</w:t>
      </w:r>
      <w:r>
        <w:rPr>
          <w:rFonts w:cs="Arial"/>
          <w:sz w:val="28"/>
          <w:szCs w:val="28"/>
        </w:rPr>
        <w:t xml:space="preserve"> that is Uganda Golf club and makes no mention of the 1</w:t>
      </w:r>
      <w:r w:rsidRPr="005D21DE">
        <w:rPr>
          <w:rFonts w:cs="Arial"/>
          <w:sz w:val="28"/>
          <w:szCs w:val="28"/>
          <w:vertAlign w:val="superscript"/>
        </w:rPr>
        <w:t>st</w:t>
      </w:r>
      <w:r>
        <w:rPr>
          <w:rFonts w:cs="Arial"/>
          <w:sz w:val="28"/>
          <w:szCs w:val="28"/>
        </w:rPr>
        <w:t xml:space="preserve"> respondents. The 1</w:t>
      </w:r>
      <w:r w:rsidRPr="005D21DE">
        <w:rPr>
          <w:rFonts w:cs="Arial"/>
          <w:sz w:val="28"/>
          <w:szCs w:val="28"/>
          <w:vertAlign w:val="superscript"/>
        </w:rPr>
        <w:t>st</w:t>
      </w:r>
      <w:r>
        <w:rPr>
          <w:rFonts w:cs="Arial"/>
          <w:sz w:val="28"/>
          <w:szCs w:val="28"/>
        </w:rPr>
        <w:t xml:space="preserve"> respondents are not mentioned under paragraphs 4 (a-e) which sets out the facts constituting the cause of action and how they arose. The 1</w:t>
      </w:r>
      <w:r w:rsidRPr="005D21DE">
        <w:rPr>
          <w:rFonts w:cs="Arial"/>
          <w:sz w:val="28"/>
          <w:szCs w:val="28"/>
          <w:vertAlign w:val="superscript"/>
        </w:rPr>
        <w:t>st</w:t>
      </w:r>
      <w:r>
        <w:rPr>
          <w:rFonts w:cs="Arial"/>
          <w:sz w:val="28"/>
          <w:szCs w:val="28"/>
        </w:rPr>
        <w:t xml:space="preserve"> respondents </w:t>
      </w:r>
      <w:r w:rsidR="000A6A5E">
        <w:rPr>
          <w:rFonts w:cs="Arial"/>
          <w:sz w:val="28"/>
          <w:szCs w:val="28"/>
        </w:rPr>
        <w:t xml:space="preserve">are </w:t>
      </w:r>
      <w:r>
        <w:rPr>
          <w:rFonts w:cs="Arial"/>
          <w:sz w:val="28"/>
          <w:szCs w:val="28"/>
        </w:rPr>
        <w:t xml:space="preserve">only mentioned under paragraph </w:t>
      </w:r>
      <w:r w:rsidR="000A6A5E">
        <w:rPr>
          <w:rFonts w:cs="Arial"/>
          <w:sz w:val="28"/>
          <w:szCs w:val="28"/>
        </w:rPr>
        <w:t xml:space="preserve">6, </w:t>
      </w:r>
      <w:r>
        <w:rPr>
          <w:rFonts w:cs="Arial"/>
          <w:sz w:val="28"/>
          <w:szCs w:val="28"/>
        </w:rPr>
        <w:t xml:space="preserve">in which the </w:t>
      </w:r>
      <w:r w:rsidR="000A6A5E">
        <w:rPr>
          <w:rFonts w:cs="Arial"/>
          <w:sz w:val="28"/>
          <w:szCs w:val="28"/>
        </w:rPr>
        <w:t>C</w:t>
      </w:r>
      <w:r>
        <w:rPr>
          <w:rFonts w:cs="Arial"/>
          <w:sz w:val="28"/>
          <w:szCs w:val="28"/>
        </w:rPr>
        <w:t>laimant sets out the actions he took</w:t>
      </w:r>
      <w:r w:rsidR="0057272A">
        <w:rPr>
          <w:rFonts w:cs="Arial"/>
          <w:sz w:val="28"/>
          <w:szCs w:val="28"/>
        </w:rPr>
        <w:t xml:space="preserve"> to address</w:t>
      </w:r>
      <w:r w:rsidR="000A6A5E">
        <w:rPr>
          <w:rFonts w:cs="Arial"/>
          <w:sz w:val="28"/>
          <w:szCs w:val="28"/>
        </w:rPr>
        <w:t xml:space="preserve"> the facts</w:t>
      </w:r>
      <w:r w:rsidR="0057272A">
        <w:rPr>
          <w:rFonts w:cs="Arial"/>
          <w:sz w:val="28"/>
          <w:szCs w:val="28"/>
        </w:rPr>
        <w:t xml:space="preserve"> constituting</w:t>
      </w:r>
      <w:r>
        <w:rPr>
          <w:rFonts w:cs="Arial"/>
          <w:sz w:val="28"/>
          <w:szCs w:val="28"/>
        </w:rPr>
        <w:t xml:space="preserve"> the cause of action. </w:t>
      </w:r>
      <w:r w:rsidR="000A6A5E">
        <w:rPr>
          <w:rFonts w:cs="Arial"/>
          <w:sz w:val="28"/>
          <w:szCs w:val="28"/>
        </w:rPr>
        <w:t xml:space="preserve"> </w:t>
      </w:r>
    </w:p>
    <w:p w:rsidR="000A6A5E" w:rsidRPr="005C3D96" w:rsidRDefault="000A6A5E" w:rsidP="000A6A5E">
      <w:pPr>
        <w:tabs>
          <w:tab w:val="left" w:pos="5632"/>
        </w:tabs>
        <w:spacing w:line="360" w:lineRule="auto"/>
        <w:ind w:left="360"/>
        <w:jc w:val="both"/>
        <w:rPr>
          <w:rFonts w:cs="Arial"/>
          <w:b/>
          <w:i/>
          <w:sz w:val="28"/>
          <w:szCs w:val="28"/>
        </w:rPr>
      </w:pPr>
      <w:r w:rsidRPr="005C3D96">
        <w:rPr>
          <w:rFonts w:cs="Arial"/>
          <w:b/>
          <w:i/>
          <w:sz w:val="28"/>
          <w:szCs w:val="28"/>
        </w:rPr>
        <w:t>Order 7 rule 1 (e), provides that the plaint shall contain particulars-</w:t>
      </w:r>
      <w:r w:rsidR="00EA39CA">
        <w:rPr>
          <w:rFonts w:cs="Arial"/>
          <w:b/>
          <w:i/>
          <w:sz w:val="28"/>
          <w:szCs w:val="28"/>
        </w:rPr>
        <w:t xml:space="preserve"> </w:t>
      </w:r>
      <w:r w:rsidRPr="005C3D96">
        <w:rPr>
          <w:rFonts w:cs="Arial"/>
          <w:b/>
          <w:i/>
          <w:sz w:val="28"/>
          <w:szCs w:val="28"/>
        </w:rPr>
        <w:t>…</w:t>
      </w:r>
    </w:p>
    <w:p w:rsidR="000A6A5E" w:rsidRDefault="000A6A5E" w:rsidP="000A6A5E">
      <w:pPr>
        <w:tabs>
          <w:tab w:val="left" w:pos="5632"/>
        </w:tabs>
        <w:spacing w:line="360" w:lineRule="auto"/>
        <w:ind w:left="360"/>
        <w:jc w:val="both"/>
        <w:rPr>
          <w:rFonts w:cs="Arial"/>
          <w:b/>
          <w:i/>
          <w:sz w:val="28"/>
          <w:szCs w:val="28"/>
        </w:rPr>
      </w:pPr>
      <w:r w:rsidRPr="005C3D96">
        <w:rPr>
          <w:rFonts w:cs="Arial"/>
          <w:b/>
          <w:i/>
          <w:sz w:val="28"/>
          <w:szCs w:val="28"/>
        </w:rPr>
        <w:t xml:space="preserve">e) </w:t>
      </w:r>
      <w:r>
        <w:rPr>
          <w:rFonts w:cs="Arial"/>
          <w:b/>
          <w:i/>
          <w:sz w:val="28"/>
          <w:szCs w:val="28"/>
        </w:rPr>
        <w:t>t</w:t>
      </w:r>
      <w:r w:rsidRPr="005C3D96">
        <w:rPr>
          <w:rFonts w:cs="Arial"/>
          <w:b/>
          <w:i/>
          <w:sz w:val="28"/>
          <w:szCs w:val="28"/>
        </w:rPr>
        <w:t>he facts constituting the cause of action and when it arose</w:t>
      </w:r>
    </w:p>
    <w:p w:rsidR="000A6A5E" w:rsidRDefault="000A6A5E" w:rsidP="005D21DE">
      <w:pPr>
        <w:tabs>
          <w:tab w:val="left" w:pos="5632"/>
        </w:tabs>
        <w:spacing w:line="360" w:lineRule="auto"/>
        <w:ind w:left="360"/>
        <w:jc w:val="both"/>
        <w:rPr>
          <w:rFonts w:cs="Arial"/>
          <w:sz w:val="28"/>
          <w:szCs w:val="28"/>
        </w:rPr>
      </w:pPr>
      <w:r>
        <w:rPr>
          <w:rFonts w:cs="Arial"/>
          <w:sz w:val="28"/>
          <w:szCs w:val="28"/>
        </w:rPr>
        <w:t xml:space="preserve">We therefore </w:t>
      </w:r>
      <w:r w:rsidR="005D21DE">
        <w:rPr>
          <w:rFonts w:cs="Arial"/>
          <w:sz w:val="28"/>
          <w:szCs w:val="28"/>
        </w:rPr>
        <w:t xml:space="preserve">are inclined to agree with counsel for the respondents that the claimant did not raise any cause of action against the </w:t>
      </w:r>
      <w:r>
        <w:rPr>
          <w:rFonts w:cs="Arial"/>
          <w:sz w:val="28"/>
          <w:szCs w:val="28"/>
        </w:rPr>
        <w:t>1</w:t>
      </w:r>
      <w:r w:rsidRPr="000A6A5E">
        <w:rPr>
          <w:rFonts w:cs="Arial"/>
          <w:sz w:val="28"/>
          <w:szCs w:val="28"/>
          <w:vertAlign w:val="superscript"/>
        </w:rPr>
        <w:t>st</w:t>
      </w:r>
      <w:r>
        <w:rPr>
          <w:rFonts w:cs="Arial"/>
          <w:sz w:val="28"/>
          <w:szCs w:val="28"/>
        </w:rPr>
        <w:t xml:space="preserve"> respondents.</w:t>
      </w:r>
    </w:p>
    <w:p w:rsidR="0057272A" w:rsidRDefault="000A6A5E" w:rsidP="005D21DE">
      <w:pPr>
        <w:tabs>
          <w:tab w:val="left" w:pos="5632"/>
        </w:tabs>
        <w:spacing w:line="360" w:lineRule="auto"/>
        <w:ind w:left="360"/>
        <w:jc w:val="both"/>
        <w:rPr>
          <w:rFonts w:cs="Arial"/>
          <w:sz w:val="28"/>
          <w:szCs w:val="28"/>
        </w:rPr>
      </w:pPr>
      <w:r>
        <w:rPr>
          <w:rFonts w:cs="Arial"/>
          <w:sz w:val="28"/>
          <w:szCs w:val="28"/>
        </w:rPr>
        <w:t>In</w:t>
      </w:r>
      <w:r w:rsidR="005D21DE">
        <w:rPr>
          <w:rFonts w:cs="Arial"/>
          <w:sz w:val="28"/>
          <w:szCs w:val="28"/>
        </w:rPr>
        <w:t xml:space="preserve"> the premises the 1</w:t>
      </w:r>
      <w:r w:rsidR="005D21DE" w:rsidRPr="005D21DE">
        <w:rPr>
          <w:rFonts w:cs="Arial"/>
          <w:sz w:val="28"/>
          <w:szCs w:val="28"/>
          <w:vertAlign w:val="superscript"/>
        </w:rPr>
        <w:t>st</w:t>
      </w:r>
      <w:r w:rsidR="005D21DE">
        <w:rPr>
          <w:rFonts w:cs="Arial"/>
          <w:sz w:val="28"/>
          <w:szCs w:val="28"/>
        </w:rPr>
        <w:t xml:space="preserve"> respondents are struck out of the claim in</w:t>
      </w:r>
      <w:r w:rsidR="0057272A">
        <w:rPr>
          <w:rFonts w:cs="Arial"/>
          <w:sz w:val="28"/>
          <w:szCs w:val="28"/>
        </w:rPr>
        <w:t xml:space="preserve"> accordance with Order 6 rule 30 and order 11(1).</w:t>
      </w:r>
    </w:p>
    <w:p w:rsidR="005D21DE" w:rsidRPr="005C3D96" w:rsidRDefault="005D21DE" w:rsidP="005D21DE">
      <w:pPr>
        <w:tabs>
          <w:tab w:val="left" w:pos="5632"/>
        </w:tabs>
        <w:spacing w:line="360" w:lineRule="auto"/>
        <w:ind w:left="360"/>
        <w:jc w:val="both"/>
        <w:rPr>
          <w:rFonts w:cs="Arial"/>
          <w:b/>
          <w:i/>
          <w:sz w:val="28"/>
          <w:szCs w:val="28"/>
        </w:rPr>
      </w:pPr>
      <w:r w:rsidRPr="005C3D96">
        <w:rPr>
          <w:rFonts w:cs="Arial"/>
          <w:b/>
          <w:i/>
          <w:sz w:val="28"/>
          <w:szCs w:val="28"/>
        </w:rPr>
        <w:t>Order 6 rule 30 states th</w:t>
      </w:r>
      <w:r>
        <w:rPr>
          <w:rFonts w:cs="Arial"/>
          <w:b/>
          <w:i/>
          <w:sz w:val="28"/>
          <w:szCs w:val="28"/>
        </w:rPr>
        <w:t>a</w:t>
      </w:r>
      <w:r w:rsidRPr="005C3D96">
        <w:rPr>
          <w:rFonts w:cs="Arial"/>
          <w:b/>
          <w:i/>
          <w:sz w:val="28"/>
          <w:szCs w:val="28"/>
        </w:rPr>
        <w:t xml:space="preserve">t </w:t>
      </w:r>
    </w:p>
    <w:p w:rsidR="005D21DE" w:rsidRPr="005C3D96" w:rsidRDefault="005D21DE" w:rsidP="005D21DE">
      <w:pPr>
        <w:tabs>
          <w:tab w:val="left" w:pos="5632"/>
        </w:tabs>
        <w:spacing w:line="360" w:lineRule="auto"/>
        <w:ind w:left="360"/>
        <w:jc w:val="both"/>
        <w:rPr>
          <w:rFonts w:cs="Arial"/>
          <w:b/>
          <w:i/>
          <w:sz w:val="28"/>
          <w:szCs w:val="28"/>
        </w:rPr>
      </w:pPr>
      <w:r w:rsidRPr="005C3D96">
        <w:rPr>
          <w:rFonts w:cs="Arial"/>
          <w:b/>
          <w:i/>
          <w:sz w:val="28"/>
          <w:szCs w:val="28"/>
        </w:rPr>
        <w:t>30. Striking out pleading</w:t>
      </w:r>
    </w:p>
    <w:p w:rsidR="005D21DE" w:rsidRDefault="005D21DE" w:rsidP="005D21DE">
      <w:pPr>
        <w:tabs>
          <w:tab w:val="left" w:pos="5632"/>
        </w:tabs>
        <w:spacing w:line="360" w:lineRule="auto"/>
        <w:ind w:left="360"/>
        <w:jc w:val="both"/>
        <w:rPr>
          <w:rFonts w:cs="Arial"/>
          <w:b/>
          <w:i/>
          <w:sz w:val="28"/>
          <w:szCs w:val="28"/>
        </w:rPr>
      </w:pPr>
      <w:r w:rsidRPr="005C3D96">
        <w:rPr>
          <w:rFonts w:cs="Arial"/>
          <w:b/>
          <w:i/>
          <w:sz w:val="28"/>
          <w:szCs w:val="28"/>
        </w:rPr>
        <w:t>The court may, upon application, order any pleading to be struck out on the ground that it discloses no reasonable cause of action or answer and, in any such case, or in case of the suit or defence being</w:t>
      </w:r>
      <w:r>
        <w:rPr>
          <w:rFonts w:cs="Arial"/>
          <w:b/>
          <w:i/>
          <w:sz w:val="28"/>
          <w:szCs w:val="28"/>
        </w:rPr>
        <w:t xml:space="preserve"> show</w:t>
      </w:r>
      <w:r w:rsidRPr="005C3D96">
        <w:rPr>
          <w:rFonts w:cs="Arial"/>
          <w:b/>
          <w:i/>
          <w:sz w:val="28"/>
          <w:szCs w:val="28"/>
        </w:rPr>
        <w:t>n by the pleading’s to be frivolous or vexatious, may order the suit to be stayed or dismissed or judgment entered according</w:t>
      </w:r>
      <w:r>
        <w:rPr>
          <w:rFonts w:cs="Arial"/>
          <w:b/>
          <w:i/>
          <w:sz w:val="28"/>
          <w:szCs w:val="28"/>
        </w:rPr>
        <w:t>ly, as may be just</w:t>
      </w:r>
      <w:r w:rsidRPr="005C3D96">
        <w:rPr>
          <w:rFonts w:cs="Arial"/>
          <w:b/>
          <w:i/>
          <w:sz w:val="28"/>
          <w:szCs w:val="28"/>
        </w:rPr>
        <w:t>.</w:t>
      </w:r>
    </w:p>
    <w:p w:rsidR="00907F86" w:rsidRPr="005C3D96" w:rsidRDefault="00907F86" w:rsidP="00907F86">
      <w:pPr>
        <w:tabs>
          <w:tab w:val="left" w:pos="5632"/>
        </w:tabs>
        <w:spacing w:line="360" w:lineRule="auto"/>
        <w:jc w:val="both"/>
        <w:rPr>
          <w:rFonts w:cs="Arial"/>
          <w:b/>
          <w:i/>
          <w:sz w:val="28"/>
          <w:szCs w:val="28"/>
        </w:rPr>
      </w:pPr>
      <w:r>
        <w:rPr>
          <w:rFonts w:cs="Arial"/>
          <w:b/>
          <w:i/>
          <w:sz w:val="28"/>
          <w:szCs w:val="28"/>
        </w:rPr>
        <w:t xml:space="preserve"> Order 11(1) provides for the rejection of a plaint if it does not disclose a cause of action.</w:t>
      </w:r>
    </w:p>
    <w:p w:rsidR="005D21DE" w:rsidRPr="009F6012" w:rsidRDefault="005D21DE" w:rsidP="005D21DE">
      <w:pPr>
        <w:tabs>
          <w:tab w:val="left" w:pos="5632"/>
        </w:tabs>
        <w:spacing w:line="360" w:lineRule="auto"/>
        <w:ind w:left="360"/>
        <w:jc w:val="both"/>
        <w:rPr>
          <w:rFonts w:cs="Arial"/>
          <w:b/>
          <w:sz w:val="28"/>
          <w:szCs w:val="28"/>
        </w:rPr>
      </w:pPr>
      <w:r w:rsidRPr="009F6012">
        <w:rPr>
          <w:rFonts w:cs="Arial"/>
          <w:b/>
          <w:sz w:val="28"/>
          <w:szCs w:val="28"/>
        </w:rPr>
        <w:lastRenderedPageBreak/>
        <w:t>Objection 2. Attest</w:t>
      </w:r>
      <w:r w:rsidR="009F6012">
        <w:rPr>
          <w:rFonts w:cs="Arial"/>
          <w:b/>
          <w:sz w:val="28"/>
          <w:szCs w:val="28"/>
        </w:rPr>
        <w:t>ation of the contract?</w:t>
      </w:r>
    </w:p>
    <w:p w:rsidR="005D21DE" w:rsidRDefault="005D21DE" w:rsidP="00C579AE">
      <w:pPr>
        <w:tabs>
          <w:tab w:val="left" w:pos="5632"/>
        </w:tabs>
        <w:spacing w:line="360" w:lineRule="auto"/>
        <w:ind w:left="360"/>
        <w:jc w:val="both"/>
        <w:rPr>
          <w:rFonts w:cs="Arial"/>
          <w:sz w:val="28"/>
          <w:szCs w:val="28"/>
        </w:rPr>
      </w:pPr>
      <w:r>
        <w:rPr>
          <w:rFonts w:cs="Arial"/>
          <w:sz w:val="28"/>
          <w:szCs w:val="28"/>
        </w:rPr>
        <w:t xml:space="preserve">We found counsels argument about the need to attest the </w:t>
      </w:r>
      <w:r w:rsidR="00656506">
        <w:rPr>
          <w:rFonts w:cs="Arial"/>
          <w:sz w:val="28"/>
          <w:szCs w:val="28"/>
        </w:rPr>
        <w:t>claimants’</w:t>
      </w:r>
      <w:r>
        <w:rPr>
          <w:rFonts w:cs="Arial"/>
          <w:sz w:val="28"/>
          <w:szCs w:val="28"/>
        </w:rPr>
        <w:t xml:space="preserve"> contract because he was a foreigner untenable for the following reasons.  Firstly  Section 14 (a)</w:t>
      </w:r>
      <w:r w:rsidR="00656506">
        <w:rPr>
          <w:rFonts w:cs="Arial"/>
          <w:sz w:val="28"/>
          <w:szCs w:val="28"/>
        </w:rPr>
        <w:t xml:space="preserve"> of the employment Act, on which</w:t>
      </w:r>
      <w:r>
        <w:rPr>
          <w:rFonts w:cs="Arial"/>
          <w:sz w:val="28"/>
          <w:szCs w:val="28"/>
        </w:rPr>
        <w:t xml:space="preserve"> counsel relied to make his argument </w:t>
      </w:r>
      <w:r w:rsidR="00656506">
        <w:rPr>
          <w:rFonts w:cs="Arial"/>
          <w:sz w:val="28"/>
          <w:szCs w:val="28"/>
        </w:rPr>
        <w:t xml:space="preserve">does not exist. Section 14 of the Employment Act 2006 provides for the Labour officers powers to prosecute and is not related to the attestation of foreign contracts as stated by counsel. </w:t>
      </w:r>
      <w:r>
        <w:rPr>
          <w:rFonts w:cs="Arial"/>
          <w:sz w:val="28"/>
          <w:szCs w:val="28"/>
        </w:rPr>
        <w:t xml:space="preserve"> </w:t>
      </w:r>
      <w:r w:rsidR="00656506">
        <w:rPr>
          <w:rFonts w:cs="Arial"/>
          <w:sz w:val="28"/>
          <w:szCs w:val="28"/>
        </w:rPr>
        <w:t xml:space="preserve">A reading of </w:t>
      </w:r>
      <w:r w:rsidR="00656506" w:rsidRPr="00656506">
        <w:rPr>
          <w:rFonts w:cs="Arial"/>
          <w:b/>
          <w:sz w:val="28"/>
          <w:szCs w:val="28"/>
        </w:rPr>
        <w:t>PROF</w:t>
      </w:r>
      <w:r w:rsidR="00656506">
        <w:rPr>
          <w:rFonts w:cs="Arial"/>
          <w:b/>
          <w:sz w:val="28"/>
          <w:szCs w:val="28"/>
        </w:rPr>
        <w:t xml:space="preserve"> SYED HUQ VS ISLAMIC UNIVERSITY IN KAMPALA. SCCA No.47 OF 1995, </w:t>
      </w:r>
      <w:r w:rsidR="00656506">
        <w:rPr>
          <w:rFonts w:cs="Arial"/>
          <w:sz w:val="28"/>
          <w:szCs w:val="28"/>
        </w:rPr>
        <w:t xml:space="preserve">showed that the law applicable at the time was the Employment Decree which was repealed by the current Employment Act 2006 and therefore it is not applicable to the instant case.  It seems to us that the requirement to have contracts with a foreign element attested was repealed by the current Employment Act 2006 because there is no provision to that effect. In the premises </w:t>
      </w:r>
      <w:r w:rsidR="0057272A">
        <w:rPr>
          <w:rFonts w:cs="Arial"/>
          <w:sz w:val="28"/>
          <w:szCs w:val="28"/>
        </w:rPr>
        <w:t>we find no merit in this objection. It is decided in</w:t>
      </w:r>
      <w:r w:rsidR="00C579AE">
        <w:rPr>
          <w:rFonts w:cs="Arial"/>
          <w:sz w:val="28"/>
          <w:szCs w:val="28"/>
        </w:rPr>
        <w:t xml:space="preserve"> </w:t>
      </w:r>
      <w:r w:rsidR="00656506">
        <w:rPr>
          <w:rFonts w:cs="Arial"/>
          <w:sz w:val="28"/>
          <w:szCs w:val="28"/>
        </w:rPr>
        <w:t>the negative.</w:t>
      </w:r>
    </w:p>
    <w:p w:rsidR="00656506" w:rsidRPr="009F6012" w:rsidRDefault="00656506" w:rsidP="005D21DE">
      <w:pPr>
        <w:tabs>
          <w:tab w:val="left" w:pos="5632"/>
        </w:tabs>
        <w:spacing w:line="360" w:lineRule="auto"/>
        <w:ind w:left="360"/>
        <w:jc w:val="both"/>
        <w:rPr>
          <w:rFonts w:cs="Arial"/>
          <w:b/>
          <w:sz w:val="28"/>
          <w:szCs w:val="28"/>
        </w:rPr>
      </w:pPr>
      <w:r w:rsidRPr="009F6012">
        <w:rPr>
          <w:rFonts w:cs="Arial"/>
          <w:b/>
          <w:sz w:val="28"/>
          <w:szCs w:val="28"/>
        </w:rPr>
        <w:t>Objection 3</w:t>
      </w:r>
      <w:r w:rsidR="009F6012" w:rsidRPr="009F6012">
        <w:rPr>
          <w:rFonts w:cs="Arial"/>
          <w:b/>
          <w:sz w:val="28"/>
          <w:szCs w:val="28"/>
        </w:rPr>
        <w:t>;</w:t>
      </w:r>
      <w:r w:rsidR="009F6012">
        <w:rPr>
          <w:rFonts w:cs="Arial"/>
          <w:b/>
          <w:sz w:val="28"/>
          <w:szCs w:val="28"/>
        </w:rPr>
        <w:t xml:space="preserve"> Possession of a work permit?</w:t>
      </w:r>
    </w:p>
    <w:p w:rsidR="00C579AE" w:rsidRDefault="00C579AE" w:rsidP="00C579AE">
      <w:pPr>
        <w:tabs>
          <w:tab w:val="left" w:pos="5632"/>
        </w:tabs>
        <w:spacing w:line="360" w:lineRule="auto"/>
        <w:jc w:val="both"/>
        <w:rPr>
          <w:rFonts w:cs="Arial"/>
          <w:sz w:val="28"/>
          <w:szCs w:val="28"/>
        </w:rPr>
      </w:pPr>
      <w:r>
        <w:rPr>
          <w:rFonts w:cs="Arial"/>
          <w:sz w:val="28"/>
          <w:szCs w:val="28"/>
        </w:rPr>
        <w:t xml:space="preserve">According to </w:t>
      </w:r>
      <w:r w:rsidRPr="00595791">
        <w:rPr>
          <w:rFonts w:cs="Arial"/>
          <w:b/>
          <w:i/>
          <w:sz w:val="28"/>
          <w:szCs w:val="28"/>
        </w:rPr>
        <w:t>immigration.go.ug,</w:t>
      </w:r>
      <w:r>
        <w:rPr>
          <w:rFonts w:cs="Arial"/>
          <w:sz w:val="28"/>
          <w:szCs w:val="28"/>
        </w:rPr>
        <w:t xml:space="preserve"> all foreign national</w:t>
      </w:r>
      <w:r w:rsidR="008E3B2D">
        <w:rPr>
          <w:rFonts w:cs="Arial"/>
          <w:sz w:val="28"/>
          <w:szCs w:val="28"/>
        </w:rPr>
        <w:t>s</w:t>
      </w:r>
      <w:r>
        <w:rPr>
          <w:rFonts w:cs="Arial"/>
          <w:sz w:val="28"/>
          <w:szCs w:val="28"/>
        </w:rPr>
        <w:t xml:space="preserve"> intending to work in Uganda must ensure that they are in possession of the relevant work permit.</w:t>
      </w:r>
      <w:r w:rsidR="00595791">
        <w:rPr>
          <w:rFonts w:cs="Arial"/>
          <w:sz w:val="28"/>
          <w:szCs w:val="28"/>
        </w:rPr>
        <w:t xml:space="preserve"> </w:t>
      </w:r>
    </w:p>
    <w:p w:rsidR="0087104D" w:rsidRDefault="00CC6BB7" w:rsidP="00C579AE">
      <w:pPr>
        <w:tabs>
          <w:tab w:val="left" w:pos="5632"/>
        </w:tabs>
        <w:spacing w:line="360" w:lineRule="auto"/>
        <w:jc w:val="both"/>
        <w:rPr>
          <w:rFonts w:cs="Arial"/>
          <w:sz w:val="28"/>
          <w:szCs w:val="28"/>
        </w:rPr>
      </w:pPr>
      <w:r>
        <w:rPr>
          <w:rFonts w:cs="Arial"/>
          <w:sz w:val="28"/>
          <w:szCs w:val="28"/>
        </w:rPr>
        <w:t>The record clearly shows that the claimant entered into a contract with the 2</w:t>
      </w:r>
      <w:r w:rsidRPr="00CC6BB7">
        <w:rPr>
          <w:rFonts w:cs="Arial"/>
          <w:sz w:val="28"/>
          <w:szCs w:val="28"/>
          <w:vertAlign w:val="superscript"/>
        </w:rPr>
        <w:t>nd</w:t>
      </w:r>
      <w:r>
        <w:rPr>
          <w:rFonts w:cs="Arial"/>
          <w:sz w:val="28"/>
          <w:szCs w:val="28"/>
        </w:rPr>
        <w:t xml:space="preserve"> </w:t>
      </w:r>
      <w:r w:rsidR="0087104D">
        <w:rPr>
          <w:rFonts w:cs="Arial"/>
          <w:sz w:val="28"/>
          <w:szCs w:val="28"/>
        </w:rPr>
        <w:t>respondent,</w:t>
      </w:r>
      <w:r>
        <w:rPr>
          <w:rFonts w:cs="Arial"/>
          <w:sz w:val="28"/>
          <w:szCs w:val="28"/>
        </w:rPr>
        <w:t xml:space="preserve"> </w:t>
      </w:r>
      <w:r w:rsidR="0087104D">
        <w:rPr>
          <w:rFonts w:cs="Arial"/>
          <w:sz w:val="28"/>
          <w:szCs w:val="28"/>
        </w:rPr>
        <w:t>Uganda Golf Club and that the terms and conditions under the contract were drawn by</w:t>
      </w:r>
      <w:r w:rsidR="0087104D" w:rsidRPr="00CC6BB7">
        <w:rPr>
          <w:rFonts w:cs="Arial"/>
          <w:sz w:val="28"/>
          <w:szCs w:val="28"/>
        </w:rPr>
        <w:t xml:space="preserve"> </w:t>
      </w:r>
      <w:r w:rsidR="0087104D">
        <w:rPr>
          <w:rFonts w:cs="Arial"/>
          <w:sz w:val="28"/>
          <w:szCs w:val="28"/>
        </w:rPr>
        <w:t xml:space="preserve">the respondent. </w:t>
      </w:r>
    </w:p>
    <w:p w:rsidR="00927FFE" w:rsidRDefault="0087104D" w:rsidP="00C579AE">
      <w:pPr>
        <w:tabs>
          <w:tab w:val="left" w:pos="5632"/>
        </w:tabs>
        <w:spacing w:line="360" w:lineRule="auto"/>
        <w:jc w:val="both"/>
        <w:rPr>
          <w:rFonts w:cs="Arial"/>
          <w:sz w:val="28"/>
          <w:szCs w:val="28"/>
        </w:rPr>
      </w:pPr>
      <w:r>
        <w:rPr>
          <w:rFonts w:cs="Arial"/>
          <w:sz w:val="28"/>
          <w:szCs w:val="28"/>
        </w:rPr>
        <w:t>It i</w:t>
      </w:r>
      <w:r w:rsidR="000C0981">
        <w:rPr>
          <w:rFonts w:cs="Arial"/>
          <w:sz w:val="28"/>
          <w:szCs w:val="28"/>
        </w:rPr>
        <w:t>s n</w:t>
      </w:r>
      <w:r w:rsidR="00CC6BB7">
        <w:rPr>
          <w:rFonts w:cs="Arial"/>
          <w:sz w:val="28"/>
          <w:szCs w:val="28"/>
        </w:rPr>
        <w:t>ot disputed that the respondent</w:t>
      </w:r>
      <w:r w:rsidR="000C0981">
        <w:rPr>
          <w:rFonts w:cs="Arial"/>
          <w:sz w:val="28"/>
          <w:szCs w:val="28"/>
        </w:rPr>
        <w:t xml:space="preserve"> made an attempt to procure a work permit for the claimant but the permit was not issued. </w:t>
      </w:r>
      <w:r w:rsidR="00927FFE">
        <w:rPr>
          <w:rFonts w:cs="Arial"/>
          <w:sz w:val="28"/>
          <w:szCs w:val="28"/>
        </w:rPr>
        <w:t xml:space="preserve">We believe that the act of </w:t>
      </w:r>
      <w:r w:rsidR="00AA49B7">
        <w:rPr>
          <w:rFonts w:cs="Arial"/>
          <w:sz w:val="28"/>
          <w:szCs w:val="28"/>
        </w:rPr>
        <w:t>attempting to</w:t>
      </w:r>
      <w:r w:rsidR="000C0981">
        <w:rPr>
          <w:rFonts w:cs="Arial"/>
          <w:sz w:val="28"/>
          <w:szCs w:val="28"/>
        </w:rPr>
        <w:t xml:space="preserve"> </w:t>
      </w:r>
      <w:r w:rsidR="00AA49B7">
        <w:rPr>
          <w:rFonts w:cs="Arial"/>
          <w:sz w:val="28"/>
          <w:szCs w:val="28"/>
        </w:rPr>
        <w:t>procure the claimant’s work</w:t>
      </w:r>
      <w:r w:rsidR="000C0981">
        <w:rPr>
          <w:rFonts w:cs="Arial"/>
          <w:sz w:val="28"/>
          <w:szCs w:val="28"/>
        </w:rPr>
        <w:t xml:space="preserve"> permit </w:t>
      </w:r>
      <w:r w:rsidR="00927FFE">
        <w:rPr>
          <w:rFonts w:cs="Arial"/>
          <w:sz w:val="28"/>
          <w:szCs w:val="28"/>
        </w:rPr>
        <w:t xml:space="preserve">meant that </w:t>
      </w:r>
      <w:r w:rsidR="00AA49B7">
        <w:rPr>
          <w:rFonts w:cs="Arial"/>
          <w:sz w:val="28"/>
          <w:szCs w:val="28"/>
        </w:rPr>
        <w:t>the respondents had</w:t>
      </w:r>
      <w:r w:rsidR="000C0981">
        <w:rPr>
          <w:rFonts w:cs="Arial"/>
          <w:sz w:val="28"/>
          <w:szCs w:val="28"/>
        </w:rPr>
        <w:t xml:space="preserve"> undertaken the responsibility </w:t>
      </w:r>
      <w:r w:rsidR="00AA49B7">
        <w:rPr>
          <w:rFonts w:cs="Arial"/>
          <w:sz w:val="28"/>
          <w:szCs w:val="28"/>
        </w:rPr>
        <w:t>of</w:t>
      </w:r>
      <w:r>
        <w:rPr>
          <w:rFonts w:cs="Arial"/>
          <w:sz w:val="28"/>
          <w:szCs w:val="28"/>
        </w:rPr>
        <w:t xml:space="preserve"> getting it </w:t>
      </w:r>
      <w:r w:rsidR="00927FFE">
        <w:rPr>
          <w:rFonts w:cs="Arial"/>
          <w:sz w:val="28"/>
          <w:szCs w:val="28"/>
        </w:rPr>
        <w:t>as part of the contract of employment</w:t>
      </w:r>
      <w:r w:rsidR="00AA49B7">
        <w:rPr>
          <w:rFonts w:cs="Arial"/>
          <w:sz w:val="28"/>
          <w:szCs w:val="28"/>
        </w:rPr>
        <w:t xml:space="preserve">. </w:t>
      </w:r>
      <w:r w:rsidR="000C0981">
        <w:rPr>
          <w:rFonts w:cs="Arial"/>
          <w:sz w:val="28"/>
          <w:szCs w:val="28"/>
        </w:rPr>
        <w:t xml:space="preserve"> </w:t>
      </w:r>
      <w:r w:rsidR="000C0981">
        <w:rPr>
          <w:rFonts w:cs="Arial"/>
          <w:sz w:val="28"/>
          <w:szCs w:val="28"/>
        </w:rPr>
        <w:lastRenderedPageBreak/>
        <w:t xml:space="preserve">We are persuaded by the reasoning in </w:t>
      </w:r>
      <w:r w:rsidR="000C0981" w:rsidRPr="000C0981">
        <w:rPr>
          <w:rFonts w:cs="Arial"/>
          <w:b/>
          <w:sz w:val="28"/>
          <w:szCs w:val="28"/>
        </w:rPr>
        <w:t>MWANGI NGUMO VS KENYA INSTITUTE OF MANGEMENT INDUSTRIAL CAUSE NUMBER 851 OF 2009[200</w:t>
      </w:r>
      <w:r w:rsidR="000C0981">
        <w:rPr>
          <w:rFonts w:cs="Arial"/>
          <w:b/>
          <w:sz w:val="28"/>
          <w:szCs w:val="28"/>
        </w:rPr>
        <w:t xml:space="preserve">9] </w:t>
      </w:r>
      <w:r w:rsidR="000C0981" w:rsidRPr="000C0981">
        <w:rPr>
          <w:rFonts w:cs="Arial"/>
          <w:b/>
          <w:sz w:val="28"/>
          <w:szCs w:val="28"/>
        </w:rPr>
        <w:t>LLR 270 (ICK)</w:t>
      </w:r>
      <w:r w:rsidR="000C0981" w:rsidRPr="000C0981">
        <w:rPr>
          <w:rFonts w:cs="Arial"/>
          <w:sz w:val="28"/>
          <w:szCs w:val="28"/>
        </w:rPr>
        <w:t xml:space="preserve"> which </w:t>
      </w:r>
      <w:r w:rsidR="008E3B2D">
        <w:rPr>
          <w:rFonts w:cs="Arial"/>
          <w:sz w:val="28"/>
          <w:szCs w:val="28"/>
        </w:rPr>
        <w:t>i</w:t>
      </w:r>
      <w:r w:rsidR="000C0981">
        <w:rPr>
          <w:rFonts w:cs="Arial"/>
          <w:sz w:val="28"/>
          <w:szCs w:val="28"/>
        </w:rPr>
        <w:t xml:space="preserve">s to the effect that if a contract is drawn by the employer and even if not drawn by the </w:t>
      </w:r>
      <w:r w:rsidR="00927FFE">
        <w:rPr>
          <w:rFonts w:cs="Arial"/>
          <w:sz w:val="28"/>
          <w:szCs w:val="28"/>
        </w:rPr>
        <w:t>employer,</w:t>
      </w:r>
      <w:r w:rsidR="000C0981">
        <w:rPr>
          <w:rFonts w:cs="Arial"/>
          <w:sz w:val="28"/>
          <w:szCs w:val="28"/>
        </w:rPr>
        <w:t xml:space="preserve"> it </w:t>
      </w:r>
      <w:r w:rsidR="00C579AE">
        <w:rPr>
          <w:rFonts w:cs="Arial"/>
          <w:sz w:val="28"/>
          <w:szCs w:val="28"/>
        </w:rPr>
        <w:t>cannot</w:t>
      </w:r>
      <w:r w:rsidR="000C0981">
        <w:rPr>
          <w:rFonts w:cs="Arial"/>
          <w:sz w:val="28"/>
          <w:szCs w:val="28"/>
        </w:rPr>
        <w:t xml:space="preserve"> be shown that the employer entered into it under duress or coercion, any ambiguities in the contract should be </w:t>
      </w:r>
      <w:r w:rsidR="00927FFE">
        <w:rPr>
          <w:rFonts w:cs="Arial"/>
          <w:sz w:val="28"/>
          <w:szCs w:val="28"/>
        </w:rPr>
        <w:t>construed against</w:t>
      </w:r>
      <w:r w:rsidR="00C579AE">
        <w:rPr>
          <w:rFonts w:cs="Arial"/>
          <w:sz w:val="28"/>
          <w:szCs w:val="28"/>
        </w:rPr>
        <w:t xml:space="preserve"> the one who drew the</w:t>
      </w:r>
      <w:r w:rsidR="000C0981">
        <w:rPr>
          <w:rFonts w:cs="Arial"/>
          <w:sz w:val="28"/>
          <w:szCs w:val="28"/>
        </w:rPr>
        <w:t xml:space="preserve"> contract.</w:t>
      </w:r>
      <w:r w:rsidR="00927FFE">
        <w:rPr>
          <w:rFonts w:cs="Arial"/>
          <w:sz w:val="28"/>
          <w:szCs w:val="28"/>
        </w:rPr>
        <w:t xml:space="preserve"> (</w:t>
      </w:r>
      <w:r w:rsidR="00927FFE" w:rsidRPr="00927FFE">
        <w:rPr>
          <w:rFonts w:cs="Arial"/>
          <w:b/>
          <w:sz w:val="28"/>
          <w:szCs w:val="28"/>
        </w:rPr>
        <w:t>Contra</w:t>
      </w:r>
      <w:r w:rsidR="000C0981" w:rsidRPr="00927FFE">
        <w:rPr>
          <w:rFonts w:cs="Arial"/>
          <w:b/>
          <w:sz w:val="28"/>
          <w:szCs w:val="28"/>
        </w:rPr>
        <w:t xml:space="preserve"> </w:t>
      </w:r>
      <w:r w:rsidR="000C0981" w:rsidRPr="00C579AE">
        <w:rPr>
          <w:rFonts w:cs="Arial"/>
          <w:b/>
          <w:sz w:val="28"/>
          <w:szCs w:val="28"/>
        </w:rPr>
        <w:t>Proferentem rule)</w:t>
      </w:r>
      <w:r w:rsidR="00C579AE">
        <w:rPr>
          <w:rFonts w:cs="Arial"/>
          <w:b/>
          <w:sz w:val="28"/>
          <w:szCs w:val="28"/>
        </w:rPr>
        <w:t xml:space="preserve">. </w:t>
      </w:r>
      <w:r w:rsidR="00927FFE">
        <w:rPr>
          <w:rFonts w:cs="Arial"/>
          <w:sz w:val="28"/>
          <w:szCs w:val="28"/>
        </w:rPr>
        <w:t xml:space="preserve"> </w:t>
      </w:r>
    </w:p>
    <w:p w:rsidR="00C579AE" w:rsidRDefault="00927FFE" w:rsidP="00C579AE">
      <w:pPr>
        <w:tabs>
          <w:tab w:val="left" w:pos="5632"/>
        </w:tabs>
        <w:spacing w:line="360" w:lineRule="auto"/>
        <w:jc w:val="both"/>
        <w:rPr>
          <w:rFonts w:cs="Arial"/>
          <w:sz w:val="28"/>
          <w:szCs w:val="28"/>
        </w:rPr>
      </w:pPr>
      <w:r>
        <w:rPr>
          <w:rFonts w:cs="Arial"/>
          <w:sz w:val="28"/>
          <w:szCs w:val="28"/>
        </w:rPr>
        <w:t xml:space="preserve">It is our considered opinion therefore that the respondents are estopped from asserting that the contract was illegal.  The objection is overruled. </w:t>
      </w:r>
    </w:p>
    <w:p w:rsidR="008E3B2D" w:rsidRDefault="00927FFE" w:rsidP="00C579AE">
      <w:pPr>
        <w:tabs>
          <w:tab w:val="left" w:pos="5632"/>
        </w:tabs>
        <w:spacing w:line="360" w:lineRule="auto"/>
        <w:jc w:val="both"/>
        <w:rPr>
          <w:rFonts w:cs="Arial"/>
          <w:sz w:val="28"/>
          <w:szCs w:val="28"/>
        </w:rPr>
      </w:pPr>
      <w:r>
        <w:rPr>
          <w:rFonts w:cs="Arial"/>
          <w:sz w:val="28"/>
          <w:szCs w:val="28"/>
        </w:rPr>
        <w:t>In conclusi</w:t>
      </w:r>
      <w:r w:rsidR="008E3B2D">
        <w:rPr>
          <w:rFonts w:cs="Arial"/>
          <w:sz w:val="28"/>
          <w:szCs w:val="28"/>
        </w:rPr>
        <w:t>on we find that the claimant has</w:t>
      </w:r>
      <w:r>
        <w:rPr>
          <w:rFonts w:cs="Arial"/>
          <w:sz w:val="28"/>
          <w:szCs w:val="28"/>
        </w:rPr>
        <w:t xml:space="preserve"> not disclosed any cause of action against the 1</w:t>
      </w:r>
      <w:r w:rsidRPr="00927FFE">
        <w:rPr>
          <w:rFonts w:cs="Arial"/>
          <w:sz w:val="28"/>
          <w:szCs w:val="28"/>
          <w:vertAlign w:val="superscript"/>
        </w:rPr>
        <w:t>st</w:t>
      </w:r>
      <w:r>
        <w:rPr>
          <w:rFonts w:cs="Arial"/>
          <w:sz w:val="28"/>
          <w:szCs w:val="28"/>
        </w:rPr>
        <w:t xml:space="preserve"> respondents therefore the</w:t>
      </w:r>
      <w:r w:rsidR="008E3B2D">
        <w:rPr>
          <w:rFonts w:cs="Arial"/>
          <w:sz w:val="28"/>
          <w:szCs w:val="28"/>
        </w:rPr>
        <w:t xml:space="preserve"> 1</w:t>
      </w:r>
      <w:r w:rsidR="008E3B2D" w:rsidRPr="008E3B2D">
        <w:rPr>
          <w:rFonts w:cs="Arial"/>
          <w:sz w:val="28"/>
          <w:szCs w:val="28"/>
          <w:vertAlign w:val="superscript"/>
        </w:rPr>
        <w:t>st</w:t>
      </w:r>
      <w:r w:rsidR="008E3B2D">
        <w:rPr>
          <w:rFonts w:cs="Arial"/>
          <w:sz w:val="28"/>
          <w:szCs w:val="28"/>
        </w:rPr>
        <w:t xml:space="preserve"> Respondents are</w:t>
      </w:r>
      <w:r>
        <w:rPr>
          <w:rFonts w:cs="Arial"/>
          <w:sz w:val="28"/>
          <w:szCs w:val="28"/>
        </w:rPr>
        <w:t xml:space="preserve"> struck off the claim. </w:t>
      </w:r>
    </w:p>
    <w:p w:rsidR="00927FFE" w:rsidRDefault="008E3B2D" w:rsidP="00C579AE">
      <w:pPr>
        <w:tabs>
          <w:tab w:val="left" w:pos="5632"/>
        </w:tabs>
        <w:spacing w:line="360" w:lineRule="auto"/>
        <w:jc w:val="both"/>
        <w:rPr>
          <w:rFonts w:cs="Arial"/>
          <w:sz w:val="28"/>
          <w:szCs w:val="28"/>
        </w:rPr>
      </w:pPr>
      <w:r>
        <w:rPr>
          <w:rFonts w:cs="Arial"/>
          <w:sz w:val="28"/>
          <w:szCs w:val="28"/>
        </w:rPr>
        <w:t>However, Objections</w:t>
      </w:r>
      <w:r w:rsidR="00927FFE">
        <w:rPr>
          <w:rFonts w:cs="Arial"/>
          <w:sz w:val="28"/>
          <w:szCs w:val="28"/>
        </w:rPr>
        <w:t xml:space="preserve"> </w:t>
      </w:r>
      <w:r w:rsidR="00907F86">
        <w:rPr>
          <w:rFonts w:cs="Arial"/>
          <w:sz w:val="28"/>
          <w:szCs w:val="28"/>
        </w:rPr>
        <w:t xml:space="preserve">2 and 3 are </w:t>
      </w:r>
      <w:r>
        <w:rPr>
          <w:rFonts w:cs="Arial"/>
          <w:sz w:val="28"/>
          <w:szCs w:val="28"/>
        </w:rPr>
        <w:t>overruled with</w:t>
      </w:r>
      <w:r w:rsidR="00927FFE">
        <w:rPr>
          <w:rFonts w:cs="Arial"/>
          <w:sz w:val="28"/>
          <w:szCs w:val="28"/>
        </w:rPr>
        <w:t xml:space="preserve"> no order as to costs. </w:t>
      </w:r>
      <w:r w:rsidR="009F6012">
        <w:rPr>
          <w:rFonts w:cs="Arial"/>
          <w:sz w:val="28"/>
          <w:szCs w:val="28"/>
        </w:rPr>
        <w:t xml:space="preserve">The matter shall be heard </w:t>
      </w:r>
      <w:r>
        <w:rPr>
          <w:rFonts w:cs="Arial"/>
          <w:sz w:val="28"/>
          <w:szCs w:val="28"/>
        </w:rPr>
        <w:t>on its merits.</w:t>
      </w:r>
    </w:p>
    <w:p w:rsidR="00454CF4" w:rsidRDefault="00454CF4" w:rsidP="00454CF4">
      <w:pPr>
        <w:tabs>
          <w:tab w:val="left" w:pos="5632"/>
        </w:tabs>
        <w:spacing w:line="360" w:lineRule="auto"/>
        <w:jc w:val="both"/>
        <w:rPr>
          <w:rFonts w:cs="Arial"/>
          <w:sz w:val="28"/>
          <w:szCs w:val="28"/>
        </w:rPr>
      </w:pPr>
      <w:r>
        <w:rPr>
          <w:rFonts w:cs="Arial"/>
          <w:sz w:val="28"/>
          <w:szCs w:val="28"/>
        </w:rPr>
        <w:t>Delivered and signed by;</w:t>
      </w:r>
    </w:p>
    <w:p w:rsidR="00454CF4" w:rsidRPr="00454CF4" w:rsidRDefault="00454CF4" w:rsidP="00454CF4">
      <w:pPr>
        <w:tabs>
          <w:tab w:val="left" w:pos="5632"/>
        </w:tabs>
        <w:spacing w:line="360" w:lineRule="auto"/>
        <w:jc w:val="both"/>
        <w:rPr>
          <w:rFonts w:cs="Arial"/>
          <w:sz w:val="28"/>
          <w:szCs w:val="28"/>
        </w:rPr>
      </w:pPr>
      <w:r>
        <w:rPr>
          <w:rFonts w:cs="Arial"/>
          <w:b/>
          <w:sz w:val="28"/>
          <w:szCs w:val="28"/>
        </w:rPr>
        <w:t>1.THE HON. CHIEF JUDGE, ASAPH RUHINDA NTENGYE                                   ………………</w:t>
      </w:r>
    </w:p>
    <w:p w:rsidR="00454CF4" w:rsidRPr="00454CF4" w:rsidRDefault="00454CF4" w:rsidP="00454CF4">
      <w:pPr>
        <w:spacing w:line="360" w:lineRule="auto"/>
        <w:jc w:val="both"/>
        <w:rPr>
          <w:rFonts w:cs="Arial"/>
          <w:b/>
          <w:sz w:val="28"/>
          <w:szCs w:val="28"/>
        </w:rPr>
      </w:pPr>
      <w:r>
        <w:rPr>
          <w:rFonts w:cs="Arial"/>
          <w:b/>
          <w:sz w:val="28"/>
          <w:szCs w:val="28"/>
        </w:rPr>
        <w:t>2.</w:t>
      </w:r>
      <w:r w:rsidRPr="00454CF4">
        <w:rPr>
          <w:rFonts w:cs="Arial"/>
          <w:b/>
          <w:sz w:val="28"/>
          <w:szCs w:val="28"/>
        </w:rPr>
        <w:t>THE HON. JUDGE, LINDA LILLIAN TUMUSIIME MUGISHA</w:t>
      </w:r>
      <w:r>
        <w:rPr>
          <w:rFonts w:cs="Arial"/>
          <w:b/>
          <w:sz w:val="28"/>
          <w:szCs w:val="28"/>
        </w:rPr>
        <w:t xml:space="preserve">                        ……………..</w:t>
      </w:r>
    </w:p>
    <w:p w:rsidR="00454CF4" w:rsidRPr="00A5003D" w:rsidRDefault="00454CF4" w:rsidP="00454CF4">
      <w:pPr>
        <w:pStyle w:val="ListParagraph"/>
        <w:spacing w:line="360" w:lineRule="auto"/>
        <w:ind w:left="0"/>
        <w:jc w:val="both"/>
        <w:rPr>
          <w:rFonts w:cs="Arial"/>
          <w:b/>
          <w:sz w:val="28"/>
          <w:szCs w:val="28"/>
          <w:u w:val="single"/>
        </w:rPr>
      </w:pPr>
      <w:r w:rsidRPr="00A5003D">
        <w:rPr>
          <w:rFonts w:cs="Arial"/>
          <w:b/>
          <w:sz w:val="28"/>
          <w:szCs w:val="28"/>
          <w:u w:val="single"/>
        </w:rPr>
        <w:t>PANELIST</w:t>
      </w:r>
      <w:r>
        <w:rPr>
          <w:rFonts w:cs="Arial"/>
          <w:b/>
          <w:sz w:val="28"/>
          <w:szCs w:val="28"/>
          <w:u w:val="single"/>
        </w:rPr>
        <w:t>S</w:t>
      </w:r>
    </w:p>
    <w:p w:rsidR="00454CF4" w:rsidRDefault="00454CF4" w:rsidP="00454CF4">
      <w:pPr>
        <w:spacing w:line="360" w:lineRule="auto"/>
        <w:jc w:val="both"/>
        <w:rPr>
          <w:rFonts w:cs="Arial"/>
          <w:b/>
          <w:sz w:val="28"/>
          <w:szCs w:val="28"/>
        </w:rPr>
      </w:pPr>
      <w:r>
        <w:rPr>
          <w:rFonts w:cs="Arial"/>
          <w:b/>
          <w:sz w:val="28"/>
          <w:szCs w:val="28"/>
        </w:rPr>
        <w:t>1. MS. JULIAN NYACHWO                                                                                   …………….</w:t>
      </w:r>
    </w:p>
    <w:p w:rsidR="00454CF4" w:rsidRDefault="00454CF4" w:rsidP="00454CF4">
      <w:pPr>
        <w:spacing w:line="360" w:lineRule="auto"/>
        <w:jc w:val="both"/>
        <w:rPr>
          <w:rFonts w:cs="Arial"/>
          <w:b/>
          <w:sz w:val="28"/>
          <w:szCs w:val="28"/>
        </w:rPr>
      </w:pPr>
      <w:r>
        <w:rPr>
          <w:rFonts w:cs="Arial"/>
          <w:b/>
          <w:sz w:val="28"/>
          <w:szCs w:val="28"/>
        </w:rPr>
        <w:t>2. MR. ANTHONY WANYAMA                                                                           ……………..</w:t>
      </w:r>
    </w:p>
    <w:p w:rsidR="00454CF4" w:rsidRDefault="00454CF4" w:rsidP="00454CF4">
      <w:pPr>
        <w:spacing w:line="360" w:lineRule="auto"/>
        <w:jc w:val="both"/>
        <w:rPr>
          <w:rFonts w:cs="Arial"/>
          <w:b/>
          <w:sz w:val="28"/>
          <w:szCs w:val="28"/>
        </w:rPr>
      </w:pPr>
      <w:r>
        <w:rPr>
          <w:rFonts w:cs="Arial"/>
          <w:b/>
          <w:sz w:val="28"/>
          <w:szCs w:val="28"/>
        </w:rPr>
        <w:t>3. MR. JOHN ABRAHAM BWIRE                                                                       ……………..</w:t>
      </w:r>
    </w:p>
    <w:p w:rsidR="00454CF4" w:rsidRDefault="00052AA5" w:rsidP="00454CF4">
      <w:pPr>
        <w:spacing w:line="360" w:lineRule="auto"/>
        <w:jc w:val="both"/>
        <w:rPr>
          <w:rFonts w:cs="Arial"/>
          <w:b/>
          <w:sz w:val="28"/>
          <w:szCs w:val="28"/>
        </w:rPr>
      </w:pPr>
      <w:r>
        <w:rPr>
          <w:rFonts w:cs="Arial"/>
          <w:b/>
          <w:sz w:val="28"/>
          <w:szCs w:val="28"/>
        </w:rPr>
        <w:t>Date: 26/MARCH/2018</w:t>
      </w:r>
      <w:bookmarkStart w:id="0" w:name="_GoBack"/>
      <w:bookmarkEnd w:id="0"/>
    </w:p>
    <w:p w:rsidR="00454CF4" w:rsidRDefault="00454CF4" w:rsidP="00C579AE">
      <w:pPr>
        <w:tabs>
          <w:tab w:val="left" w:pos="5632"/>
        </w:tabs>
        <w:spacing w:line="360" w:lineRule="auto"/>
        <w:jc w:val="both"/>
        <w:rPr>
          <w:rFonts w:cs="Arial"/>
          <w:b/>
          <w:sz w:val="28"/>
          <w:szCs w:val="28"/>
        </w:rPr>
      </w:pPr>
    </w:p>
    <w:p w:rsidR="000C0981" w:rsidRPr="00C579AE" w:rsidRDefault="000C0981" w:rsidP="005D21DE">
      <w:pPr>
        <w:tabs>
          <w:tab w:val="left" w:pos="5632"/>
        </w:tabs>
        <w:spacing w:line="360" w:lineRule="auto"/>
        <w:ind w:left="360"/>
        <w:jc w:val="both"/>
        <w:rPr>
          <w:rFonts w:cs="Arial"/>
          <w:b/>
          <w:sz w:val="28"/>
          <w:szCs w:val="28"/>
        </w:rPr>
      </w:pPr>
      <w:r w:rsidRPr="00C579AE">
        <w:rPr>
          <w:rFonts w:cs="Arial"/>
          <w:b/>
          <w:sz w:val="28"/>
          <w:szCs w:val="28"/>
        </w:rPr>
        <w:lastRenderedPageBreak/>
        <w:t xml:space="preserve"> </w:t>
      </w:r>
    </w:p>
    <w:p w:rsidR="00656506" w:rsidRPr="00C579AE" w:rsidRDefault="00656506" w:rsidP="005D21DE">
      <w:pPr>
        <w:tabs>
          <w:tab w:val="left" w:pos="5632"/>
        </w:tabs>
        <w:spacing w:line="360" w:lineRule="auto"/>
        <w:ind w:left="360"/>
        <w:jc w:val="both"/>
        <w:rPr>
          <w:rFonts w:cs="Arial"/>
          <w:b/>
          <w:sz w:val="28"/>
          <w:szCs w:val="28"/>
        </w:rPr>
      </w:pPr>
    </w:p>
    <w:p w:rsidR="00656506" w:rsidRPr="005D21DE" w:rsidRDefault="00656506" w:rsidP="005D21DE">
      <w:pPr>
        <w:tabs>
          <w:tab w:val="left" w:pos="5632"/>
        </w:tabs>
        <w:spacing w:line="360" w:lineRule="auto"/>
        <w:ind w:left="360"/>
        <w:jc w:val="both"/>
        <w:rPr>
          <w:rFonts w:cs="Arial"/>
          <w:sz w:val="28"/>
          <w:szCs w:val="28"/>
        </w:rPr>
      </w:pPr>
    </w:p>
    <w:p w:rsidR="00AF1BC2" w:rsidRDefault="00AF1BC2"/>
    <w:sectPr w:rsidR="00AF1BC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557" w:rsidRDefault="00A95557" w:rsidP="00AA49B7">
      <w:pPr>
        <w:spacing w:after="0" w:line="240" w:lineRule="auto"/>
      </w:pPr>
      <w:r>
        <w:separator/>
      </w:r>
    </w:p>
  </w:endnote>
  <w:endnote w:type="continuationSeparator" w:id="0">
    <w:p w:rsidR="00A95557" w:rsidRDefault="00A95557" w:rsidP="00AA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816217"/>
      <w:docPartObj>
        <w:docPartGallery w:val="Page Numbers (Bottom of Page)"/>
        <w:docPartUnique/>
      </w:docPartObj>
    </w:sdtPr>
    <w:sdtEndPr>
      <w:rPr>
        <w:noProof/>
      </w:rPr>
    </w:sdtEndPr>
    <w:sdtContent>
      <w:p w:rsidR="00AA49B7" w:rsidRDefault="00AA49B7">
        <w:pPr>
          <w:pStyle w:val="Footer"/>
          <w:jc w:val="right"/>
        </w:pPr>
        <w:r>
          <w:fldChar w:fldCharType="begin"/>
        </w:r>
        <w:r>
          <w:instrText xml:space="preserve"> PAGE   \* MERGEFORMAT </w:instrText>
        </w:r>
        <w:r>
          <w:fldChar w:fldCharType="separate"/>
        </w:r>
        <w:r w:rsidR="00052AA5">
          <w:rPr>
            <w:noProof/>
          </w:rPr>
          <w:t>8</w:t>
        </w:r>
        <w:r>
          <w:rPr>
            <w:noProof/>
          </w:rPr>
          <w:fldChar w:fldCharType="end"/>
        </w:r>
      </w:p>
    </w:sdtContent>
  </w:sdt>
  <w:p w:rsidR="00AA49B7" w:rsidRDefault="00AA4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557" w:rsidRDefault="00A95557" w:rsidP="00AA49B7">
      <w:pPr>
        <w:spacing w:after="0" w:line="240" w:lineRule="auto"/>
      </w:pPr>
      <w:r>
        <w:separator/>
      </w:r>
    </w:p>
  </w:footnote>
  <w:footnote w:type="continuationSeparator" w:id="0">
    <w:p w:rsidR="00A95557" w:rsidRDefault="00A95557" w:rsidP="00AA4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7A9A"/>
    <w:multiLevelType w:val="hybridMultilevel"/>
    <w:tmpl w:val="62E8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25298"/>
    <w:multiLevelType w:val="hybridMultilevel"/>
    <w:tmpl w:val="1D80F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D3F78"/>
    <w:multiLevelType w:val="hybridMultilevel"/>
    <w:tmpl w:val="4E86E624"/>
    <w:lvl w:ilvl="0" w:tplc="0F8845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5BD5482"/>
    <w:multiLevelType w:val="hybridMultilevel"/>
    <w:tmpl w:val="C4A693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9F4F7F"/>
    <w:multiLevelType w:val="hybridMultilevel"/>
    <w:tmpl w:val="9FDC4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42F"/>
    <w:rsid w:val="000453C8"/>
    <w:rsid w:val="00052AA5"/>
    <w:rsid w:val="00065F18"/>
    <w:rsid w:val="000716FE"/>
    <w:rsid w:val="000A6A5E"/>
    <w:rsid w:val="000C0981"/>
    <w:rsid w:val="00150ADF"/>
    <w:rsid w:val="002C2520"/>
    <w:rsid w:val="002E08EB"/>
    <w:rsid w:val="0039663F"/>
    <w:rsid w:val="00432A5F"/>
    <w:rsid w:val="00454CF4"/>
    <w:rsid w:val="00476E03"/>
    <w:rsid w:val="00492323"/>
    <w:rsid w:val="004D3784"/>
    <w:rsid w:val="004E6E17"/>
    <w:rsid w:val="00571D33"/>
    <w:rsid w:val="0057272A"/>
    <w:rsid w:val="00595791"/>
    <w:rsid w:val="005C3900"/>
    <w:rsid w:val="005C3D96"/>
    <w:rsid w:val="005D21DE"/>
    <w:rsid w:val="0060042F"/>
    <w:rsid w:val="00604B37"/>
    <w:rsid w:val="00656506"/>
    <w:rsid w:val="006B1F0D"/>
    <w:rsid w:val="006E2237"/>
    <w:rsid w:val="006F7356"/>
    <w:rsid w:val="007015D2"/>
    <w:rsid w:val="00710DCC"/>
    <w:rsid w:val="00735462"/>
    <w:rsid w:val="00781513"/>
    <w:rsid w:val="0087104D"/>
    <w:rsid w:val="008A1478"/>
    <w:rsid w:val="008E3B2D"/>
    <w:rsid w:val="00907F86"/>
    <w:rsid w:val="00927FFE"/>
    <w:rsid w:val="00993CFD"/>
    <w:rsid w:val="009C1B02"/>
    <w:rsid w:val="009F6012"/>
    <w:rsid w:val="00A73717"/>
    <w:rsid w:val="00A95557"/>
    <w:rsid w:val="00AA49B7"/>
    <w:rsid w:val="00AA55E5"/>
    <w:rsid w:val="00AB3590"/>
    <w:rsid w:val="00AD063C"/>
    <w:rsid w:val="00AD5C3C"/>
    <w:rsid w:val="00AF1BC2"/>
    <w:rsid w:val="00BB4B91"/>
    <w:rsid w:val="00C20C2E"/>
    <w:rsid w:val="00C46240"/>
    <w:rsid w:val="00C579AE"/>
    <w:rsid w:val="00C76483"/>
    <w:rsid w:val="00C96B71"/>
    <w:rsid w:val="00CC6BB7"/>
    <w:rsid w:val="00E00944"/>
    <w:rsid w:val="00E22D64"/>
    <w:rsid w:val="00EA1ED8"/>
    <w:rsid w:val="00EA39CA"/>
    <w:rsid w:val="00EA740C"/>
    <w:rsid w:val="00EC13AD"/>
    <w:rsid w:val="00ED66BA"/>
    <w:rsid w:val="00EE5BCF"/>
    <w:rsid w:val="00F04242"/>
    <w:rsid w:val="00F13133"/>
    <w:rsid w:val="00F3362F"/>
    <w:rsid w:val="00F41BB9"/>
    <w:rsid w:val="00FD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B7188-672B-416A-9D18-C3A074A7A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42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2F"/>
    <w:pPr>
      <w:ind w:left="720"/>
      <w:contextualSpacing/>
    </w:pPr>
  </w:style>
  <w:style w:type="paragraph" w:styleId="Header">
    <w:name w:val="header"/>
    <w:basedOn w:val="Normal"/>
    <w:link w:val="HeaderChar"/>
    <w:uiPriority w:val="99"/>
    <w:unhideWhenUsed/>
    <w:rsid w:val="00AA4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9B7"/>
  </w:style>
  <w:style w:type="paragraph" w:styleId="Footer">
    <w:name w:val="footer"/>
    <w:basedOn w:val="Normal"/>
    <w:link w:val="FooterChar"/>
    <w:uiPriority w:val="99"/>
    <w:unhideWhenUsed/>
    <w:rsid w:val="00AA4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3</cp:revision>
  <dcterms:created xsi:type="dcterms:W3CDTF">2018-03-26T04:14:00Z</dcterms:created>
  <dcterms:modified xsi:type="dcterms:W3CDTF">2018-06-20T08:11:00Z</dcterms:modified>
</cp:coreProperties>
</file>