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0D" w:rsidRDefault="00AD2D0D" w:rsidP="00AD2D0D">
      <w:pPr>
        <w:tabs>
          <w:tab w:val="left" w:pos="3000"/>
          <w:tab w:val="center" w:pos="4680"/>
        </w:tabs>
        <w:spacing w:line="360" w:lineRule="auto"/>
        <w:rPr>
          <w:rFonts w:cs="Arial"/>
          <w:b/>
          <w:sz w:val="28"/>
          <w:szCs w:val="28"/>
        </w:rPr>
      </w:pPr>
      <w:r>
        <w:rPr>
          <w:rFonts w:cs="Arial"/>
          <w:b/>
          <w:sz w:val="28"/>
          <w:szCs w:val="28"/>
        </w:rPr>
        <w:tab/>
      </w:r>
      <w:r>
        <w:rPr>
          <w:rFonts w:cs="Arial"/>
          <w:b/>
          <w:sz w:val="28"/>
          <w:szCs w:val="28"/>
        </w:rPr>
        <w:tab/>
        <w:t>THE REPUBLIC OF UGANDA</w:t>
      </w:r>
    </w:p>
    <w:p w:rsidR="00AD2D0D" w:rsidRDefault="00AD2D0D" w:rsidP="00AD2D0D">
      <w:pPr>
        <w:spacing w:line="360" w:lineRule="auto"/>
        <w:jc w:val="center"/>
        <w:rPr>
          <w:rFonts w:cs="Arial"/>
          <w:b/>
          <w:sz w:val="28"/>
          <w:szCs w:val="28"/>
        </w:rPr>
      </w:pPr>
      <w:r>
        <w:rPr>
          <w:rFonts w:cs="Arial"/>
          <w:b/>
          <w:sz w:val="28"/>
          <w:szCs w:val="28"/>
        </w:rPr>
        <w:t>IN THE INDUSTRIAL COURT OF UGANDA AT KAMPALA</w:t>
      </w:r>
    </w:p>
    <w:p w:rsidR="00AD2D0D" w:rsidRDefault="00AD2D0D" w:rsidP="00AD2D0D">
      <w:pPr>
        <w:spacing w:line="360" w:lineRule="auto"/>
        <w:jc w:val="center"/>
        <w:rPr>
          <w:rFonts w:cs="Arial"/>
          <w:b/>
          <w:sz w:val="28"/>
          <w:szCs w:val="28"/>
        </w:rPr>
      </w:pPr>
      <w:r>
        <w:rPr>
          <w:rFonts w:cs="Arial"/>
          <w:b/>
          <w:sz w:val="28"/>
          <w:szCs w:val="28"/>
        </w:rPr>
        <w:t>LABOUR DISPUTE REFERENCE NO. 322 PF 2015</w:t>
      </w:r>
    </w:p>
    <w:p w:rsidR="00AD2D0D" w:rsidRDefault="00AD2D0D" w:rsidP="00AD2D0D">
      <w:pPr>
        <w:spacing w:line="360" w:lineRule="auto"/>
        <w:jc w:val="center"/>
        <w:rPr>
          <w:rFonts w:cs="Arial"/>
          <w:b/>
          <w:sz w:val="28"/>
          <w:szCs w:val="28"/>
        </w:rPr>
      </w:pPr>
      <w:r>
        <w:rPr>
          <w:rFonts w:cs="Arial"/>
          <w:b/>
          <w:sz w:val="28"/>
          <w:szCs w:val="28"/>
        </w:rPr>
        <w:t>ARISING FROM LD 67/20/05/2015</w:t>
      </w:r>
    </w:p>
    <w:p w:rsidR="00AD2D0D" w:rsidRDefault="00AD2D0D" w:rsidP="00AD2D0D">
      <w:pPr>
        <w:spacing w:line="360" w:lineRule="auto"/>
        <w:jc w:val="center"/>
        <w:rPr>
          <w:rFonts w:cs="Arial"/>
          <w:b/>
          <w:sz w:val="28"/>
          <w:szCs w:val="28"/>
        </w:rPr>
      </w:pPr>
      <w:r>
        <w:rPr>
          <w:rFonts w:cs="Arial"/>
          <w:b/>
          <w:sz w:val="28"/>
          <w:szCs w:val="28"/>
        </w:rPr>
        <w:t>ROBERT ODONGO OMARA&amp;ANOR                …………………………………….. CLAIMANT</w:t>
      </w:r>
    </w:p>
    <w:p w:rsidR="00AD2D0D" w:rsidRDefault="00AD2D0D" w:rsidP="00AD2D0D">
      <w:pPr>
        <w:spacing w:line="360" w:lineRule="auto"/>
        <w:jc w:val="center"/>
        <w:rPr>
          <w:rFonts w:cs="Arial"/>
          <w:b/>
          <w:sz w:val="28"/>
          <w:szCs w:val="28"/>
        </w:rPr>
      </w:pPr>
      <w:r>
        <w:rPr>
          <w:rFonts w:cs="Arial"/>
          <w:b/>
          <w:sz w:val="28"/>
          <w:szCs w:val="28"/>
        </w:rPr>
        <w:t>VERSUS</w:t>
      </w:r>
    </w:p>
    <w:p w:rsidR="00AD2D0D" w:rsidRDefault="00AD2D0D" w:rsidP="00AD2D0D">
      <w:pPr>
        <w:spacing w:line="360" w:lineRule="auto"/>
        <w:rPr>
          <w:rFonts w:cs="Arial"/>
          <w:b/>
          <w:sz w:val="28"/>
          <w:szCs w:val="28"/>
        </w:rPr>
      </w:pPr>
      <w:r>
        <w:rPr>
          <w:rFonts w:cs="Arial"/>
          <w:b/>
          <w:sz w:val="28"/>
          <w:szCs w:val="28"/>
        </w:rPr>
        <w:t>SAVE THE CHILDREN INTERNATIONAL               ……………………………... RESPONDENT</w:t>
      </w:r>
    </w:p>
    <w:p w:rsidR="00AD2D0D" w:rsidRDefault="00AD2D0D" w:rsidP="00AD2D0D">
      <w:pPr>
        <w:spacing w:line="360" w:lineRule="auto"/>
        <w:jc w:val="both"/>
        <w:rPr>
          <w:rFonts w:cs="Arial"/>
          <w:b/>
          <w:sz w:val="28"/>
          <w:szCs w:val="28"/>
        </w:rPr>
      </w:pPr>
      <w:r>
        <w:rPr>
          <w:rFonts w:cs="Arial"/>
          <w:b/>
          <w:sz w:val="28"/>
          <w:szCs w:val="28"/>
        </w:rPr>
        <w:t>BEFORE:</w:t>
      </w:r>
    </w:p>
    <w:p w:rsidR="00AD2D0D" w:rsidRDefault="00AD2D0D" w:rsidP="00AD2D0D">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AD2D0D" w:rsidRDefault="00AD2D0D" w:rsidP="00AD2D0D">
      <w:pPr>
        <w:pStyle w:val="ListParagraph"/>
        <w:numPr>
          <w:ilvl w:val="0"/>
          <w:numId w:val="1"/>
        </w:numPr>
        <w:spacing w:line="360" w:lineRule="auto"/>
        <w:ind w:left="0"/>
        <w:jc w:val="both"/>
        <w:rPr>
          <w:rFonts w:cs="Arial"/>
          <w:b/>
          <w:sz w:val="28"/>
          <w:szCs w:val="28"/>
        </w:rPr>
      </w:pPr>
      <w:r w:rsidRPr="00A5003D">
        <w:rPr>
          <w:rFonts w:cs="Arial"/>
          <w:b/>
          <w:sz w:val="28"/>
          <w:szCs w:val="28"/>
        </w:rPr>
        <w:t>THE HON. JUDGE, LINDA LILLIAN TUMUSIIME MUGISHA</w:t>
      </w:r>
    </w:p>
    <w:p w:rsidR="00AD2D0D" w:rsidRPr="00A5003D" w:rsidRDefault="00AD2D0D" w:rsidP="00AD2D0D">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AD2D0D" w:rsidRDefault="00AD2D0D" w:rsidP="00AD2D0D">
      <w:pPr>
        <w:spacing w:line="360" w:lineRule="auto"/>
        <w:jc w:val="both"/>
        <w:rPr>
          <w:rFonts w:cs="Arial"/>
          <w:b/>
          <w:sz w:val="28"/>
          <w:szCs w:val="28"/>
        </w:rPr>
      </w:pPr>
      <w:r>
        <w:rPr>
          <w:rFonts w:cs="Arial"/>
          <w:b/>
          <w:sz w:val="28"/>
          <w:szCs w:val="28"/>
        </w:rPr>
        <w:t>1. MS. JULAIN NYACHWO</w:t>
      </w:r>
    </w:p>
    <w:p w:rsidR="00AD2D0D" w:rsidRDefault="00AD2D0D" w:rsidP="00AD2D0D">
      <w:pPr>
        <w:spacing w:line="360" w:lineRule="auto"/>
        <w:jc w:val="both"/>
        <w:rPr>
          <w:rFonts w:cs="Arial"/>
          <w:b/>
          <w:sz w:val="28"/>
          <w:szCs w:val="28"/>
        </w:rPr>
      </w:pPr>
      <w:r>
        <w:rPr>
          <w:rFonts w:cs="Arial"/>
          <w:b/>
          <w:sz w:val="28"/>
          <w:szCs w:val="28"/>
        </w:rPr>
        <w:t>2. MR.BWIRE JOHN ABRAHAM</w:t>
      </w:r>
    </w:p>
    <w:p w:rsidR="00AD2D0D" w:rsidRDefault="00AD2D0D" w:rsidP="00AD2D0D">
      <w:pPr>
        <w:spacing w:line="360" w:lineRule="auto"/>
        <w:jc w:val="both"/>
        <w:rPr>
          <w:rFonts w:cs="Arial"/>
          <w:b/>
          <w:sz w:val="28"/>
          <w:szCs w:val="28"/>
        </w:rPr>
      </w:pPr>
      <w:r>
        <w:rPr>
          <w:rFonts w:cs="Arial"/>
          <w:b/>
          <w:sz w:val="28"/>
          <w:szCs w:val="28"/>
        </w:rPr>
        <w:t>3.</w:t>
      </w:r>
    </w:p>
    <w:p w:rsidR="00AD2D0D" w:rsidRPr="00AD2D0D" w:rsidRDefault="00AD2D0D" w:rsidP="00AD2D0D">
      <w:pPr>
        <w:spacing w:line="360" w:lineRule="auto"/>
        <w:jc w:val="both"/>
        <w:rPr>
          <w:rFonts w:cs="Arial"/>
          <w:sz w:val="28"/>
          <w:szCs w:val="28"/>
        </w:rPr>
      </w:pPr>
      <w:r>
        <w:rPr>
          <w:rFonts w:cs="Arial"/>
          <w:b/>
          <w:sz w:val="28"/>
          <w:szCs w:val="28"/>
        </w:rPr>
        <w:t>BRIEF FACTS:</w:t>
      </w:r>
    </w:p>
    <w:p w:rsidR="00AD2D0D" w:rsidRDefault="00AD2D0D" w:rsidP="00AD2D0D">
      <w:pPr>
        <w:spacing w:line="360" w:lineRule="auto"/>
        <w:jc w:val="both"/>
        <w:rPr>
          <w:rFonts w:cs="Arial"/>
          <w:sz w:val="28"/>
          <w:szCs w:val="28"/>
        </w:rPr>
      </w:pPr>
      <w:r w:rsidRPr="00AD2D0D">
        <w:rPr>
          <w:rFonts w:cs="Arial"/>
          <w:sz w:val="28"/>
          <w:szCs w:val="28"/>
        </w:rPr>
        <w:t>Th</w:t>
      </w:r>
      <w:r>
        <w:rPr>
          <w:rFonts w:cs="Arial"/>
          <w:sz w:val="28"/>
          <w:szCs w:val="28"/>
        </w:rPr>
        <w:t>e claimants were former employees of the Respondent</w:t>
      </w:r>
      <w:r w:rsidR="001E5932">
        <w:rPr>
          <w:rFonts w:cs="Arial"/>
          <w:sz w:val="28"/>
          <w:szCs w:val="28"/>
        </w:rPr>
        <w:t xml:space="preserve">. They </w:t>
      </w:r>
      <w:r w:rsidR="00B70E07">
        <w:rPr>
          <w:rFonts w:cs="Arial"/>
          <w:sz w:val="28"/>
          <w:szCs w:val="28"/>
        </w:rPr>
        <w:t>were terminated on 5/3/2015.</w:t>
      </w:r>
      <w:r>
        <w:rPr>
          <w:rFonts w:cs="Arial"/>
          <w:sz w:val="28"/>
          <w:szCs w:val="28"/>
        </w:rPr>
        <w:t xml:space="preserve"> Their claim against the Respondents is for special and general damages for unlawful termination</w:t>
      </w:r>
      <w:r w:rsidR="00B70E07">
        <w:rPr>
          <w:rFonts w:cs="Arial"/>
          <w:sz w:val="28"/>
          <w:szCs w:val="28"/>
        </w:rPr>
        <w:t xml:space="preserve">. </w:t>
      </w:r>
      <w:r w:rsidR="00620A39">
        <w:rPr>
          <w:rFonts w:cs="Arial"/>
          <w:sz w:val="28"/>
          <w:szCs w:val="28"/>
        </w:rPr>
        <w:t>According to the</w:t>
      </w:r>
      <w:r w:rsidR="00B70E07">
        <w:rPr>
          <w:rFonts w:cs="Arial"/>
          <w:sz w:val="28"/>
          <w:szCs w:val="28"/>
        </w:rPr>
        <w:t>m</w:t>
      </w:r>
      <w:r w:rsidR="001E5932">
        <w:rPr>
          <w:rFonts w:cs="Arial"/>
          <w:sz w:val="28"/>
          <w:szCs w:val="28"/>
        </w:rPr>
        <w:t>, by</w:t>
      </w:r>
      <w:r>
        <w:rPr>
          <w:rFonts w:cs="Arial"/>
          <w:sz w:val="28"/>
          <w:szCs w:val="28"/>
        </w:rPr>
        <w:t xml:space="preserve"> the ti</w:t>
      </w:r>
      <w:r w:rsidR="00620A39">
        <w:rPr>
          <w:rFonts w:cs="Arial"/>
          <w:sz w:val="28"/>
          <w:szCs w:val="28"/>
        </w:rPr>
        <w:t>m</w:t>
      </w:r>
      <w:r>
        <w:rPr>
          <w:rFonts w:cs="Arial"/>
          <w:sz w:val="28"/>
          <w:szCs w:val="28"/>
        </w:rPr>
        <w:t>e of their termination the 1</w:t>
      </w:r>
      <w:r w:rsidRPr="00AD2D0D">
        <w:rPr>
          <w:rFonts w:cs="Arial"/>
          <w:sz w:val="28"/>
          <w:szCs w:val="28"/>
          <w:vertAlign w:val="superscript"/>
        </w:rPr>
        <w:t>st</w:t>
      </w:r>
      <w:r>
        <w:rPr>
          <w:rFonts w:cs="Arial"/>
          <w:sz w:val="28"/>
          <w:szCs w:val="28"/>
        </w:rPr>
        <w:t xml:space="preserve"> claimant </w:t>
      </w:r>
      <w:proofErr w:type="spellStart"/>
      <w:r>
        <w:rPr>
          <w:rFonts w:cs="Arial"/>
          <w:sz w:val="28"/>
          <w:szCs w:val="28"/>
        </w:rPr>
        <w:t>Odongo</w:t>
      </w:r>
      <w:proofErr w:type="spellEnd"/>
      <w:r>
        <w:rPr>
          <w:rFonts w:cs="Arial"/>
          <w:sz w:val="28"/>
          <w:szCs w:val="28"/>
        </w:rPr>
        <w:t xml:space="preserve"> </w:t>
      </w:r>
      <w:proofErr w:type="spellStart"/>
      <w:r>
        <w:rPr>
          <w:rFonts w:cs="Arial"/>
          <w:sz w:val="28"/>
          <w:szCs w:val="28"/>
        </w:rPr>
        <w:t>Omara</w:t>
      </w:r>
      <w:proofErr w:type="spellEnd"/>
      <w:r>
        <w:rPr>
          <w:rFonts w:cs="Arial"/>
          <w:sz w:val="28"/>
          <w:szCs w:val="28"/>
        </w:rPr>
        <w:t xml:space="preserve"> </w:t>
      </w:r>
      <w:r w:rsidR="00620A39">
        <w:rPr>
          <w:rFonts w:cs="Arial"/>
          <w:sz w:val="28"/>
          <w:szCs w:val="28"/>
        </w:rPr>
        <w:t xml:space="preserve">was working under an open ended Contract </w:t>
      </w:r>
      <w:r>
        <w:rPr>
          <w:rFonts w:cs="Arial"/>
          <w:sz w:val="28"/>
          <w:szCs w:val="28"/>
        </w:rPr>
        <w:t>as Project Specialist</w:t>
      </w:r>
      <w:r w:rsidR="00620A39">
        <w:rPr>
          <w:rFonts w:cs="Arial"/>
          <w:sz w:val="28"/>
          <w:szCs w:val="28"/>
        </w:rPr>
        <w:t xml:space="preserve"> and the 2</w:t>
      </w:r>
      <w:r w:rsidR="00620A39" w:rsidRPr="00620A39">
        <w:rPr>
          <w:rFonts w:cs="Arial"/>
          <w:sz w:val="28"/>
          <w:szCs w:val="28"/>
          <w:vertAlign w:val="superscript"/>
        </w:rPr>
        <w:t>nd</w:t>
      </w:r>
      <w:r w:rsidR="00620A39">
        <w:rPr>
          <w:rFonts w:cs="Arial"/>
          <w:sz w:val="28"/>
          <w:szCs w:val="28"/>
        </w:rPr>
        <w:t xml:space="preserve"> Claimant on a 2 year contract as Senior</w:t>
      </w:r>
      <w:r>
        <w:rPr>
          <w:rFonts w:cs="Arial"/>
          <w:sz w:val="28"/>
          <w:szCs w:val="28"/>
        </w:rPr>
        <w:t xml:space="preserve"> Officer</w:t>
      </w:r>
      <w:r w:rsidR="001E5932">
        <w:rPr>
          <w:rFonts w:cs="Arial"/>
          <w:sz w:val="28"/>
          <w:szCs w:val="28"/>
        </w:rPr>
        <w:t xml:space="preserve">, earning  </w:t>
      </w:r>
      <w:r w:rsidR="00B70E07">
        <w:rPr>
          <w:rFonts w:cs="Arial"/>
          <w:sz w:val="28"/>
          <w:szCs w:val="28"/>
        </w:rPr>
        <w:t xml:space="preserve">Ugx. 4, 234, 600 per month and 2,266,000 per month </w:t>
      </w:r>
      <w:r w:rsidR="00B70E07">
        <w:rPr>
          <w:rFonts w:cs="Arial"/>
          <w:sz w:val="28"/>
          <w:szCs w:val="28"/>
        </w:rPr>
        <w:lastRenderedPageBreak/>
        <w:t xml:space="preserve">respectively. </w:t>
      </w:r>
      <w:r w:rsidR="00620A39">
        <w:rPr>
          <w:rFonts w:cs="Arial"/>
          <w:sz w:val="28"/>
          <w:szCs w:val="28"/>
        </w:rPr>
        <w:t xml:space="preserve">They claim that their respective contracts were unlawfully terminated without </w:t>
      </w:r>
      <w:r w:rsidR="001E5932">
        <w:rPr>
          <w:rFonts w:cs="Arial"/>
          <w:sz w:val="28"/>
          <w:szCs w:val="28"/>
        </w:rPr>
        <w:t>notice or</w:t>
      </w:r>
      <w:r w:rsidR="00620A39">
        <w:rPr>
          <w:rFonts w:cs="Arial"/>
          <w:sz w:val="28"/>
          <w:szCs w:val="28"/>
        </w:rPr>
        <w:t xml:space="preserve"> a hearing</w:t>
      </w:r>
      <w:r w:rsidR="00B70E07">
        <w:rPr>
          <w:rFonts w:cs="Arial"/>
          <w:sz w:val="28"/>
          <w:szCs w:val="28"/>
        </w:rPr>
        <w:t>. The 2nd</w:t>
      </w:r>
      <w:r w:rsidR="001E5932">
        <w:rPr>
          <w:rFonts w:cs="Arial"/>
          <w:sz w:val="28"/>
          <w:szCs w:val="28"/>
        </w:rPr>
        <w:t xml:space="preserve"> Claimant also </w:t>
      </w:r>
      <w:r w:rsidR="00B70E07">
        <w:rPr>
          <w:rFonts w:cs="Arial"/>
          <w:sz w:val="28"/>
          <w:szCs w:val="28"/>
        </w:rPr>
        <w:t xml:space="preserve">claims his </w:t>
      </w:r>
      <w:r w:rsidR="00620A39">
        <w:rPr>
          <w:rFonts w:cs="Arial"/>
          <w:sz w:val="28"/>
          <w:szCs w:val="28"/>
        </w:rPr>
        <w:t>salary for the months of January and February was withheld</w:t>
      </w:r>
      <w:r w:rsidR="00DD75A5">
        <w:rPr>
          <w:rFonts w:cs="Arial"/>
          <w:sz w:val="28"/>
          <w:szCs w:val="28"/>
        </w:rPr>
        <w:t>. According to</w:t>
      </w:r>
      <w:r w:rsidR="00B70E07">
        <w:rPr>
          <w:rFonts w:cs="Arial"/>
          <w:sz w:val="28"/>
          <w:szCs w:val="28"/>
        </w:rPr>
        <w:t xml:space="preserve"> him</w:t>
      </w:r>
      <w:r w:rsidR="001E5932">
        <w:rPr>
          <w:rFonts w:cs="Arial"/>
          <w:sz w:val="28"/>
          <w:szCs w:val="28"/>
        </w:rPr>
        <w:t>, he w</w:t>
      </w:r>
      <w:r w:rsidR="00DD75A5">
        <w:rPr>
          <w:rFonts w:cs="Arial"/>
          <w:sz w:val="28"/>
          <w:szCs w:val="28"/>
        </w:rPr>
        <w:t>as terminated</w:t>
      </w:r>
      <w:r w:rsidR="001E5932">
        <w:rPr>
          <w:rFonts w:cs="Arial"/>
          <w:sz w:val="28"/>
          <w:szCs w:val="28"/>
        </w:rPr>
        <w:t xml:space="preserve"> on </w:t>
      </w:r>
      <w:r w:rsidR="00B70E07">
        <w:rPr>
          <w:rFonts w:cs="Arial"/>
          <w:sz w:val="28"/>
          <w:szCs w:val="28"/>
        </w:rPr>
        <w:t xml:space="preserve"> </w:t>
      </w:r>
      <w:r w:rsidR="001E5932">
        <w:rPr>
          <w:rFonts w:cs="Arial"/>
          <w:sz w:val="28"/>
          <w:szCs w:val="28"/>
        </w:rPr>
        <w:t xml:space="preserve"> </w:t>
      </w:r>
      <w:r w:rsidR="00DD75A5">
        <w:rPr>
          <w:rFonts w:cs="Arial"/>
          <w:sz w:val="28"/>
          <w:szCs w:val="28"/>
        </w:rPr>
        <w:t xml:space="preserve">allegations that he had overpaid officials of Gulu, </w:t>
      </w:r>
      <w:proofErr w:type="spellStart"/>
      <w:r w:rsidR="00CC0531">
        <w:rPr>
          <w:rFonts w:cs="Arial"/>
          <w:sz w:val="28"/>
          <w:szCs w:val="28"/>
        </w:rPr>
        <w:t>Nwoya</w:t>
      </w:r>
      <w:proofErr w:type="spellEnd"/>
      <w:r w:rsidR="00CC0531">
        <w:rPr>
          <w:rFonts w:cs="Arial"/>
          <w:sz w:val="28"/>
          <w:szCs w:val="28"/>
        </w:rPr>
        <w:t xml:space="preserve"> and</w:t>
      </w:r>
      <w:r w:rsidR="00DD75A5">
        <w:rPr>
          <w:rFonts w:cs="Arial"/>
          <w:sz w:val="28"/>
          <w:szCs w:val="28"/>
        </w:rPr>
        <w:t xml:space="preserve"> Gulu RDCs Office</w:t>
      </w:r>
      <w:r w:rsidR="00620A39">
        <w:rPr>
          <w:rFonts w:cs="Arial"/>
          <w:sz w:val="28"/>
          <w:szCs w:val="28"/>
        </w:rPr>
        <w:t xml:space="preserve"> </w:t>
      </w:r>
      <w:r w:rsidR="00B70E07">
        <w:rPr>
          <w:rFonts w:cs="Arial"/>
          <w:sz w:val="28"/>
          <w:szCs w:val="28"/>
        </w:rPr>
        <w:t>funds amounting to U</w:t>
      </w:r>
      <w:r w:rsidR="00DD75A5">
        <w:rPr>
          <w:rFonts w:cs="Arial"/>
          <w:sz w:val="28"/>
          <w:szCs w:val="28"/>
        </w:rPr>
        <w:t>gx. 2,070,000/-</w:t>
      </w:r>
      <w:r w:rsidR="001E5932">
        <w:rPr>
          <w:rFonts w:cs="Arial"/>
          <w:sz w:val="28"/>
          <w:szCs w:val="28"/>
        </w:rPr>
        <w:t xml:space="preserve"> without proof</w:t>
      </w:r>
      <w:r w:rsidR="00CC0531">
        <w:rPr>
          <w:rFonts w:cs="Arial"/>
          <w:sz w:val="28"/>
          <w:szCs w:val="28"/>
        </w:rPr>
        <w:t>.</w:t>
      </w:r>
    </w:p>
    <w:p w:rsidR="00CC0531" w:rsidRDefault="00CC0531" w:rsidP="00CC0531">
      <w:pPr>
        <w:spacing w:line="360" w:lineRule="auto"/>
        <w:ind w:left="720" w:hanging="720"/>
        <w:jc w:val="both"/>
        <w:rPr>
          <w:rFonts w:cs="Arial"/>
          <w:sz w:val="28"/>
          <w:szCs w:val="28"/>
        </w:rPr>
      </w:pPr>
      <w:r>
        <w:rPr>
          <w:rFonts w:cs="Arial"/>
          <w:sz w:val="28"/>
          <w:szCs w:val="28"/>
        </w:rPr>
        <w:t xml:space="preserve">Before the matter was heard the parties entered into a partial consent agreement in which </w:t>
      </w:r>
      <w:r w:rsidR="00E97ACD">
        <w:rPr>
          <w:rFonts w:cs="Arial"/>
          <w:sz w:val="28"/>
          <w:szCs w:val="28"/>
        </w:rPr>
        <w:t xml:space="preserve">the Respondent admitted that the Claimants were its </w:t>
      </w:r>
      <w:r w:rsidR="00973E48">
        <w:rPr>
          <w:rFonts w:cs="Arial"/>
          <w:sz w:val="28"/>
          <w:szCs w:val="28"/>
        </w:rPr>
        <w:t xml:space="preserve">former employees and they were terminated. That </w:t>
      </w:r>
      <w:r>
        <w:rPr>
          <w:rFonts w:cs="Arial"/>
          <w:sz w:val="28"/>
          <w:szCs w:val="28"/>
        </w:rPr>
        <w:t>the</w:t>
      </w:r>
      <w:r w:rsidR="00E97ACD">
        <w:rPr>
          <w:rFonts w:cs="Arial"/>
          <w:sz w:val="28"/>
          <w:szCs w:val="28"/>
        </w:rPr>
        <w:t xml:space="preserve"> Claimants were </w:t>
      </w:r>
      <w:r>
        <w:rPr>
          <w:rFonts w:cs="Arial"/>
          <w:sz w:val="28"/>
          <w:szCs w:val="28"/>
        </w:rPr>
        <w:t>paid severance packages on termination, that the 1</w:t>
      </w:r>
      <w:r w:rsidRPr="00CC0531">
        <w:rPr>
          <w:rFonts w:cs="Arial"/>
          <w:sz w:val="28"/>
          <w:szCs w:val="28"/>
          <w:vertAlign w:val="superscript"/>
        </w:rPr>
        <w:t>st</w:t>
      </w:r>
      <w:r>
        <w:rPr>
          <w:rFonts w:cs="Arial"/>
          <w:sz w:val="28"/>
          <w:szCs w:val="28"/>
        </w:rPr>
        <w:t xml:space="preserve"> claimant shall be paid Ugx. 1,500,000/- and the 2</w:t>
      </w:r>
      <w:r w:rsidRPr="00CC0531">
        <w:rPr>
          <w:rFonts w:cs="Arial"/>
          <w:sz w:val="28"/>
          <w:szCs w:val="28"/>
          <w:vertAlign w:val="superscript"/>
        </w:rPr>
        <w:t>nd</w:t>
      </w:r>
      <w:r>
        <w:rPr>
          <w:rFonts w:cs="Arial"/>
          <w:sz w:val="28"/>
          <w:szCs w:val="28"/>
        </w:rPr>
        <w:t xml:space="preserve"> claimant sh</w:t>
      </w:r>
      <w:r w:rsidR="00E97ACD">
        <w:rPr>
          <w:rFonts w:cs="Arial"/>
          <w:sz w:val="28"/>
          <w:szCs w:val="28"/>
        </w:rPr>
        <w:t>all be paid Ugx. 1,000,000/= as</w:t>
      </w:r>
      <w:r>
        <w:rPr>
          <w:rFonts w:cs="Arial"/>
          <w:sz w:val="28"/>
          <w:szCs w:val="28"/>
        </w:rPr>
        <w:t xml:space="preserve"> repatriation costs from Gulu to Lira-Kato Agago and from Gulu to Apac respectively. </w:t>
      </w:r>
    </w:p>
    <w:p w:rsidR="00CC0531" w:rsidRDefault="00CC0531" w:rsidP="00CC0531">
      <w:pPr>
        <w:spacing w:line="360" w:lineRule="auto"/>
        <w:ind w:left="720" w:hanging="720"/>
        <w:jc w:val="both"/>
        <w:rPr>
          <w:rFonts w:cs="Arial"/>
          <w:sz w:val="28"/>
          <w:szCs w:val="28"/>
        </w:rPr>
      </w:pPr>
      <w:r>
        <w:rPr>
          <w:rFonts w:cs="Arial"/>
          <w:sz w:val="28"/>
          <w:szCs w:val="28"/>
        </w:rPr>
        <w:t>What remains for determination by this court is;</w:t>
      </w:r>
    </w:p>
    <w:p w:rsidR="00CC0531" w:rsidRPr="00CC0531" w:rsidRDefault="00CC0531" w:rsidP="00CC0531">
      <w:pPr>
        <w:pStyle w:val="ListParagraph"/>
        <w:numPr>
          <w:ilvl w:val="0"/>
          <w:numId w:val="2"/>
        </w:numPr>
        <w:spacing w:line="360" w:lineRule="auto"/>
        <w:jc w:val="both"/>
        <w:rPr>
          <w:rFonts w:cs="Arial"/>
          <w:b/>
          <w:sz w:val="28"/>
          <w:szCs w:val="28"/>
        </w:rPr>
      </w:pPr>
      <w:r w:rsidRPr="00CC0531">
        <w:rPr>
          <w:rFonts w:cs="Arial"/>
          <w:b/>
          <w:sz w:val="28"/>
          <w:szCs w:val="28"/>
        </w:rPr>
        <w:t>W</w:t>
      </w:r>
      <w:r w:rsidR="008269C7">
        <w:rPr>
          <w:rFonts w:cs="Arial"/>
          <w:b/>
          <w:sz w:val="28"/>
          <w:szCs w:val="28"/>
        </w:rPr>
        <w:t>hether</w:t>
      </w:r>
      <w:r w:rsidRPr="00CC0531">
        <w:rPr>
          <w:rFonts w:cs="Arial"/>
          <w:b/>
          <w:sz w:val="28"/>
          <w:szCs w:val="28"/>
        </w:rPr>
        <w:t xml:space="preserve"> the claimants employment Contracts </w:t>
      </w:r>
      <w:r w:rsidR="008269C7">
        <w:rPr>
          <w:rFonts w:cs="Arial"/>
          <w:b/>
          <w:sz w:val="28"/>
          <w:szCs w:val="28"/>
        </w:rPr>
        <w:t>were lawfully terminated</w:t>
      </w:r>
      <w:r w:rsidRPr="00CC0531">
        <w:rPr>
          <w:rFonts w:cs="Arial"/>
          <w:b/>
          <w:sz w:val="28"/>
          <w:szCs w:val="28"/>
        </w:rPr>
        <w:t>?</w:t>
      </w:r>
    </w:p>
    <w:p w:rsidR="00CC0531" w:rsidRDefault="00CC0531" w:rsidP="00553422">
      <w:pPr>
        <w:pStyle w:val="ListParagraph"/>
        <w:numPr>
          <w:ilvl w:val="0"/>
          <w:numId w:val="2"/>
        </w:numPr>
        <w:spacing w:line="360" w:lineRule="auto"/>
        <w:jc w:val="both"/>
        <w:rPr>
          <w:rFonts w:cs="Arial"/>
          <w:b/>
          <w:sz w:val="28"/>
          <w:szCs w:val="28"/>
        </w:rPr>
      </w:pPr>
      <w:r w:rsidRPr="00CC0531">
        <w:rPr>
          <w:rFonts w:cs="Arial"/>
          <w:b/>
          <w:sz w:val="28"/>
          <w:szCs w:val="28"/>
        </w:rPr>
        <w:t>Whether the Claimants are entitled to the remedies prayed for?</w:t>
      </w:r>
    </w:p>
    <w:p w:rsidR="00553422" w:rsidRDefault="00553422" w:rsidP="00553422">
      <w:pPr>
        <w:spacing w:line="360" w:lineRule="auto"/>
        <w:jc w:val="both"/>
        <w:rPr>
          <w:rFonts w:cs="Arial"/>
          <w:sz w:val="28"/>
          <w:szCs w:val="28"/>
        </w:rPr>
      </w:pPr>
      <w:r>
        <w:rPr>
          <w:rFonts w:cs="Arial"/>
          <w:b/>
          <w:sz w:val="28"/>
          <w:szCs w:val="28"/>
        </w:rPr>
        <w:t>SUBMISSIONS</w:t>
      </w:r>
    </w:p>
    <w:p w:rsidR="00E97ACD" w:rsidRDefault="00553422" w:rsidP="00553422">
      <w:pPr>
        <w:spacing w:line="360" w:lineRule="auto"/>
        <w:jc w:val="both"/>
        <w:rPr>
          <w:rFonts w:cs="Arial"/>
          <w:sz w:val="28"/>
          <w:szCs w:val="28"/>
        </w:rPr>
      </w:pPr>
      <w:r>
        <w:rPr>
          <w:rFonts w:cs="Arial"/>
          <w:sz w:val="28"/>
          <w:szCs w:val="28"/>
        </w:rPr>
        <w:t xml:space="preserve">It was submitted for the claimants that they were terminated without basis because </w:t>
      </w:r>
      <w:r w:rsidR="00E97ACD">
        <w:rPr>
          <w:rFonts w:cs="Arial"/>
          <w:sz w:val="28"/>
          <w:szCs w:val="28"/>
        </w:rPr>
        <w:t xml:space="preserve">there was </w:t>
      </w:r>
      <w:r>
        <w:rPr>
          <w:rFonts w:cs="Arial"/>
          <w:sz w:val="28"/>
          <w:szCs w:val="28"/>
        </w:rPr>
        <w:t>reason advanced by the respondents</w:t>
      </w:r>
      <w:r w:rsidR="00E97ACD">
        <w:rPr>
          <w:rFonts w:cs="Arial"/>
          <w:sz w:val="28"/>
          <w:szCs w:val="28"/>
        </w:rPr>
        <w:t xml:space="preserve"> for the termination and they were not </w:t>
      </w:r>
      <w:r>
        <w:rPr>
          <w:rFonts w:cs="Arial"/>
          <w:sz w:val="28"/>
          <w:szCs w:val="28"/>
        </w:rPr>
        <w:t xml:space="preserve"> given an opportunity to defend themselves as is provided under sections 66(1) and (2) and section 68(1) and (2) as well as section 71 of the Employment Act, 2006</w:t>
      </w:r>
      <w:r w:rsidR="00E97ACD">
        <w:rPr>
          <w:rFonts w:cs="Arial"/>
          <w:sz w:val="28"/>
          <w:szCs w:val="28"/>
        </w:rPr>
        <w:t xml:space="preserve">. Counsel argued </w:t>
      </w:r>
      <w:r>
        <w:rPr>
          <w:rFonts w:cs="Arial"/>
          <w:sz w:val="28"/>
          <w:szCs w:val="28"/>
        </w:rPr>
        <w:t>therefore</w:t>
      </w:r>
      <w:r w:rsidR="00E97ACD">
        <w:rPr>
          <w:rFonts w:cs="Arial"/>
          <w:sz w:val="28"/>
          <w:szCs w:val="28"/>
        </w:rPr>
        <w:t xml:space="preserve"> that </w:t>
      </w:r>
      <w:r>
        <w:rPr>
          <w:rFonts w:cs="Arial"/>
          <w:sz w:val="28"/>
          <w:szCs w:val="28"/>
        </w:rPr>
        <w:t xml:space="preserve">they were denied a fair hearing. </w:t>
      </w:r>
      <w:r w:rsidR="00973E48">
        <w:rPr>
          <w:rFonts w:cs="Arial"/>
          <w:sz w:val="28"/>
          <w:szCs w:val="28"/>
        </w:rPr>
        <w:t>He contended</w:t>
      </w:r>
      <w:r>
        <w:rPr>
          <w:rFonts w:cs="Arial"/>
          <w:sz w:val="28"/>
          <w:szCs w:val="28"/>
        </w:rPr>
        <w:t xml:space="preserve"> that the Respondents did not follow their disciplinary procedure as provided in their Human Resources Manual</w:t>
      </w:r>
      <w:r w:rsidR="0014368D">
        <w:rPr>
          <w:rFonts w:cs="Arial"/>
          <w:sz w:val="28"/>
          <w:szCs w:val="28"/>
        </w:rPr>
        <w:t xml:space="preserve"> and Declaration of acceptance form</w:t>
      </w:r>
      <w:r>
        <w:rPr>
          <w:rFonts w:cs="Arial"/>
          <w:sz w:val="28"/>
          <w:szCs w:val="28"/>
        </w:rPr>
        <w:t xml:space="preserve">. </w:t>
      </w:r>
      <w:r w:rsidR="0014368D">
        <w:rPr>
          <w:rFonts w:cs="Arial"/>
          <w:sz w:val="28"/>
          <w:szCs w:val="28"/>
        </w:rPr>
        <w:t xml:space="preserve">According to him the Respondents did not suspend the </w:t>
      </w:r>
      <w:r w:rsidR="0014368D">
        <w:rPr>
          <w:rFonts w:cs="Arial"/>
          <w:sz w:val="28"/>
          <w:szCs w:val="28"/>
        </w:rPr>
        <w:lastRenderedPageBreak/>
        <w:t xml:space="preserve">claimants, </w:t>
      </w:r>
      <w:r w:rsidR="00026447">
        <w:rPr>
          <w:rFonts w:cs="Arial"/>
          <w:sz w:val="28"/>
          <w:szCs w:val="28"/>
        </w:rPr>
        <w:t xml:space="preserve">they did not </w:t>
      </w:r>
      <w:r w:rsidR="0014368D">
        <w:rPr>
          <w:rFonts w:cs="Arial"/>
          <w:sz w:val="28"/>
          <w:szCs w:val="28"/>
        </w:rPr>
        <w:t xml:space="preserve">conduct an </w:t>
      </w:r>
      <w:r w:rsidR="00026447">
        <w:rPr>
          <w:rFonts w:cs="Arial"/>
          <w:sz w:val="28"/>
          <w:szCs w:val="28"/>
        </w:rPr>
        <w:t>investigation and or give the claimants a hearing before they dismissed them</w:t>
      </w:r>
      <w:r w:rsidR="00E97ACD">
        <w:rPr>
          <w:rFonts w:cs="Arial"/>
          <w:sz w:val="28"/>
          <w:szCs w:val="28"/>
        </w:rPr>
        <w:t xml:space="preserve"> and therefore they did </w:t>
      </w:r>
      <w:r w:rsidR="00026447">
        <w:rPr>
          <w:rFonts w:cs="Arial"/>
          <w:sz w:val="28"/>
          <w:szCs w:val="28"/>
        </w:rPr>
        <w:t>not prove the allegations against the</w:t>
      </w:r>
      <w:r w:rsidR="00E97ACD">
        <w:rPr>
          <w:rFonts w:cs="Arial"/>
          <w:sz w:val="28"/>
          <w:szCs w:val="28"/>
        </w:rPr>
        <w:t xml:space="preserve">m. He asserted that given that they were not given a hearing   and no </w:t>
      </w:r>
      <w:r w:rsidR="00701FED">
        <w:rPr>
          <w:rFonts w:cs="Arial"/>
          <w:sz w:val="28"/>
          <w:szCs w:val="28"/>
        </w:rPr>
        <w:t xml:space="preserve">justifiable </w:t>
      </w:r>
      <w:r w:rsidR="00026447">
        <w:rPr>
          <w:rFonts w:cs="Arial"/>
          <w:sz w:val="28"/>
          <w:szCs w:val="28"/>
        </w:rPr>
        <w:t>reason for terminati</w:t>
      </w:r>
      <w:r w:rsidR="00701FED">
        <w:rPr>
          <w:rFonts w:cs="Arial"/>
          <w:sz w:val="28"/>
          <w:szCs w:val="28"/>
        </w:rPr>
        <w:t>ng them</w:t>
      </w:r>
      <w:r w:rsidR="00E97ACD">
        <w:rPr>
          <w:rFonts w:cs="Arial"/>
          <w:sz w:val="28"/>
          <w:szCs w:val="28"/>
        </w:rPr>
        <w:t>, the claimants were unlawfully dismissed.</w:t>
      </w:r>
    </w:p>
    <w:p w:rsidR="00577733" w:rsidRDefault="00E97ACD" w:rsidP="00553422">
      <w:pPr>
        <w:spacing w:line="360" w:lineRule="auto"/>
        <w:jc w:val="both"/>
        <w:rPr>
          <w:rFonts w:cs="Arial"/>
          <w:sz w:val="28"/>
          <w:szCs w:val="28"/>
        </w:rPr>
      </w:pPr>
      <w:r>
        <w:rPr>
          <w:rFonts w:cs="Arial"/>
          <w:sz w:val="28"/>
          <w:szCs w:val="28"/>
        </w:rPr>
        <w:t xml:space="preserve">In </w:t>
      </w:r>
      <w:r w:rsidR="00973E48">
        <w:rPr>
          <w:rFonts w:cs="Arial"/>
          <w:sz w:val="28"/>
          <w:szCs w:val="28"/>
        </w:rPr>
        <w:t>reply it was submit</w:t>
      </w:r>
      <w:r w:rsidR="00C74F67">
        <w:rPr>
          <w:rFonts w:cs="Arial"/>
          <w:sz w:val="28"/>
          <w:szCs w:val="28"/>
        </w:rPr>
        <w:t>ted for the respondents that</w:t>
      </w:r>
      <w:r w:rsidR="00973E48">
        <w:rPr>
          <w:rFonts w:cs="Arial"/>
          <w:sz w:val="28"/>
          <w:szCs w:val="28"/>
        </w:rPr>
        <w:t xml:space="preserve"> in accordance with </w:t>
      </w:r>
      <w:r w:rsidR="00C74F67">
        <w:rPr>
          <w:rFonts w:cs="Arial"/>
          <w:sz w:val="28"/>
          <w:szCs w:val="28"/>
        </w:rPr>
        <w:t>S</w:t>
      </w:r>
      <w:r w:rsidR="00973E48">
        <w:rPr>
          <w:rFonts w:cs="Arial"/>
          <w:sz w:val="28"/>
          <w:szCs w:val="28"/>
        </w:rPr>
        <w:t>ection</w:t>
      </w:r>
      <w:r w:rsidR="00C74F67">
        <w:rPr>
          <w:rFonts w:cs="Arial"/>
          <w:sz w:val="28"/>
          <w:szCs w:val="28"/>
        </w:rPr>
        <w:t>s</w:t>
      </w:r>
      <w:r w:rsidR="00973E48">
        <w:rPr>
          <w:rFonts w:cs="Arial"/>
          <w:sz w:val="28"/>
          <w:szCs w:val="28"/>
        </w:rPr>
        <w:t xml:space="preserve"> 65(a) </w:t>
      </w:r>
      <w:r w:rsidR="00C74F67">
        <w:rPr>
          <w:rFonts w:cs="Arial"/>
          <w:sz w:val="28"/>
          <w:szCs w:val="28"/>
        </w:rPr>
        <w:t>and 58(3)</w:t>
      </w:r>
      <w:r w:rsidR="000A58A2">
        <w:rPr>
          <w:rFonts w:cs="Arial"/>
          <w:sz w:val="28"/>
          <w:szCs w:val="28"/>
        </w:rPr>
        <w:t>(b)</w:t>
      </w:r>
      <w:r w:rsidR="00C74F67">
        <w:rPr>
          <w:rFonts w:cs="Arial"/>
          <w:sz w:val="28"/>
          <w:szCs w:val="28"/>
        </w:rPr>
        <w:t xml:space="preserve"> of the Employment Act 2006, the respondent had a right to terminate their employees by giving notice. He cited </w:t>
      </w:r>
      <w:r w:rsidR="00C74F67" w:rsidRPr="000A58A2">
        <w:rPr>
          <w:rFonts w:cs="Arial"/>
          <w:b/>
          <w:sz w:val="28"/>
          <w:szCs w:val="28"/>
        </w:rPr>
        <w:t>BARCLAYS BANK vs MUBIRU GODFREY CA No. 1 OF 1998 AND LEES VS ARTHUR GREEVES LTD (1974) I.C.R.</w:t>
      </w:r>
      <w:r w:rsidR="00C74F67">
        <w:rPr>
          <w:rFonts w:cs="Arial"/>
          <w:sz w:val="28"/>
          <w:szCs w:val="28"/>
        </w:rPr>
        <w:t xml:space="preserve"> According to Counsel the claimants </w:t>
      </w:r>
      <w:r w:rsidR="00324359">
        <w:rPr>
          <w:rFonts w:cs="Arial"/>
          <w:sz w:val="28"/>
          <w:szCs w:val="28"/>
        </w:rPr>
        <w:t>admit that they were dismissed in accordance with section 65(a) and 58(3)</w:t>
      </w:r>
      <w:r w:rsidR="000A58A2">
        <w:rPr>
          <w:rFonts w:cs="Arial"/>
          <w:sz w:val="28"/>
          <w:szCs w:val="28"/>
        </w:rPr>
        <w:t>(b)</w:t>
      </w:r>
      <w:r w:rsidR="00324359">
        <w:rPr>
          <w:rFonts w:cs="Arial"/>
          <w:sz w:val="28"/>
          <w:szCs w:val="28"/>
        </w:rPr>
        <w:t xml:space="preserve">.  Counsel further cited </w:t>
      </w:r>
      <w:r w:rsidR="00324359" w:rsidRPr="000A58A2">
        <w:rPr>
          <w:rFonts w:cs="Arial"/>
          <w:b/>
          <w:sz w:val="28"/>
          <w:szCs w:val="28"/>
        </w:rPr>
        <w:t xml:space="preserve">STANBIC BANK OF UGANDA Vs KIYEMBA MUTALE. SCCA No. 02 OF 2010 </w:t>
      </w:r>
      <w:r w:rsidR="00324359">
        <w:rPr>
          <w:rFonts w:cs="Arial"/>
          <w:sz w:val="28"/>
          <w:szCs w:val="28"/>
        </w:rPr>
        <w:t>whose decision is to the effect that an employer could terminate the employee’s contract for a reason or no reason at all, although the termination must be done in accordance with the contract of employment.</w:t>
      </w:r>
      <w:r w:rsidR="007F1659">
        <w:rPr>
          <w:rFonts w:cs="Arial"/>
          <w:sz w:val="28"/>
          <w:szCs w:val="28"/>
        </w:rPr>
        <w:t xml:space="preserve"> Counsel asserted that this court by holding contrary would be fettering the right of the employer to terminate the contract of employment by notice or payment in lieu of notice.</w:t>
      </w:r>
    </w:p>
    <w:p w:rsidR="007F1659" w:rsidRDefault="007F1659" w:rsidP="00553422">
      <w:pPr>
        <w:spacing w:line="360" w:lineRule="auto"/>
        <w:jc w:val="both"/>
        <w:rPr>
          <w:rFonts w:cs="Arial"/>
          <w:sz w:val="28"/>
          <w:szCs w:val="28"/>
        </w:rPr>
      </w:pPr>
      <w:r>
        <w:rPr>
          <w:rFonts w:cs="Arial"/>
          <w:sz w:val="28"/>
          <w:szCs w:val="28"/>
        </w:rPr>
        <w:t xml:space="preserve">Counsel also argued that the respondents </w:t>
      </w:r>
      <w:r w:rsidR="007E1A71">
        <w:rPr>
          <w:rFonts w:cs="Arial"/>
          <w:sz w:val="28"/>
          <w:szCs w:val="28"/>
        </w:rPr>
        <w:t>had followed chapter 11, section 11.2 of their Human resources Manual therefore it was within the ambit of the law and therefore the termination was lawful.</w:t>
      </w:r>
    </w:p>
    <w:p w:rsidR="007E1A71" w:rsidRDefault="007E1A71" w:rsidP="00553422">
      <w:pPr>
        <w:spacing w:line="360" w:lineRule="auto"/>
        <w:jc w:val="both"/>
        <w:rPr>
          <w:rFonts w:cs="Arial"/>
          <w:sz w:val="28"/>
          <w:szCs w:val="28"/>
        </w:rPr>
      </w:pPr>
      <w:r>
        <w:rPr>
          <w:rFonts w:cs="Arial"/>
          <w:sz w:val="28"/>
          <w:szCs w:val="28"/>
        </w:rPr>
        <w:t xml:space="preserve">Counsel concluded that having established that the termination was lawful the claimants were not entitled to any remedies. He also cited </w:t>
      </w:r>
      <w:r w:rsidRPr="000A58A2">
        <w:rPr>
          <w:rFonts w:cs="Arial"/>
          <w:b/>
          <w:sz w:val="28"/>
          <w:szCs w:val="28"/>
        </w:rPr>
        <w:t>CHRISTOPHER KIGGUNDU AND ANOR VS UGANDA T</w:t>
      </w:r>
      <w:r w:rsidR="000A58A2">
        <w:rPr>
          <w:rFonts w:cs="Arial"/>
          <w:b/>
          <w:sz w:val="28"/>
          <w:szCs w:val="28"/>
        </w:rPr>
        <w:t>RANSPORT CO.</w:t>
      </w:r>
      <w:r w:rsidRPr="000A58A2">
        <w:rPr>
          <w:rFonts w:cs="Arial"/>
          <w:b/>
          <w:sz w:val="28"/>
          <w:szCs w:val="28"/>
        </w:rPr>
        <w:t>(1975) LTD CA No. 7/1993</w:t>
      </w:r>
      <w:r w:rsidR="00617C22" w:rsidRPr="000A58A2">
        <w:rPr>
          <w:rFonts w:cs="Arial"/>
          <w:b/>
          <w:sz w:val="28"/>
          <w:szCs w:val="28"/>
        </w:rPr>
        <w:t xml:space="preserve"> </w:t>
      </w:r>
      <w:r w:rsidR="00617C22">
        <w:rPr>
          <w:rFonts w:cs="Arial"/>
          <w:sz w:val="28"/>
          <w:szCs w:val="28"/>
        </w:rPr>
        <w:t xml:space="preserve"> in respect to the respondents failure to</w:t>
      </w:r>
      <w:r w:rsidR="000A58A2">
        <w:rPr>
          <w:rFonts w:cs="Arial"/>
          <w:sz w:val="28"/>
          <w:szCs w:val="28"/>
        </w:rPr>
        <w:t xml:space="preserve"> call any witness on its part, </w:t>
      </w:r>
      <w:r w:rsidR="00617C22">
        <w:rPr>
          <w:rFonts w:cs="Arial"/>
          <w:sz w:val="28"/>
          <w:szCs w:val="28"/>
        </w:rPr>
        <w:t xml:space="preserve">to the effect </w:t>
      </w:r>
      <w:r w:rsidR="00617C22">
        <w:rPr>
          <w:rFonts w:cs="Arial"/>
          <w:sz w:val="28"/>
          <w:szCs w:val="28"/>
        </w:rPr>
        <w:lastRenderedPageBreak/>
        <w:t xml:space="preserve">the not calling a witness did not mean that whatever the claimant submitted was true. He opined that the </w:t>
      </w:r>
      <w:r w:rsidR="000A58A2">
        <w:rPr>
          <w:rFonts w:cs="Arial"/>
          <w:sz w:val="28"/>
          <w:szCs w:val="28"/>
        </w:rPr>
        <w:t>claimant’s</w:t>
      </w:r>
      <w:r w:rsidR="00617C22">
        <w:rPr>
          <w:rFonts w:cs="Arial"/>
          <w:sz w:val="28"/>
          <w:szCs w:val="28"/>
        </w:rPr>
        <w:t xml:space="preserve"> testimonies should be aligned with section 100-1</w:t>
      </w:r>
      <w:r w:rsidR="006D149F">
        <w:rPr>
          <w:rFonts w:cs="Arial"/>
          <w:sz w:val="28"/>
          <w:szCs w:val="28"/>
        </w:rPr>
        <w:t>0</w:t>
      </w:r>
      <w:r w:rsidR="00617C22">
        <w:rPr>
          <w:rFonts w:cs="Arial"/>
          <w:sz w:val="28"/>
          <w:szCs w:val="28"/>
        </w:rPr>
        <w:t>2 of the evidence Act.</w:t>
      </w:r>
    </w:p>
    <w:p w:rsidR="006243FB" w:rsidRDefault="006243FB" w:rsidP="00553422">
      <w:pPr>
        <w:spacing w:line="360" w:lineRule="auto"/>
        <w:jc w:val="both"/>
        <w:rPr>
          <w:rFonts w:cs="Arial"/>
          <w:sz w:val="28"/>
          <w:szCs w:val="28"/>
        </w:rPr>
      </w:pPr>
      <w:r>
        <w:rPr>
          <w:rFonts w:cs="Arial"/>
          <w:sz w:val="28"/>
          <w:szCs w:val="28"/>
        </w:rPr>
        <w:t>THE DECISION OF COURT</w:t>
      </w:r>
    </w:p>
    <w:p w:rsidR="00DC1262" w:rsidRDefault="00DC1262" w:rsidP="00DC1262">
      <w:pPr>
        <w:pStyle w:val="ListParagraph"/>
        <w:numPr>
          <w:ilvl w:val="0"/>
          <w:numId w:val="3"/>
        </w:numPr>
        <w:spacing w:line="360" w:lineRule="auto"/>
        <w:jc w:val="both"/>
        <w:rPr>
          <w:rFonts w:cs="Arial"/>
          <w:b/>
          <w:sz w:val="28"/>
          <w:szCs w:val="28"/>
        </w:rPr>
      </w:pPr>
      <w:r w:rsidRPr="00CC0531">
        <w:rPr>
          <w:rFonts w:cs="Arial"/>
          <w:b/>
          <w:sz w:val="28"/>
          <w:szCs w:val="28"/>
        </w:rPr>
        <w:t>W</w:t>
      </w:r>
      <w:r>
        <w:rPr>
          <w:rFonts w:cs="Arial"/>
          <w:b/>
          <w:sz w:val="28"/>
          <w:szCs w:val="28"/>
        </w:rPr>
        <w:t>hether</w:t>
      </w:r>
      <w:r w:rsidRPr="00CC0531">
        <w:rPr>
          <w:rFonts w:cs="Arial"/>
          <w:b/>
          <w:sz w:val="28"/>
          <w:szCs w:val="28"/>
        </w:rPr>
        <w:t xml:space="preserve"> the claimants employment Contracts </w:t>
      </w:r>
      <w:r>
        <w:rPr>
          <w:rFonts w:cs="Arial"/>
          <w:b/>
          <w:sz w:val="28"/>
          <w:szCs w:val="28"/>
        </w:rPr>
        <w:t xml:space="preserve">were lawfully termination </w:t>
      </w:r>
    </w:p>
    <w:p w:rsidR="00DC1262" w:rsidRDefault="00DC1262" w:rsidP="00DC1262">
      <w:pPr>
        <w:spacing w:line="360" w:lineRule="auto"/>
        <w:jc w:val="both"/>
        <w:rPr>
          <w:rFonts w:cs="Arial"/>
          <w:sz w:val="28"/>
          <w:szCs w:val="28"/>
        </w:rPr>
      </w:pPr>
      <w:r>
        <w:rPr>
          <w:rFonts w:cs="Arial"/>
          <w:sz w:val="28"/>
          <w:szCs w:val="28"/>
        </w:rPr>
        <w:t>From the evi</w:t>
      </w:r>
      <w:r w:rsidRPr="00DC1262">
        <w:rPr>
          <w:rFonts w:cs="Arial"/>
          <w:sz w:val="28"/>
          <w:szCs w:val="28"/>
        </w:rPr>
        <w:t xml:space="preserve">dence on the record and submissions from both parties </w:t>
      </w:r>
      <w:r>
        <w:rPr>
          <w:rFonts w:cs="Arial"/>
          <w:sz w:val="28"/>
          <w:szCs w:val="28"/>
        </w:rPr>
        <w:t xml:space="preserve">it is clear that the claimants were terminated by the Respondents without giving them a hearing or a reason </w:t>
      </w:r>
      <w:r w:rsidR="00633424">
        <w:rPr>
          <w:rFonts w:cs="Arial"/>
          <w:sz w:val="28"/>
          <w:szCs w:val="28"/>
        </w:rPr>
        <w:t>for</w:t>
      </w:r>
      <w:r>
        <w:rPr>
          <w:rFonts w:cs="Arial"/>
          <w:sz w:val="28"/>
          <w:szCs w:val="28"/>
        </w:rPr>
        <w:t xml:space="preserve"> terminating them. The respondents actually admitted that they terminated them in accordance with section 65(a) and section 58(3) (b) of the Employment Act 2006. </w:t>
      </w:r>
    </w:p>
    <w:p w:rsidR="00DC1262" w:rsidRDefault="00633424" w:rsidP="00DC1262">
      <w:pPr>
        <w:spacing w:line="360" w:lineRule="auto"/>
        <w:jc w:val="both"/>
        <w:rPr>
          <w:rFonts w:cs="Arial"/>
          <w:sz w:val="28"/>
          <w:szCs w:val="28"/>
        </w:rPr>
      </w:pPr>
      <w:r>
        <w:rPr>
          <w:rFonts w:cs="Arial"/>
          <w:sz w:val="28"/>
          <w:szCs w:val="28"/>
        </w:rPr>
        <w:t>Section 58(3)(b</w:t>
      </w:r>
      <w:r w:rsidR="00DC1262">
        <w:rPr>
          <w:rFonts w:cs="Arial"/>
          <w:sz w:val="28"/>
          <w:szCs w:val="28"/>
        </w:rPr>
        <w:t>) provides that</w:t>
      </w:r>
    </w:p>
    <w:p w:rsidR="00DC1262" w:rsidRPr="00DC1262" w:rsidRDefault="00DC1262" w:rsidP="00DC1262">
      <w:pPr>
        <w:spacing w:line="360" w:lineRule="auto"/>
        <w:jc w:val="both"/>
        <w:rPr>
          <w:rFonts w:cs="Arial"/>
          <w:b/>
          <w:i/>
          <w:sz w:val="28"/>
          <w:szCs w:val="28"/>
        </w:rPr>
      </w:pPr>
      <w:r>
        <w:rPr>
          <w:rFonts w:cs="Arial"/>
          <w:sz w:val="28"/>
          <w:szCs w:val="28"/>
        </w:rPr>
        <w:t>…</w:t>
      </w:r>
    </w:p>
    <w:p w:rsidR="00DC1262" w:rsidRPr="00DC1262" w:rsidRDefault="00DC1262" w:rsidP="00DC1262">
      <w:pPr>
        <w:spacing w:line="360" w:lineRule="auto"/>
        <w:jc w:val="both"/>
        <w:rPr>
          <w:rFonts w:cs="Arial"/>
          <w:b/>
          <w:i/>
          <w:sz w:val="28"/>
          <w:szCs w:val="28"/>
        </w:rPr>
      </w:pPr>
      <w:r>
        <w:rPr>
          <w:rFonts w:cs="Arial"/>
          <w:b/>
          <w:i/>
          <w:sz w:val="28"/>
          <w:szCs w:val="28"/>
        </w:rPr>
        <w:t>3) T</w:t>
      </w:r>
      <w:r w:rsidRPr="00DC1262">
        <w:rPr>
          <w:rFonts w:cs="Arial"/>
          <w:b/>
          <w:i/>
          <w:sz w:val="28"/>
          <w:szCs w:val="28"/>
        </w:rPr>
        <w:t>he notice required to be given by an employer or employee under this section shall be-</w:t>
      </w:r>
    </w:p>
    <w:p w:rsidR="00DC1262" w:rsidRPr="00DC1262" w:rsidRDefault="00633424" w:rsidP="00DC1262">
      <w:pPr>
        <w:spacing w:line="360" w:lineRule="auto"/>
        <w:jc w:val="both"/>
        <w:rPr>
          <w:rFonts w:cs="Arial"/>
          <w:b/>
          <w:i/>
          <w:sz w:val="28"/>
          <w:szCs w:val="28"/>
        </w:rPr>
      </w:pPr>
      <w:r>
        <w:rPr>
          <w:rFonts w:cs="Arial"/>
          <w:b/>
          <w:i/>
          <w:sz w:val="28"/>
          <w:szCs w:val="28"/>
        </w:rPr>
        <w:t>(b</w:t>
      </w:r>
      <w:r w:rsidR="00DC1262" w:rsidRPr="00DC1262">
        <w:rPr>
          <w:rFonts w:cs="Arial"/>
          <w:b/>
          <w:i/>
          <w:sz w:val="28"/>
          <w:szCs w:val="28"/>
        </w:rPr>
        <w:t xml:space="preserve">) </w:t>
      </w:r>
      <w:r>
        <w:rPr>
          <w:rFonts w:cs="Arial"/>
          <w:b/>
          <w:i/>
          <w:sz w:val="28"/>
          <w:szCs w:val="28"/>
        </w:rPr>
        <w:t>not less than one month</w:t>
      </w:r>
      <w:r w:rsidR="00DC1262" w:rsidRPr="00DC1262">
        <w:rPr>
          <w:rFonts w:cs="Arial"/>
          <w:b/>
          <w:i/>
          <w:sz w:val="28"/>
          <w:szCs w:val="28"/>
        </w:rPr>
        <w:t xml:space="preserve">, where the employee has been employed </w:t>
      </w:r>
      <w:r w:rsidR="0041492A" w:rsidRPr="00DC1262">
        <w:rPr>
          <w:rFonts w:cs="Arial"/>
          <w:b/>
          <w:i/>
          <w:sz w:val="28"/>
          <w:szCs w:val="28"/>
        </w:rPr>
        <w:t>for</w:t>
      </w:r>
      <w:r w:rsidR="00DC1262" w:rsidRPr="00DC1262">
        <w:rPr>
          <w:rFonts w:cs="Arial"/>
          <w:b/>
          <w:i/>
          <w:sz w:val="28"/>
          <w:szCs w:val="28"/>
        </w:rPr>
        <w:t xml:space="preserve"> a period of</w:t>
      </w:r>
      <w:r>
        <w:rPr>
          <w:rFonts w:cs="Arial"/>
          <w:b/>
          <w:i/>
          <w:sz w:val="28"/>
          <w:szCs w:val="28"/>
        </w:rPr>
        <w:t xml:space="preserve"> more than twelve </w:t>
      </w:r>
      <w:r w:rsidR="00DC1262" w:rsidRPr="00DC1262">
        <w:rPr>
          <w:rFonts w:cs="Arial"/>
          <w:b/>
          <w:i/>
          <w:sz w:val="28"/>
          <w:szCs w:val="28"/>
        </w:rPr>
        <w:t xml:space="preserve">months but less than </w:t>
      </w:r>
      <w:r>
        <w:rPr>
          <w:rFonts w:cs="Arial"/>
          <w:b/>
          <w:i/>
          <w:sz w:val="28"/>
          <w:szCs w:val="28"/>
        </w:rPr>
        <w:t xml:space="preserve">five </w:t>
      </w:r>
      <w:r w:rsidR="00DC1262" w:rsidRPr="00DC1262">
        <w:rPr>
          <w:rFonts w:cs="Arial"/>
          <w:b/>
          <w:i/>
          <w:sz w:val="28"/>
          <w:szCs w:val="28"/>
        </w:rPr>
        <w:t xml:space="preserve"> year</w:t>
      </w:r>
      <w:r>
        <w:rPr>
          <w:rFonts w:cs="Arial"/>
          <w:b/>
          <w:i/>
          <w:sz w:val="28"/>
          <w:szCs w:val="28"/>
        </w:rPr>
        <w:t>s</w:t>
      </w:r>
      <w:r w:rsidR="00DC1262" w:rsidRPr="00DC1262">
        <w:rPr>
          <w:rFonts w:cs="Arial"/>
          <w:b/>
          <w:i/>
          <w:sz w:val="28"/>
          <w:szCs w:val="28"/>
        </w:rPr>
        <w:t>;…”</w:t>
      </w:r>
    </w:p>
    <w:p w:rsidR="00DC1262" w:rsidRPr="00DC1262" w:rsidRDefault="00DC1262" w:rsidP="00DC1262">
      <w:pPr>
        <w:spacing w:line="360" w:lineRule="auto"/>
        <w:jc w:val="both"/>
        <w:rPr>
          <w:rFonts w:cs="Arial"/>
          <w:b/>
          <w:i/>
          <w:sz w:val="28"/>
          <w:szCs w:val="28"/>
        </w:rPr>
      </w:pPr>
      <w:r>
        <w:rPr>
          <w:rFonts w:cs="Arial"/>
          <w:sz w:val="28"/>
          <w:szCs w:val="28"/>
        </w:rPr>
        <w:t>Section 65(a) provides that:</w:t>
      </w:r>
    </w:p>
    <w:p w:rsidR="00DC1262" w:rsidRPr="00DC1262" w:rsidRDefault="00DC1262" w:rsidP="00DC1262">
      <w:pPr>
        <w:spacing w:line="360" w:lineRule="auto"/>
        <w:jc w:val="both"/>
        <w:rPr>
          <w:rFonts w:cs="Arial"/>
          <w:b/>
          <w:i/>
          <w:sz w:val="28"/>
          <w:szCs w:val="28"/>
        </w:rPr>
      </w:pPr>
      <w:r>
        <w:rPr>
          <w:rFonts w:cs="Arial"/>
          <w:b/>
          <w:i/>
          <w:sz w:val="28"/>
          <w:szCs w:val="28"/>
        </w:rPr>
        <w:t>“</w:t>
      </w:r>
      <w:r w:rsidRPr="00DC1262">
        <w:rPr>
          <w:rFonts w:cs="Arial"/>
          <w:b/>
          <w:i/>
          <w:sz w:val="28"/>
          <w:szCs w:val="28"/>
        </w:rPr>
        <w:t>65. Termination</w:t>
      </w:r>
    </w:p>
    <w:p w:rsidR="00DC1262" w:rsidRPr="00DC1262" w:rsidRDefault="00DC1262" w:rsidP="00DC1262">
      <w:pPr>
        <w:spacing w:line="360" w:lineRule="auto"/>
        <w:jc w:val="both"/>
        <w:rPr>
          <w:rFonts w:cs="Arial"/>
          <w:b/>
          <w:i/>
          <w:sz w:val="28"/>
          <w:szCs w:val="28"/>
        </w:rPr>
      </w:pPr>
      <w:r w:rsidRPr="00DC1262">
        <w:rPr>
          <w:rFonts w:cs="Arial"/>
          <w:b/>
          <w:i/>
          <w:sz w:val="28"/>
          <w:szCs w:val="28"/>
        </w:rPr>
        <w:t>(1) Termination shall be deemed to take place in the following instances-</w:t>
      </w:r>
    </w:p>
    <w:p w:rsidR="0041492A" w:rsidRDefault="00DC1262" w:rsidP="00DC1262">
      <w:pPr>
        <w:spacing w:line="360" w:lineRule="auto"/>
        <w:jc w:val="both"/>
        <w:rPr>
          <w:rFonts w:cs="Arial"/>
          <w:b/>
          <w:i/>
          <w:sz w:val="28"/>
          <w:szCs w:val="28"/>
        </w:rPr>
      </w:pPr>
      <w:r w:rsidRPr="00DC1262">
        <w:rPr>
          <w:rFonts w:cs="Arial"/>
          <w:b/>
          <w:i/>
          <w:sz w:val="28"/>
          <w:szCs w:val="28"/>
        </w:rPr>
        <w:t>(a) where the contract of service is ended with notice;</w:t>
      </w:r>
      <w:r w:rsidR="0041492A">
        <w:rPr>
          <w:rFonts w:cs="Arial"/>
          <w:b/>
          <w:i/>
          <w:sz w:val="28"/>
          <w:szCs w:val="28"/>
        </w:rPr>
        <w:t xml:space="preserve"> </w:t>
      </w:r>
      <w:r>
        <w:rPr>
          <w:rFonts w:cs="Arial"/>
          <w:b/>
          <w:i/>
          <w:sz w:val="28"/>
          <w:szCs w:val="28"/>
        </w:rPr>
        <w:t>…”</w:t>
      </w:r>
    </w:p>
    <w:p w:rsidR="0041492A" w:rsidRDefault="00DC1262" w:rsidP="00DC1262">
      <w:pPr>
        <w:spacing w:line="360" w:lineRule="auto"/>
        <w:jc w:val="both"/>
        <w:rPr>
          <w:rFonts w:cs="Arial"/>
          <w:sz w:val="28"/>
          <w:szCs w:val="28"/>
        </w:rPr>
      </w:pPr>
      <w:r>
        <w:rPr>
          <w:rFonts w:cs="Arial"/>
          <w:sz w:val="28"/>
          <w:szCs w:val="28"/>
        </w:rPr>
        <w:lastRenderedPageBreak/>
        <w:t>The letter</w:t>
      </w:r>
      <w:r w:rsidR="0041492A">
        <w:rPr>
          <w:rFonts w:cs="Arial"/>
          <w:sz w:val="28"/>
          <w:szCs w:val="28"/>
        </w:rPr>
        <w:t>s</w:t>
      </w:r>
      <w:r>
        <w:rPr>
          <w:rFonts w:cs="Arial"/>
          <w:sz w:val="28"/>
          <w:szCs w:val="28"/>
        </w:rPr>
        <w:t xml:space="preserve"> of termination marked Annexture “B” on pages 26 and 27 of the Claimants trial bundle states that they claimants would be </w:t>
      </w:r>
      <w:r w:rsidR="0041492A">
        <w:rPr>
          <w:rFonts w:cs="Arial"/>
          <w:sz w:val="28"/>
          <w:szCs w:val="28"/>
        </w:rPr>
        <w:t>paid 1 month in lieu of notice. The letters did not state any reason for the termination</w:t>
      </w:r>
      <w:r w:rsidR="00633424">
        <w:rPr>
          <w:rFonts w:cs="Arial"/>
          <w:sz w:val="28"/>
          <w:szCs w:val="28"/>
        </w:rPr>
        <w:t xml:space="preserve"> nor did they indicate that there was a hearing before the terminations</w:t>
      </w:r>
      <w:r w:rsidR="0041492A">
        <w:rPr>
          <w:rFonts w:cs="Arial"/>
          <w:sz w:val="28"/>
          <w:szCs w:val="28"/>
        </w:rPr>
        <w:t>. Counsel for the respondent’s assertion that the respondents had a right to terminate an employee with notice and in accordance with the contract of employment and that giving a reason was farfetched, cannot hold in light of Sections 66(1) and (2) and 68(1) and(2) of the Employment Act. Section 66(1) and (2) provides that;</w:t>
      </w:r>
    </w:p>
    <w:p w:rsidR="0041492A" w:rsidRDefault="0041492A" w:rsidP="0041492A">
      <w:pPr>
        <w:spacing w:line="360" w:lineRule="auto"/>
        <w:ind w:left="720"/>
        <w:jc w:val="both"/>
        <w:rPr>
          <w:rFonts w:cs="Arial"/>
          <w:b/>
          <w:i/>
          <w:sz w:val="28"/>
          <w:szCs w:val="28"/>
        </w:rPr>
      </w:pPr>
      <w:r>
        <w:rPr>
          <w:rFonts w:cs="Arial"/>
          <w:b/>
          <w:i/>
          <w:sz w:val="28"/>
          <w:szCs w:val="28"/>
        </w:rPr>
        <w:t>“66. Notification and hearing before termination</w:t>
      </w:r>
    </w:p>
    <w:p w:rsidR="0041492A" w:rsidRDefault="0041492A" w:rsidP="0041492A">
      <w:pPr>
        <w:spacing w:line="360" w:lineRule="auto"/>
        <w:ind w:left="720"/>
        <w:jc w:val="both"/>
        <w:rPr>
          <w:rFonts w:cs="Arial"/>
          <w:b/>
          <w:i/>
          <w:sz w:val="28"/>
          <w:szCs w:val="28"/>
        </w:rPr>
      </w:pPr>
      <w:r>
        <w:rPr>
          <w:rFonts w:cs="Arial"/>
          <w:b/>
          <w:i/>
          <w:sz w:val="28"/>
          <w:szCs w:val="28"/>
        </w:rPr>
        <w:t>(1)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to have another person of his or her choice present during this explanation,</w:t>
      </w:r>
    </w:p>
    <w:p w:rsidR="0041492A" w:rsidRDefault="0041492A" w:rsidP="0041492A">
      <w:pPr>
        <w:spacing w:line="360" w:lineRule="auto"/>
        <w:ind w:left="720"/>
        <w:jc w:val="both"/>
        <w:rPr>
          <w:rFonts w:cs="Arial"/>
          <w:b/>
          <w:i/>
          <w:sz w:val="28"/>
          <w:szCs w:val="28"/>
        </w:rPr>
      </w:pPr>
      <w:r>
        <w:rPr>
          <w:rFonts w:cs="Arial"/>
          <w:b/>
          <w:i/>
          <w:sz w:val="28"/>
          <w:szCs w:val="28"/>
        </w:rPr>
        <w:t>(2) Notwithstanding any other provision of this part, an employer shall before reaching a decision to dismiss an employee, hear and consider any representations which the employee on the grounds of misconduct or poor performance, and the person, if any chosen by the employee under subsection (1) may make.</w:t>
      </w:r>
    </w:p>
    <w:p w:rsidR="0041492A" w:rsidRDefault="0041492A" w:rsidP="00DC1262">
      <w:pPr>
        <w:spacing w:line="360" w:lineRule="auto"/>
        <w:jc w:val="both"/>
        <w:rPr>
          <w:rFonts w:cs="Arial"/>
          <w:sz w:val="28"/>
          <w:szCs w:val="28"/>
        </w:rPr>
      </w:pPr>
      <w:r>
        <w:rPr>
          <w:rFonts w:cs="Arial"/>
          <w:sz w:val="28"/>
          <w:szCs w:val="28"/>
        </w:rPr>
        <w:t>And section 68 provides that:</w:t>
      </w:r>
    </w:p>
    <w:p w:rsidR="0041492A" w:rsidRPr="005307A1" w:rsidRDefault="0041492A" w:rsidP="0041492A">
      <w:pPr>
        <w:spacing w:line="360" w:lineRule="auto"/>
        <w:jc w:val="both"/>
        <w:rPr>
          <w:rFonts w:cs="Arial"/>
          <w:b/>
          <w:i/>
          <w:sz w:val="28"/>
          <w:szCs w:val="28"/>
        </w:rPr>
      </w:pPr>
      <w:r>
        <w:rPr>
          <w:rFonts w:cs="Arial"/>
          <w:b/>
          <w:i/>
          <w:sz w:val="28"/>
          <w:szCs w:val="28"/>
        </w:rPr>
        <w:t>68. Proof of reason for termination</w:t>
      </w:r>
    </w:p>
    <w:p w:rsidR="0041492A" w:rsidRPr="005307A1" w:rsidRDefault="0041492A" w:rsidP="0041492A">
      <w:pPr>
        <w:spacing w:line="360" w:lineRule="auto"/>
        <w:jc w:val="both"/>
        <w:rPr>
          <w:rFonts w:cs="Arial"/>
          <w:b/>
          <w:i/>
          <w:sz w:val="28"/>
          <w:szCs w:val="28"/>
        </w:rPr>
      </w:pPr>
      <w:r w:rsidRPr="005307A1">
        <w:rPr>
          <w:rFonts w:cs="Arial"/>
          <w:b/>
          <w:i/>
          <w:sz w:val="28"/>
          <w:szCs w:val="28"/>
        </w:rPr>
        <w:lastRenderedPageBreak/>
        <w:t xml:space="preserve"> </w:t>
      </w:r>
      <w:r>
        <w:rPr>
          <w:rFonts w:cs="Arial"/>
          <w:b/>
          <w:i/>
          <w:sz w:val="28"/>
          <w:szCs w:val="28"/>
        </w:rPr>
        <w:t xml:space="preserve">(1) </w:t>
      </w:r>
      <w:r w:rsidRPr="005307A1">
        <w:rPr>
          <w:rFonts w:cs="Arial"/>
          <w:b/>
          <w:i/>
          <w:sz w:val="28"/>
          <w:szCs w:val="28"/>
        </w:rPr>
        <w:t>In any claim arising out of termination the employer shall prove the reason or reasons for the dismissal, and where the employer fails to do so the dismissal shall be deemed to have been unfair within the meaning of section 71</w:t>
      </w:r>
    </w:p>
    <w:p w:rsidR="0041492A" w:rsidRDefault="0041492A" w:rsidP="0041492A">
      <w:pPr>
        <w:spacing w:line="360" w:lineRule="auto"/>
        <w:jc w:val="both"/>
        <w:rPr>
          <w:rFonts w:cs="Arial"/>
          <w:b/>
          <w:i/>
          <w:sz w:val="28"/>
          <w:szCs w:val="28"/>
        </w:rPr>
      </w:pPr>
      <w:r>
        <w:rPr>
          <w:rFonts w:cs="Arial"/>
          <w:b/>
          <w:i/>
          <w:sz w:val="28"/>
          <w:szCs w:val="28"/>
        </w:rPr>
        <w:t>(</w:t>
      </w:r>
      <w:r w:rsidRPr="005307A1">
        <w:rPr>
          <w:rFonts w:cs="Arial"/>
          <w:b/>
          <w:i/>
          <w:sz w:val="28"/>
          <w:szCs w:val="28"/>
        </w:rPr>
        <w:t>2) The reason or reasons for dismissal shall be matters, which the employer, at the ti</w:t>
      </w:r>
      <w:r w:rsidR="00633424">
        <w:rPr>
          <w:rFonts w:cs="Arial"/>
          <w:b/>
          <w:i/>
          <w:sz w:val="28"/>
          <w:szCs w:val="28"/>
        </w:rPr>
        <w:t>m</w:t>
      </w:r>
      <w:r w:rsidRPr="005307A1">
        <w:rPr>
          <w:rFonts w:cs="Arial"/>
          <w:b/>
          <w:i/>
          <w:sz w:val="28"/>
          <w:szCs w:val="28"/>
        </w:rPr>
        <w:t>e of dismissal, genuinely believed to exist and which caused him or her to dismiss the employee….”</w:t>
      </w:r>
    </w:p>
    <w:p w:rsidR="00633424" w:rsidRDefault="00633424" w:rsidP="00DC1262">
      <w:pPr>
        <w:spacing w:line="360" w:lineRule="auto"/>
        <w:jc w:val="both"/>
        <w:rPr>
          <w:rFonts w:cs="Arial"/>
          <w:sz w:val="28"/>
          <w:szCs w:val="28"/>
        </w:rPr>
      </w:pPr>
      <w:r>
        <w:rPr>
          <w:rFonts w:cs="Arial"/>
          <w:sz w:val="28"/>
          <w:szCs w:val="28"/>
        </w:rPr>
        <w:t xml:space="preserve">We think the </w:t>
      </w:r>
      <w:r w:rsidR="0041492A">
        <w:rPr>
          <w:rFonts w:cs="Arial"/>
          <w:sz w:val="28"/>
          <w:szCs w:val="28"/>
        </w:rPr>
        <w:t xml:space="preserve">case of </w:t>
      </w:r>
      <w:proofErr w:type="spellStart"/>
      <w:r w:rsidR="0041492A">
        <w:rPr>
          <w:rFonts w:cs="Arial"/>
          <w:sz w:val="28"/>
          <w:szCs w:val="28"/>
        </w:rPr>
        <w:t>Kiyimba</w:t>
      </w:r>
      <w:proofErr w:type="spellEnd"/>
      <w:r w:rsidR="0041492A">
        <w:rPr>
          <w:rFonts w:cs="Arial"/>
          <w:sz w:val="28"/>
          <w:szCs w:val="28"/>
        </w:rPr>
        <w:t xml:space="preserve"> </w:t>
      </w:r>
      <w:proofErr w:type="spellStart"/>
      <w:r w:rsidR="0041492A">
        <w:rPr>
          <w:rFonts w:cs="Arial"/>
          <w:sz w:val="28"/>
          <w:szCs w:val="28"/>
        </w:rPr>
        <w:t>Mutale</w:t>
      </w:r>
      <w:proofErr w:type="spellEnd"/>
      <w:r>
        <w:rPr>
          <w:rFonts w:cs="Arial"/>
          <w:sz w:val="28"/>
          <w:szCs w:val="28"/>
        </w:rPr>
        <w:t xml:space="preserve"> cited by counsel for the respondents is relevant in the instant case because,  the Employment Act 2006, clearly provides in section 66(1 and (2) and 68 (1) and (2) (supra) that before terminating the services of an employee an employer must give the employee a reason for terminating him or her and an opportunity to respond to the reasons. Therefore sections 65(1)(a) and 58(3) (a) must be read together with sections 66(1) and(2)and 68(1) and (2)(supra)</w:t>
      </w:r>
    </w:p>
    <w:p w:rsidR="00633424" w:rsidRDefault="00633424" w:rsidP="00DC1262">
      <w:pPr>
        <w:spacing w:line="360" w:lineRule="auto"/>
        <w:jc w:val="both"/>
        <w:rPr>
          <w:rFonts w:cs="Arial"/>
          <w:sz w:val="28"/>
          <w:szCs w:val="28"/>
        </w:rPr>
      </w:pPr>
      <w:r>
        <w:rPr>
          <w:rFonts w:cs="Arial"/>
          <w:sz w:val="28"/>
          <w:szCs w:val="28"/>
        </w:rPr>
        <w:t xml:space="preserve">Although the claimants assert that they were terminated based on a number of allegations which were not proved, although the respondents did not adduce evidence to rebut this assertion, it is our considered view that this evidence  should have been brought before a disciplinary hearing and not to this court. (see </w:t>
      </w:r>
      <w:proofErr w:type="spellStart"/>
      <w:r>
        <w:rPr>
          <w:rFonts w:cs="Arial"/>
          <w:sz w:val="28"/>
          <w:szCs w:val="28"/>
        </w:rPr>
        <w:t>Queenvale</w:t>
      </w:r>
      <w:proofErr w:type="spellEnd"/>
      <w:r>
        <w:rPr>
          <w:rFonts w:cs="Arial"/>
          <w:sz w:val="28"/>
          <w:szCs w:val="28"/>
        </w:rPr>
        <w:t xml:space="preserve">…. </w:t>
      </w:r>
    </w:p>
    <w:p w:rsidR="00DC1262" w:rsidRPr="00CC0531" w:rsidRDefault="00633424" w:rsidP="00C556D0">
      <w:pPr>
        <w:spacing w:line="360" w:lineRule="auto"/>
        <w:jc w:val="both"/>
        <w:rPr>
          <w:rFonts w:cs="Arial"/>
          <w:b/>
          <w:sz w:val="28"/>
          <w:szCs w:val="28"/>
        </w:rPr>
      </w:pPr>
      <w:r>
        <w:rPr>
          <w:rFonts w:cs="Arial"/>
          <w:sz w:val="28"/>
          <w:szCs w:val="28"/>
        </w:rPr>
        <w:t xml:space="preserve">That notwithstanding however, given that the Respondents admit that they terminated  the Claimants in accordance with sections 65(a) and 58(3) (b) and that  that giving them a reason  for termination was farfetched, they violated Sections </w:t>
      </w:r>
      <w:r w:rsidR="00C556D0">
        <w:rPr>
          <w:rFonts w:cs="Arial"/>
          <w:sz w:val="28"/>
          <w:szCs w:val="28"/>
        </w:rPr>
        <w:t>6</w:t>
      </w:r>
      <w:r>
        <w:rPr>
          <w:rFonts w:cs="Arial"/>
          <w:sz w:val="28"/>
          <w:szCs w:val="28"/>
        </w:rPr>
        <w:t>6(1) and (2) and 68(1) and (2) therefore rendering the Claimants termination unlawful. This issue is therefore answered in the affirmative.</w:t>
      </w:r>
    </w:p>
    <w:p w:rsidR="00DC1262" w:rsidRDefault="00DC1262" w:rsidP="00DC1262">
      <w:pPr>
        <w:pStyle w:val="ListParagraph"/>
        <w:numPr>
          <w:ilvl w:val="0"/>
          <w:numId w:val="3"/>
        </w:numPr>
        <w:spacing w:line="360" w:lineRule="auto"/>
        <w:jc w:val="both"/>
        <w:rPr>
          <w:rFonts w:cs="Arial"/>
          <w:b/>
          <w:sz w:val="28"/>
          <w:szCs w:val="28"/>
        </w:rPr>
      </w:pPr>
      <w:r w:rsidRPr="00CC0531">
        <w:rPr>
          <w:rFonts w:cs="Arial"/>
          <w:b/>
          <w:sz w:val="28"/>
          <w:szCs w:val="28"/>
        </w:rPr>
        <w:t>Whether the Claimants are entitled to the remedies prayed for?</w:t>
      </w:r>
    </w:p>
    <w:p w:rsidR="00DA0EE3" w:rsidRDefault="00C556D0" w:rsidP="00C556D0">
      <w:pPr>
        <w:spacing w:line="360" w:lineRule="auto"/>
        <w:jc w:val="both"/>
        <w:rPr>
          <w:rFonts w:cs="Arial"/>
          <w:sz w:val="28"/>
          <w:szCs w:val="28"/>
        </w:rPr>
      </w:pPr>
      <w:r>
        <w:rPr>
          <w:rFonts w:cs="Arial"/>
          <w:sz w:val="28"/>
          <w:szCs w:val="28"/>
        </w:rPr>
        <w:lastRenderedPageBreak/>
        <w:t>T</w:t>
      </w:r>
      <w:r w:rsidRPr="00C556D0">
        <w:rPr>
          <w:rFonts w:cs="Arial"/>
          <w:sz w:val="28"/>
          <w:szCs w:val="28"/>
        </w:rPr>
        <w:t xml:space="preserve">he </w:t>
      </w:r>
      <w:r w:rsidR="00DA0EE3">
        <w:rPr>
          <w:rFonts w:cs="Arial"/>
          <w:sz w:val="28"/>
          <w:szCs w:val="28"/>
        </w:rPr>
        <w:t>claimants prayed for declaration that their employment contracts were breached because of the erroneous, premature, malicious and unlawful termination. we have already found that the termination was unlawful.</w:t>
      </w:r>
    </w:p>
    <w:p w:rsidR="00DA0EE3" w:rsidRDefault="00DA0EE3" w:rsidP="00C556D0">
      <w:pPr>
        <w:spacing w:line="360" w:lineRule="auto"/>
        <w:jc w:val="both"/>
        <w:rPr>
          <w:rFonts w:cs="Arial"/>
          <w:sz w:val="28"/>
          <w:szCs w:val="28"/>
        </w:rPr>
      </w:pPr>
      <w:r>
        <w:rPr>
          <w:rFonts w:cs="Arial"/>
          <w:sz w:val="28"/>
          <w:szCs w:val="28"/>
        </w:rPr>
        <w:t xml:space="preserve">Payment of special damages in form of payment for the remaining period of the contracts.  They cited BANK OF UGANDA VS BETTY TINKAMANYIRE </w:t>
      </w:r>
      <w:proofErr w:type="spellStart"/>
      <w:r>
        <w:rPr>
          <w:rFonts w:cs="Arial"/>
          <w:sz w:val="28"/>
          <w:szCs w:val="28"/>
        </w:rPr>
        <w:t>C.A.No</w:t>
      </w:r>
      <w:proofErr w:type="spellEnd"/>
      <w:r>
        <w:rPr>
          <w:rFonts w:cs="Arial"/>
          <w:sz w:val="28"/>
          <w:szCs w:val="28"/>
        </w:rPr>
        <w:t xml:space="preserve">. 12/2007  and  BARCLAYS BANK VS GODFERY MUBIRU C.A No. 1 OF 1998 in support of the claimants compensation. </w:t>
      </w:r>
    </w:p>
    <w:p w:rsidR="00C556D0" w:rsidRDefault="00DA0EE3" w:rsidP="00C556D0">
      <w:pPr>
        <w:spacing w:line="360" w:lineRule="auto"/>
        <w:jc w:val="both"/>
        <w:rPr>
          <w:rFonts w:cs="Arial"/>
          <w:b/>
          <w:i/>
          <w:sz w:val="28"/>
          <w:szCs w:val="28"/>
        </w:rPr>
      </w:pPr>
      <w:r>
        <w:rPr>
          <w:rFonts w:cs="Arial"/>
          <w:sz w:val="28"/>
          <w:szCs w:val="28"/>
        </w:rPr>
        <w:t>In VIRES VS NATIONAL DOCK LABOUR BOARD (1958) 1 QB 658 cited with approval in STANBIC BANK VS KAKOOZA MUTALE C.A No. 2 OF 2010, It was held that;</w:t>
      </w:r>
      <w:r w:rsidRPr="00DA0EE3">
        <w:rPr>
          <w:rFonts w:cs="Arial"/>
          <w:b/>
          <w:i/>
          <w:sz w:val="28"/>
          <w:szCs w:val="28"/>
        </w:rPr>
        <w:t xml:space="preserve"> “</w:t>
      </w:r>
      <w:r>
        <w:rPr>
          <w:rFonts w:cs="Arial"/>
          <w:b/>
          <w:i/>
          <w:sz w:val="28"/>
          <w:szCs w:val="28"/>
        </w:rPr>
        <w:t>I</w:t>
      </w:r>
      <w:r w:rsidRPr="00DA0EE3">
        <w:rPr>
          <w:rFonts w:cs="Arial"/>
          <w:b/>
          <w:i/>
          <w:sz w:val="28"/>
          <w:szCs w:val="28"/>
        </w:rPr>
        <w:t xml:space="preserve">t has </w:t>
      </w:r>
      <w:r>
        <w:rPr>
          <w:rFonts w:cs="Arial"/>
          <w:b/>
          <w:i/>
          <w:sz w:val="28"/>
          <w:szCs w:val="28"/>
        </w:rPr>
        <w:t xml:space="preserve"> long been settled that if a man employed under a contract of personal services is wrongfully dismissed he has no claim under the con</w:t>
      </w:r>
      <w:r w:rsidRPr="00DA0EE3">
        <w:rPr>
          <w:rFonts w:cs="Arial"/>
          <w:b/>
          <w:i/>
          <w:sz w:val="28"/>
          <w:szCs w:val="28"/>
        </w:rPr>
        <w:t>tract after repudiation. His only claim is for damages for having been prevented from earning his remuneration.</w:t>
      </w:r>
      <w:r>
        <w:rPr>
          <w:rFonts w:cs="Arial"/>
          <w:b/>
          <w:i/>
          <w:sz w:val="28"/>
          <w:szCs w:val="28"/>
        </w:rPr>
        <w:t xml:space="preserve"> His sole money claim is for damages and he must do everything he reasonably can to mitigate them”</w:t>
      </w:r>
      <w:r w:rsidR="00C556D0" w:rsidRPr="00DA0EE3">
        <w:rPr>
          <w:rFonts w:cs="Arial"/>
          <w:b/>
          <w:i/>
          <w:sz w:val="28"/>
          <w:szCs w:val="28"/>
        </w:rPr>
        <w:t xml:space="preserve"> </w:t>
      </w:r>
    </w:p>
    <w:p w:rsidR="00DC1262" w:rsidRDefault="00DA0EE3" w:rsidP="00553422">
      <w:pPr>
        <w:spacing w:line="360" w:lineRule="auto"/>
        <w:jc w:val="both"/>
        <w:rPr>
          <w:rFonts w:cs="Arial"/>
          <w:b/>
          <w:i/>
          <w:sz w:val="28"/>
          <w:szCs w:val="28"/>
        </w:rPr>
      </w:pPr>
      <w:r>
        <w:rPr>
          <w:rFonts w:cs="Arial"/>
          <w:b/>
          <w:i/>
          <w:sz w:val="28"/>
          <w:szCs w:val="28"/>
        </w:rPr>
        <w:t xml:space="preserve">In BANK OF UGANDA VS BETTY TINKAMANYIRE…. </w:t>
      </w:r>
      <w:proofErr w:type="spellStart"/>
      <w:r w:rsidRPr="00DA0EE3">
        <w:rPr>
          <w:rFonts w:cs="Arial"/>
          <w:sz w:val="28"/>
          <w:szCs w:val="28"/>
        </w:rPr>
        <w:t>Kanyeihamba</w:t>
      </w:r>
      <w:proofErr w:type="spellEnd"/>
      <w:r w:rsidRPr="00DA0EE3">
        <w:rPr>
          <w:rFonts w:cs="Arial"/>
          <w:sz w:val="28"/>
          <w:szCs w:val="28"/>
        </w:rPr>
        <w:t xml:space="preserve"> </w:t>
      </w:r>
      <w:r>
        <w:rPr>
          <w:rFonts w:cs="Arial"/>
          <w:sz w:val="28"/>
          <w:szCs w:val="28"/>
        </w:rPr>
        <w:t>J as he then was stated that, “</w:t>
      </w:r>
      <w:r>
        <w:rPr>
          <w:rFonts w:cs="Arial"/>
          <w:b/>
          <w:i/>
          <w:sz w:val="28"/>
          <w:szCs w:val="28"/>
        </w:rPr>
        <w:t xml:space="preserve">The contention that an employee whose contract of employment is terminated prematurely or illegally should be compensated for the remainder of the years or period when they should have retired is unattainable in law. Similarly claims of holidays, leave, lunch allowances, and the like which the unlawfully dismissed employee would have enjoyed had the dismissal not occurred are merely speculation and cannot be justified in law” </w:t>
      </w:r>
    </w:p>
    <w:p w:rsidR="00DA0EE3" w:rsidRDefault="00DA0EE3" w:rsidP="00553422">
      <w:pPr>
        <w:spacing w:line="360" w:lineRule="auto"/>
        <w:jc w:val="both"/>
        <w:rPr>
          <w:rFonts w:cs="Arial"/>
          <w:sz w:val="28"/>
          <w:szCs w:val="28"/>
        </w:rPr>
      </w:pPr>
      <w:r>
        <w:rPr>
          <w:rFonts w:cs="Arial"/>
          <w:sz w:val="28"/>
          <w:szCs w:val="28"/>
        </w:rPr>
        <w:t>This court in many decisions has maintained this position and  has no intention of departing from it in this case. The claimants’ only claim is damages.</w:t>
      </w:r>
    </w:p>
    <w:p w:rsidR="00DA0EE3" w:rsidRDefault="00DA0EE3" w:rsidP="00553422">
      <w:pPr>
        <w:spacing w:line="360" w:lineRule="auto"/>
        <w:jc w:val="both"/>
        <w:rPr>
          <w:rFonts w:cs="Arial"/>
          <w:sz w:val="28"/>
          <w:szCs w:val="28"/>
        </w:rPr>
      </w:pPr>
      <w:r>
        <w:rPr>
          <w:rFonts w:cs="Arial"/>
          <w:sz w:val="28"/>
          <w:szCs w:val="28"/>
        </w:rPr>
        <w:lastRenderedPageBreak/>
        <w:t xml:space="preserve">We are not satisfied with the </w:t>
      </w:r>
      <w:r w:rsidR="00443BAF">
        <w:rPr>
          <w:rFonts w:cs="Arial"/>
          <w:sz w:val="28"/>
          <w:szCs w:val="28"/>
        </w:rPr>
        <w:t>claimants’ contention</w:t>
      </w:r>
      <w:r>
        <w:rPr>
          <w:rFonts w:cs="Arial"/>
          <w:sz w:val="28"/>
          <w:szCs w:val="28"/>
        </w:rPr>
        <w:t xml:space="preserve"> that the respondents exercised any malice to warrant a claim of mental anguish and psychological torture, inconvenience and embarrassment. </w:t>
      </w:r>
      <w:r w:rsidR="00443BAF">
        <w:rPr>
          <w:rFonts w:cs="Arial"/>
          <w:sz w:val="28"/>
          <w:szCs w:val="28"/>
        </w:rPr>
        <w:t>Damages are awarded at the discretion of court and they are intended to bring an aggrieved party to as near as possible in monetary terms to a position he or she was in before the injury occasioned to him or her occurred. In the premises the 1</w:t>
      </w:r>
      <w:r w:rsidR="00443BAF" w:rsidRPr="00443BAF">
        <w:rPr>
          <w:rFonts w:cs="Arial"/>
          <w:sz w:val="28"/>
          <w:szCs w:val="28"/>
          <w:vertAlign w:val="superscript"/>
        </w:rPr>
        <w:t>st</w:t>
      </w:r>
      <w:r w:rsidR="003F20E9">
        <w:rPr>
          <w:rFonts w:cs="Arial"/>
          <w:sz w:val="28"/>
          <w:szCs w:val="28"/>
        </w:rPr>
        <w:t xml:space="preserve"> claimant is awarded Ugx. </w:t>
      </w:r>
      <w:r w:rsidR="00AA545D">
        <w:rPr>
          <w:rFonts w:cs="Arial"/>
          <w:sz w:val="28"/>
          <w:szCs w:val="28"/>
        </w:rPr>
        <w:t>3</w:t>
      </w:r>
      <w:r w:rsidR="00443BAF">
        <w:rPr>
          <w:rFonts w:cs="Arial"/>
          <w:sz w:val="28"/>
          <w:szCs w:val="28"/>
        </w:rPr>
        <w:t xml:space="preserve">5,000,000/= as </w:t>
      </w:r>
      <w:r w:rsidR="003F20E9">
        <w:rPr>
          <w:rFonts w:cs="Arial"/>
          <w:sz w:val="28"/>
          <w:szCs w:val="28"/>
        </w:rPr>
        <w:t xml:space="preserve">General </w:t>
      </w:r>
      <w:r w:rsidR="00443BAF">
        <w:rPr>
          <w:rFonts w:cs="Arial"/>
          <w:sz w:val="28"/>
          <w:szCs w:val="28"/>
        </w:rPr>
        <w:t>damages and the 2</w:t>
      </w:r>
      <w:r w:rsidR="00443BAF" w:rsidRPr="00443BAF">
        <w:rPr>
          <w:rFonts w:cs="Arial"/>
          <w:sz w:val="28"/>
          <w:szCs w:val="28"/>
          <w:vertAlign w:val="superscript"/>
        </w:rPr>
        <w:t>nd</w:t>
      </w:r>
      <w:r w:rsidR="00AA545D">
        <w:rPr>
          <w:rFonts w:cs="Arial"/>
          <w:sz w:val="28"/>
          <w:szCs w:val="28"/>
        </w:rPr>
        <w:t xml:space="preserve"> claimant Ugx, 2</w:t>
      </w:r>
      <w:r w:rsidR="00443BAF">
        <w:rPr>
          <w:rFonts w:cs="Arial"/>
          <w:sz w:val="28"/>
          <w:szCs w:val="28"/>
        </w:rPr>
        <w:t>6,000,000/= as general damages.</w:t>
      </w:r>
    </w:p>
    <w:p w:rsidR="003F20E9" w:rsidRDefault="003F20E9" w:rsidP="00553422">
      <w:pPr>
        <w:spacing w:line="360" w:lineRule="auto"/>
        <w:jc w:val="both"/>
        <w:rPr>
          <w:rFonts w:cs="Arial"/>
          <w:sz w:val="28"/>
          <w:szCs w:val="28"/>
        </w:rPr>
      </w:pPr>
      <w:r>
        <w:rPr>
          <w:rFonts w:cs="Arial"/>
          <w:sz w:val="28"/>
          <w:szCs w:val="28"/>
        </w:rPr>
        <w:t>They prayed for repatriation. This was already resolved by consent.</w:t>
      </w:r>
    </w:p>
    <w:p w:rsidR="003F20E9" w:rsidRDefault="003F20E9" w:rsidP="00553422">
      <w:pPr>
        <w:spacing w:line="360" w:lineRule="auto"/>
        <w:jc w:val="both"/>
        <w:rPr>
          <w:rFonts w:cs="Arial"/>
          <w:sz w:val="28"/>
          <w:szCs w:val="28"/>
        </w:rPr>
      </w:pPr>
      <w:r>
        <w:rPr>
          <w:rFonts w:cs="Arial"/>
          <w:sz w:val="28"/>
          <w:szCs w:val="28"/>
        </w:rPr>
        <w:t>They prayed for Aggravated damages;</w:t>
      </w:r>
    </w:p>
    <w:p w:rsidR="003F20E9" w:rsidRDefault="003F20E9" w:rsidP="00553422">
      <w:pPr>
        <w:spacing w:line="360" w:lineRule="auto"/>
        <w:jc w:val="both"/>
        <w:rPr>
          <w:rFonts w:cs="Arial"/>
          <w:sz w:val="28"/>
          <w:szCs w:val="28"/>
        </w:rPr>
      </w:pPr>
      <w:r>
        <w:rPr>
          <w:rFonts w:cs="Arial"/>
          <w:sz w:val="28"/>
          <w:szCs w:val="28"/>
        </w:rPr>
        <w:t>We found no evidence to prove callousness, maliciousness to warrant the grant of aggravated damages, it is therefore denied.</w:t>
      </w:r>
    </w:p>
    <w:p w:rsidR="003F20E9" w:rsidRDefault="003F20E9" w:rsidP="00553422">
      <w:pPr>
        <w:spacing w:line="360" w:lineRule="auto"/>
        <w:jc w:val="both"/>
        <w:rPr>
          <w:rFonts w:cs="Arial"/>
          <w:sz w:val="28"/>
          <w:szCs w:val="28"/>
        </w:rPr>
      </w:pPr>
      <w:r>
        <w:rPr>
          <w:rFonts w:cs="Arial"/>
          <w:sz w:val="28"/>
          <w:szCs w:val="28"/>
        </w:rPr>
        <w:t>In conclusion an award is entered in favour of the claimants in the following terms</w:t>
      </w:r>
    </w:p>
    <w:p w:rsidR="003F20E9" w:rsidRPr="003F20E9" w:rsidRDefault="003F20E9" w:rsidP="003F20E9">
      <w:pPr>
        <w:pStyle w:val="ListParagraph"/>
        <w:numPr>
          <w:ilvl w:val="0"/>
          <w:numId w:val="4"/>
        </w:numPr>
        <w:spacing w:line="360" w:lineRule="auto"/>
        <w:jc w:val="both"/>
        <w:rPr>
          <w:rFonts w:cs="Arial"/>
          <w:sz w:val="28"/>
          <w:szCs w:val="28"/>
        </w:rPr>
      </w:pPr>
      <w:r w:rsidRPr="003F20E9">
        <w:rPr>
          <w:rFonts w:cs="Arial"/>
          <w:sz w:val="28"/>
          <w:szCs w:val="28"/>
        </w:rPr>
        <w:t>The 1</w:t>
      </w:r>
      <w:r w:rsidRPr="003F20E9">
        <w:rPr>
          <w:rFonts w:cs="Arial"/>
          <w:sz w:val="28"/>
          <w:szCs w:val="28"/>
          <w:vertAlign w:val="superscript"/>
        </w:rPr>
        <w:t>st</w:t>
      </w:r>
      <w:r w:rsidRPr="003F20E9">
        <w:rPr>
          <w:rFonts w:cs="Arial"/>
          <w:sz w:val="28"/>
          <w:szCs w:val="28"/>
        </w:rPr>
        <w:t xml:space="preserve"> claimant is awarded Ugx. </w:t>
      </w:r>
      <w:r w:rsidR="001D3036">
        <w:rPr>
          <w:rFonts w:cs="Arial"/>
          <w:sz w:val="28"/>
          <w:szCs w:val="28"/>
        </w:rPr>
        <w:t>3</w:t>
      </w:r>
      <w:r w:rsidRPr="003F20E9">
        <w:rPr>
          <w:rFonts w:cs="Arial"/>
          <w:sz w:val="28"/>
          <w:szCs w:val="28"/>
        </w:rPr>
        <w:t xml:space="preserve">5,000,000/= as </w:t>
      </w:r>
      <w:r>
        <w:rPr>
          <w:rFonts w:cs="Arial"/>
          <w:sz w:val="28"/>
          <w:szCs w:val="28"/>
        </w:rPr>
        <w:t xml:space="preserve">General </w:t>
      </w:r>
      <w:r w:rsidRPr="003F20E9">
        <w:rPr>
          <w:rFonts w:cs="Arial"/>
          <w:sz w:val="28"/>
          <w:szCs w:val="28"/>
        </w:rPr>
        <w:t>damages</w:t>
      </w:r>
    </w:p>
    <w:p w:rsidR="003F20E9" w:rsidRDefault="003F20E9" w:rsidP="003F20E9">
      <w:pPr>
        <w:pStyle w:val="ListParagraph"/>
        <w:numPr>
          <w:ilvl w:val="0"/>
          <w:numId w:val="4"/>
        </w:numPr>
        <w:spacing w:line="360" w:lineRule="auto"/>
        <w:jc w:val="both"/>
        <w:rPr>
          <w:rFonts w:cs="Arial"/>
          <w:sz w:val="28"/>
          <w:szCs w:val="28"/>
        </w:rPr>
      </w:pPr>
      <w:r>
        <w:rPr>
          <w:rFonts w:cs="Arial"/>
          <w:sz w:val="28"/>
          <w:szCs w:val="28"/>
        </w:rPr>
        <w:t>T</w:t>
      </w:r>
      <w:r w:rsidRPr="003F20E9">
        <w:rPr>
          <w:rFonts w:cs="Arial"/>
          <w:sz w:val="28"/>
          <w:szCs w:val="28"/>
        </w:rPr>
        <w:t>he 2</w:t>
      </w:r>
      <w:r w:rsidRPr="003F20E9">
        <w:rPr>
          <w:rFonts w:cs="Arial"/>
          <w:sz w:val="28"/>
          <w:szCs w:val="28"/>
          <w:vertAlign w:val="superscript"/>
        </w:rPr>
        <w:t>nd</w:t>
      </w:r>
      <w:r w:rsidRPr="003F20E9">
        <w:rPr>
          <w:rFonts w:cs="Arial"/>
          <w:sz w:val="28"/>
          <w:szCs w:val="28"/>
        </w:rPr>
        <w:t xml:space="preserve"> claimant Ugx, </w:t>
      </w:r>
      <w:r w:rsidR="001D3036">
        <w:rPr>
          <w:rFonts w:cs="Arial"/>
          <w:sz w:val="28"/>
          <w:szCs w:val="28"/>
        </w:rPr>
        <w:t>2</w:t>
      </w:r>
      <w:bookmarkStart w:id="0" w:name="_GoBack"/>
      <w:bookmarkEnd w:id="0"/>
      <w:r w:rsidRPr="003F20E9">
        <w:rPr>
          <w:rFonts w:cs="Arial"/>
          <w:sz w:val="28"/>
          <w:szCs w:val="28"/>
        </w:rPr>
        <w:t xml:space="preserve">6,000,000/= as general damages. </w:t>
      </w:r>
    </w:p>
    <w:p w:rsidR="003F20E9" w:rsidRDefault="003F20E9" w:rsidP="003F20E9">
      <w:pPr>
        <w:pStyle w:val="ListParagraph"/>
        <w:numPr>
          <w:ilvl w:val="0"/>
          <w:numId w:val="4"/>
        </w:numPr>
        <w:spacing w:line="360" w:lineRule="auto"/>
        <w:jc w:val="both"/>
        <w:rPr>
          <w:rFonts w:cs="Arial"/>
          <w:sz w:val="28"/>
          <w:szCs w:val="28"/>
        </w:rPr>
      </w:pPr>
      <w:r>
        <w:rPr>
          <w:rFonts w:cs="Arial"/>
          <w:sz w:val="28"/>
          <w:szCs w:val="28"/>
        </w:rPr>
        <w:t>Interest on 1 and 2 from the date of award till full and final payment.</w:t>
      </w:r>
    </w:p>
    <w:p w:rsidR="003F20E9" w:rsidRDefault="003F20E9" w:rsidP="003F20E9">
      <w:pPr>
        <w:pStyle w:val="ListParagraph"/>
        <w:numPr>
          <w:ilvl w:val="0"/>
          <w:numId w:val="4"/>
        </w:numPr>
        <w:spacing w:line="360" w:lineRule="auto"/>
        <w:jc w:val="both"/>
        <w:rPr>
          <w:rFonts w:cs="Arial"/>
          <w:sz w:val="28"/>
          <w:szCs w:val="28"/>
        </w:rPr>
      </w:pPr>
      <w:r>
        <w:rPr>
          <w:rFonts w:cs="Arial"/>
          <w:sz w:val="28"/>
          <w:szCs w:val="28"/>
        </w:rPr>
        <w:t>No order as to costs is made.</w:t>
      </w:r>
    </w:p>
    <w:p w:rsidR="003F20E9" w:rsidRDefault="003F20E9" w:rsidP="003F20E9">
      <w:pPr>
        <w:spacing w:line="360" w:lineRule="auto"/>
        <w:ind w:left="360"/>
        <w:jc w:val="both"/>
        <w:rPr>
          <w:rFonts w:cs="Arial"/>
          <w:sz w:val="28"/>
          <w:szCs w:val="28"/>
        </w:rPr>
      </w:pPr>
      <w:r>
        <w:rPr>
          <w:rFonts w:cs="Arial"/>
          <w:sz w:val="28"/>
          <w:szCs w:val="28"/>
        </w:rPr>
        <w:t>Delivered and signed by:</w:t>
      </w:r>
    </w:p>
    <w:p w:rsidR="003F20E9" w:rsidRPr="003F20E9" w:rsidRDefault="00CC0819" w:rsidP="003F20E9">
      <w:pPr>
        <w:spacing w:line="360" w:lineRule="auto"/>
        <w:jc w:val="both"/>
        <w:rPr>
          <w:rFonts w:cs="Arial"/>
          <w:sz w:val="28"/>
          <w:szCs w:val="28"/>
        </w:rPr>
      </w:pPr>
      <w:r>
        <w:rPr>
          <w:rFonts w:cs="Arial"/>
          <w:sz w:val="28"/>
          <w:szCs w:val="28"/>
        </w:rPr>
        <w:t>1.</w:t>
      </w:r>
      <w:r w:rsidRPr="003F20E9">
        <w:rPr>
          <w:rFonts w:cs="Arial"/>
          <w:b/>
          <w:sz w:val="28"/>
          <w:szCs w:val="28"/>
        </w:rPr>
        <w:t xml:space="preserve"> THE</w:t>
      </w:r>
      <w:r w:rsidR="003F20E9" w:rsidRPr="003F20E9">
        <w:rPr>
          <w:rFonts w:cs="Arial"/>
          <w:b/>
          <w:sz w:val="28"/>
          <w:szCs w:val="28"/>
        </w:rPr>
        <w:t xml:space="preserve"> HON. CHIEF JUDGE, ASAPH RUHINDA NTENGYE </w:t>
      </w:r>
      <w:r w:rsidR="003F20E9">
        <w:rPr>
          <w:rFonts w:cs="Arial"/>
          <w:b/>
          <w:sz w:val="28"/>
          <w:szCs w:val="28"/>
        </w:rPr>
        <w:t xml:space="preserve">                             …………………</w:t>
      </w:r>
    </w:p>
    <w:p w:rsidR="003F20E9" w:rsidRDefault="00CC0819" w:rsidP="003F20E9">
      <w:pPr>
        <w:pStyle w:val="ListParagraph"/>
        <w:spacing w:line="360" w:lineRule="auto"/>
        <w:ind w:left="0"/>
        <w:jc w:val="both"/>
        <w:rPr>
          <w:rFonts w:cs="Arial"/>
          <w:b/>
          <w:sz w:val="28"/>
          <w:szCs w:val="28"/>
        </w:rPr>
      </w:pPr>
      <w:r>
        <w:rPr>
          <w:rFonts w:cs="Arial"/>
          <w:b/>
          <w:sz w:val="28"/>
          <w:szCs w:val="28"/>
        </w:rPr>
        <w:t>2.</w:t>
      </w:r>
      <w:r w:rsidRPr="00A5003D">
        <w:rPr>
          <w:rFonts w:cs="Arial"/>
          <w:b/>
          <w:sz w:val="28"/>
          <w:szCs w:val="28"/>
        </w:rPr>
        <w:t xml:space="preserve"> THE</w:t>
      </w:r>
      <w:r w:rsidR="003F20E9" w:rsidRPr="00A5003D">
        <w:rPr>
          <w:rFonts w:cs="Arial"/>
          <w:b/>
          <w:sz w:val="28"/>
          <w:szCs w:val="28"/>
        </w:rPr>
        <w:t xml:space="preserve"> HON. JUDGE, LINDA LILLIAN TUMUSIIME MUGISHA</w:t>
      </w:r>
      <w:r w:rsidR="003F20E9">
        <w:rPr>
          <w:rFonts w:cs="Arial"/>
          <w:b/>
          <w:sz w:val="28"/>
          <w:szCs w:val="28"/>
        </w:rPr>
        <w:t xml:space="preserve">                    …………………</w:t>
      </w:r>
    </w:p>
    <w:p w:rsidR="003F20E9" w:rsidRPr="00A5003D" w:rsidRDefault="003F20E9" w:rsidP="003F20E9">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3F20E9" w:rsidRDefault="003F20E9" w:rsidP="003F20E9">
      <w:pPr>
        <w:spacing w:line="360" w:lineRule="auto"/>
        <w:jc w:val="both"/>
        <w:rPr>
          <w:rFonts w:cs="Arial"/>
          <w:b/>
          <w:sz w:val="28"/>
          <w:szCs w:val="28"/>
        </w:rPr>
      </w:pPr>
      <w:r>
        <w:rPr>
          <w:rFonts w:cs="Arial"/>
          <w:b/>
          <w:sz w:val="28"/>
          <w:szCs w:val="28"/>
        </w:rPr>
        <w:lastRenderedPageBreak/>
        <w:t>1. MS. JULAIN NYACHWO                                                                              ……………….</w:t>
      </w:r>
    </w:p>
    <w:p w:rsidR="003F20E9" w:rsidRDefault="003F20E9" w:rsidP="003F20E9">
      <w:pPr>
        <w:spacing w:line="360" w:lineRule="auto"/>
        <w:jc w:val="both"/>
        <w:rPr>
          <w:rFonts w:cs="Arial"/>
          <w:b/>
          <w:sz w:val="28"/>
          <w:szCs w:val="28"/>
        </w:rPr>
      </w:pPr>
      <w:r>
        <w:rPr>
          <w:rFonts w:cs="Arial"/>
          <w:b/>
          <w:sz w:val="28"/>
          <w:szCs w:val="28"/>
        </w:rPr>
        <w:t>2. MR.BWIRE JOHN ABRAHAM                                                                    ……………….</w:t>
      </w:r>
    </w:p>
    <w:p w:rsidR="003F20E9" w:rsidRDefault="007701D7" w:rsidP="003F20E9">
      <w:pPr>
        <w:spacing w:line="360" w:lineRule="auto"/>
        <w:jc w:val="both"/>
        <w:rPr>
          <w:rFonts w:cs="Arial"/>
          <w:b/>
          <w:sz w:val="28"/>
          <w:szCs w:val="28"/>
        </w:rPr>
      </w:pPr>
      <w:r>
        <w:rPr>
          <w:rFonts w:cs="Arial"/>
          <w:b/>
          <w:sz w:val="28"/>
          <w:szCs w:val="28"/>
        </w:rPr>
        <w:t xml:space="preserve">3. MR.ANTHONY WANYAMA          </w:t>
      </w:r>
      <w:r w:rsidR="003F20E9">
        <w:rPr>
          <w:rFonts w:cs="Arial"/>
          <w:b/>
          <w:sz w:val="28"/>
          <w:szCs w:val="28"/>
        </w:rPr>
        <w:t xml:space="preserve">                                                              ……………….</w:t>
      </w:r>
    </w:p>
    <w:p w:rsidR="003F20E9" w:rsidRDefault="003F20E9" w:rsidP="003F20E9">
      <w:pPr>
        <w:spacing w:line="360" w:lineRule="auto"/>
        <w:jc w:val="both"/>
        <w:rPr>
          <w:rFonts w:cs="Arial"/>
          <w:b/>
          <w:sz w:val="28"/>
          <w:szCs w:val="28"/>
        </w:rPr>
      </w:pPr>
      <w:r>
        <w:rPr>
          <w:rFonts w:cs="Arial"/>
          <w:b/>
          <w:sz w:val="28"/>
          <w:szCs w:val="28"/>
        </w:rPr>
        <w:t>DATE</w:t>
      </w:r>
      <w:r w:rsidR="007701D7">
        <w:rPr>
          <w:rFonts w:cs="Arial"/>
          <w:b/>
          <w:sz w:val="28"/>
          <w:szCs w:val="28"/>
        </w:rPr>
        <w:t xml:space="preserve"> 16/11/2018</w:t>
      </w:r>
    </w:p>
    <w:p w:rsidR="003F20E9" w:rsidRPr="003F20E9" w:rsidRDefault="003F20E9" w:rsidP="003F20E9">
      <w:pPr>
        <w:spacing w:line="360" w:lineRule="auto"/>
        <w:ind w:left="360"/>
        <w:jc w:val="both"/>
        <w:rPr>
          <w:rFonts w:cs="Arial"/>
          <w:sz w:val="28"/>
          <w:szCs w:val="28"/>
        </w:rPr>
      </w:pPr>
      <w:r>
        <w:rPr>
          <w:rFonts w:cs="Arial"/>
          <w:sz w:val="28"/>
          <w:szCs w:val="28"/>
        </w:rPr>
        <w:t xml:space="preserve"> </w:t>
      </w:r>
    </w:p>
    <w:p w:rsidR="00443BAF" w:rsidRPr="00DA0EE3" w:rsidRDefault="00443BAF" w:rsidP="00553422">
      <w:pPr>
        <w:spacing w:line="360" w:lineRule="auto"/>
        <w:jc w:val="both"/>
        <w:rPr>
          <w:rFonts w:cs="Arial"/>
          <w:sz w:val="28"/>
          <w:szCs w:val="28"/>
        </w:rPr>
      </w:pPr>
    </w:p>
    <w:sectPr w:rsidR="00443BAF" w:rsidRPr="00DA0EE3" w:rsidSect="007E4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5586F"/>
    <w:multiLevelType w:val="hybridMultilevel"/>
    <w:tmpl w:val="A63E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D4C49"/>
    <w:multiLevelType w:val="hybridMultilevel"/>
    <w:tmpl w:val="9AAE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ED33CFB"/>
    <w:multiLevelType w:val="hybridMultilevel"/>
    <w:tmpl w:val="9AAE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AD2D0D"/>
    <w:rsid w:val="00026447"/>
    <w:rsid w:val="000A58A2"/>
    <w:rsid w:val="0014368D"/>
    <w:rsid w:val="001D3036"/>
    <w:rsid w:val="001D3649"/>
    <w:rsid w:val="001E5932"/>
    <w:rsid w:val="00324359"/>
    <w:rsid w:val="003F20E9"/>
    <w:rsid w:val="0041492A"/>
    <w:rsid w:val="00443BAF"/>
    <w:rsid w:val="004F43B9"/>
    <w:rsid w:val="00553422"/>
    <w:rsid w:val="00577733"/>
    <w:rsid w:val="00617C22"/>
    <w:rsid w:val="00620A39"/>
    <w:rsid w:val="006243FB"/>
    <w:rsid w:val="00633424"/>
    <w:rsid w:val="0064653A"/>
    <w:rsid w:val="006D149F"/>
    <w:rsid w:val="00701FED"/>
    <w:rsid w:val="007701D7"/>
    <w:rsid w:val="007E1A71"/>
    <w:rsid w:val="007E47ED"/>
    <w:rsid w:val="007F1659"/>
    <w:rsid w:val="008269C7"/>
    <w:rsid w:val="00973E48"/>
    <w:rsid w:val="00AA545D"/>
    <w:rsid w:val="00AD2D0D"/>
    <w:rsid w:val="00B70E07"/>
    <w:rsid w:val="00C47D36"/>
    <w:rsid w:val="00C556D0"/>
    <w:rsid w:val="00C74F67"/>
    <w:rsid w:val="00CC0531"/>
    <w:rsid w:val="00CC0819"/>
    <w:rsid w:val="00DA0EE3"/>
    <w:rsid w:val="00DC1262"/>
    <w:rsid w:val="00DD75A5"/>
    <w:rsid w:val="00E97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0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Personal</cp:lastModifiedBy>
  <cp:revision>5</cp:revision>
  <dcterms:created xsi:type="dcterms:W3CDTF">2018-10-09T14:05:00Z</dcterms:created>
  <dcterms:modified xsi:type="dcterms:W3CDTF">2019-04-08T08:03:00Z</dcterms:modified>
</cp:coreProperties>
</file>