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B8E7" w14:textId="4B59B157" w:rsidR="00477B71" w:rsidRDefault="00477B71" w:rsidP="00AF7CC4">
      <w:pPr>
        <w:tabs>
          <w:tab w:val="left" w:pos="2813"/>
          <w:tab w:val="left" w:pos="3000"/>
          <w:tab w:val="center" w:pos="4680"/>
        </w:tabs>
        <w:spacing w:line="360" w:lineRule="auto"/>
        <w:jc w:val="center"/>
        <w:rPr>
          <w:rFonts w:cs="Arial"/>
          <w:b/>
          <w:sz w:val="28"/>
          <w:szCs w:val="28"/>
        </w:rPr>
      </w:pPr>
      <w:r>
        <w:rPr>
          <w:rFonts w:cs="Arial"/>
          <w:b/>
          <w:sz w:val="28"/>
          <w:szCs w:val="28"/>
        </w:rPr>
        <w:t>THE REPUBLIC OF UGANDA</w:t>
      </w:r>
    </w:p>
    <w:p w14:paraId="4D876590" w14:textId="77777777" w:rsidR="00477B71" w:rsidRDefault="00477B71" w:rsidP="00255223">
      <w:pPr>
        <w:spacing w:line="360" w:lineRule="auto"/>
        <w:jc w:val="center"/>
        <w:rPr>
          <w:rFonts w:cs="Arial"/>
          <w:b/>
          <w:sz w:val="28"/>
          <w:szCs w:val="28"/>
        </w:rPr>
      </w:pPr>
      <w:r>
        <w:rPr>
          <w:rFonts w:cs="Arial"/>
          <w:b/>
          <w:sz w:val="28"/>
          <w:szCs w:val="28"/>
        </w:rPr>
        <w:t>IN THE INDUSTRIAL COURT OF UGANDA AT KAMPALA</w:t>
      </w:r>
    </w:p>
    <w:p w14:paraId="5E501183" w14:textId="56D9C76D" w:rsidR="00477B71" w:rsidRDefault="00477B71" w:rsidP="00255223">
      <w:pPr>
        <w:spacing w:line="360" w:lineRule="auto"/>
        <w:jc w:val="center"/>
        <w:rPr>
          <w:rFonts w:cs="Arial"/>
          <w:b/>
          <w:sz w:val="28"/>
          <w:szCs w:val="28"/>
        </w:rPr>
      </w:pPr>
      <w:r>
        <w:rPr>
          <w:rFonts w:cs="Arial"/>
          <w:b/>
          <w:sz w:val="28"/>
          <w:szCs w:val="28"/>
        </w:rPr>
        <w:t xml:space="preserve">LABOUR DISPUTE </w:t>
      </w:r>
      <w:r w:rsidR="00992294">
        <w:rPr>
          <w:rFonts w:cs="Arial"/>
          <w:b/>
          <w:sz w:val="28"/>
          <w:szCs w:val="28"/>
        </w:rPr>
        <w:t xml:space="preserve">CLAIM </w:t>
      </w:r>
      <w:r>
        <w:rPr>
          <w:rFonts w:cs="Arial"/>
          <w:b/>
          <w:sz w:val="28"/>
          <w:szCs w:val="28"/>
        </w:rPr>
        <w:t xml:space="preserve">NO. </w:t>
      </w:r>
      <w:r w:rsidR="00992294">
        <w:rPr>
          <w:rFonts w:cs="Arial"/>
          <w:b/>
          <w:sz w:val="28"/>
          <w:szCs w:val="28"/>
        </w:rPr>
        <w:t>149 OF 2019</w:t>
      </w:r>
    </w:p>
    <w:p w14:paraId="40BCC461" w14:textId="7D712226" w:rsidR="00477B71" w:rsidRDefault="00477B71" w:rsidP="00255223">
      <w:pPr>
        <w:spacing w:line="360" w:lineRule="auto"/>
        <w:jc w:val="center"/>
        <w:rPr>
          <w:rFonts w:cs="Arial"/>
          <w:b/>
          <w:sz w:val="28"/>
          <w:szCs w:val="28"/>
        </w:rPr>
      </w:pPr>
      <w:r>
        <w:rPr>
          <w:rFonts w:cs="Arial"/>
          <w:b/>
          <w:sz w:val="28"/>
          <w:szCs w:val="28"/>
        </w:rPr>
        <w:t xml:space="preserve">ARISING </w:t>
      </w:r>
      <w:r w:rsidR="00CD71F1">
        <w:rPr>
          <w:rFonts w:cs="Arial"/>
          <w:b/>
          <w:sz w:val="28"/>
          <w:szCs w:val="28"/>
        </w:rPr>
        <w:t>FROM M</w:t>
      </w:r>
      <w:r w:rsidR="00992294">
        <w:rPr>
          <w:rFonts w:cs="Arial"/>
          <w:b/>
          <w:sz w:val="28"/>
          <w:szCs w:val="28"/>
        </w:rPr>
        <w:t>/LD NO.</w:t>
      </w:r>
      <w:r w:rsidR="007037A2">
        <w:rPr>
          <w:rFonts w:cs="Arial"/>
          <w:b/>
          <w:sz w:val="28"/>
          <w:szCs w:val="28"/>
          <w:lang w:val="en-GB"/>
        </w:rPr>
        <w:t>0</w:t>
      </w:r>
      <w:r w:rsidR="00992294">
        <w:rPr>
          <w:rFonts w:cs="Arial"/>
          <w:b/>
          <w:sz w:val="28"/>
          <w:szCs w:val="28"/>
        </w:rPr>
        <w:t>08/2019</w:t>
      </w:r>
    </w:p>
    <w:p w14:paraId="24C68565" w14:textId="2429B35D" w:rsidR="00477B71" w:rsidRDefault="00992294" w:rsidP="00255223">
      <w:pPr>
        <w:spacing w:line="360" w:lineRule="auto"/>
        <w:rPr>
          <w:rFonts w:cs="Arial"/>
          <w:b/>
          <w:sz w:val="28"/>
          <w:szCs w:val="28"/>
        </w:rPr>
      </w:pPr>
      <w:r>
        <w:rPr>
          <w:rFonts w:cs="Arial"/>
          <w:b/>
          <w:sz w:val="28"/>
          <w:szCs w:val="28"/>
        </w:rPr>
        <w:t xml:space="preserve">BIKABA MOSES          </w:t>
      </w:r>
      <w:r w:rsidR="00477B71">
        <w:rPr>
          <w:rFonts w:cs="Arial"/>
          <w:b/>
          <w:sz w:val="28"/>
          <w:szCs w:val="28"/>
        </w:rPr>
        <w:t xml:space="preserve">                                            ………………………</w:t>
      </w:r>
      <w:proofErr w:type="gramStart"/>
      <w:r w:rsidR="00477B71">
        <w:rPr>
          <w:rFonts w:cs="Arial"/>
          <w:b/>
          <w:sz w:val="28"/>
          <w:szCs w:val="28"/>
        </w:rPr>
        <w:t>…..</w:t>
      </w:r>
      <w:proofErr w:type="gramEnd"/>
      <w:r w:rsidR="00477B71">
        <w:rPr>
          <w:rFonts w:cs="Arial"/>
          <w:b/>
          <w:sz w:val="28"/>
          <w:szCs w:val="28"/>
        </w:rPr>
        <w:t xml:space="preserve"> CLAIMANT</w:t>
      </w:r>
    </w:p>
    <w:p w14:paraId="6EF84A75" w14:textId="77777777" w:rsidR="00477B71" w:rsidRDefault="00477B71" w:rsidP="00255223">
      <w:pPr>
        <w:spacing w:line="360" w:lineRule="auto"/>
        <w:jc w:val="center"/>
        <w:rPr>
          <w:rFonts w:cs="Arial"/>
          <w:b/>
          <w:sz w:val="28"/>
          <w:szCs w:val="28"/>
        </w:rPr>
      </w:pPr>
      <w:r>
        <w:rPr>
          <w:rFonts w:cs="Arial"/>
          <w:b/>
          <w:sz w:val="28"/>
          <w:szCs w:val="28"/>
        </w:rPr>
        <w:t>VERSUS</w:t>
      </w:r>
    </w:p>
    <w:p w14:paraId="464D5161" w14:textId="416A9523" w:rsidR="00477B71" w:rsidRDefault="00992294" w:rsidP="00255223">
      <w:pPr>
        <w:spacing w:line="360" w:lineRule="auto"/>
        <w:rPr>
          <w:rFonts w:cs="Arial"/>
          <w:b/>
          <w:sz w:val="28"/>
          <w:szCs w:val="28"/>
        </w:rPr>
      </w:pPr>
      <w:r>
        <w:rPr>
          <w:rFonts w:cs="Arial"/>
          <w:b/>
          <w:sz w:val="28"/>
          <w:szCs w:val="28"/>
        </w:rPr>
        <w:t xml:space="preserve">ABACUS PARENTERAL DRUGS </w:t>
      </w:r>
      <w:r w:rsidR="00477B71">
        <w:rPr>
          <w:rFonts w:cs="Arial"/>
          <w:b/>
          <w:sz w:val="28"/>
          <w:szCs w:val="28"/>
        </w:rPr>
        <w:t xml:space="preserve">                                  …………………. RESPONDENT</w:t>
      </w:r>
    </w:p>
    <w:p w14:paraId="1F37DF37" w14:textId="77777777" w:rsidR="00477B71" w:rsidRDefault="00477B71" w:rsidP="00255223">
      <w:pPr>
        <w:spacing w:line="360" w:lineRule="auto"/>
        <w:jc w:val="both"/>
        <w:rPr>
          <w:rFonts w:cs="Arial"/>
          <w:b/>
          <w:sz w:val="28"/>
          <w:szCs w:val="28"/>
        </w:rPr>
      </w:pPr>
      <w:r>
        <w:rPr>
          <w:rFonts w:cs="Arial"/>
          <w:b/>
          <w:sz w:val="28"/>
          <w:szCs w:val="28"/>
        </w:rPr>
        <w:t>BEFORE:</w:t>
      </w:r>
    </w:p>
    <w:p w14:paraId="3D7B06D0" w14:textId="77777777" w:rsidR="00477B71" w:rsidRDefault="00477B71" w:rsidP="00255223">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14:paraId="33C13E7E" w14:textId="77777777" w:rsidR="00477B71" w:rsidRDefault="00477B71" w:rsidP="00255223">
      <w:pPr>
        <w:pStyle w:val="ListParagraph"/>
        <w:numPr>
          <w:ilvl w:val="0"/>
          <w:numId w:val="1"/>
        </w:numPr>
        <w:spacing w:line="360" w:lineRule="auto"/>
        <w:ind w:left="0"/>
        <w:jc w:val="both"/>
        <w:rPr>
          <w:rFonts w:cs="Arial"/>
          <w:b/>
          <w:sz w:val="28"/>
          <w:szCs w:val="28"/>
        </w:rPr>
      </w:pPr>
      <w:r>
        <w:rPr>
          <w:rFonts w:cs="Arial"/>
          <w:b/>
          <w:sz w:val="28"/>
          <w:szCs w:val="28"/>
        </w:rPr>
        <w:t>THE HON. JUDGE, LINDA LILLIAN TUMUSIIME MUGISHA</w:t>
      </w:r>
    </w:p>
    <w:p w14:paraId="178734F4" w14:textId="77777777" w:rsidR="00477B71" w:rsidRDefault="00477B71" w:rsidP="00255223">
      <w:pPr>
        <w:pStyle w:val="ListParagraph"/>
        <w:spacing w:line="360" w:lineRule="auto"/>
        <w:ind w:left="0"/>
        <w:jc w:val="both"/>
        <w:rPr>
          <w:rFonts w:cs="Arial"/>
          <w:b/>
          <w:sz w:val="28"/>
          <w:szCs w:val="28"/>
          <w:u w:val="single"/>
        </w:rPr>
      </w:pPr>
      <w:r>
        <w:rPr>
          <w:rFonts w:cs="Arial"/>
          <w:b/>
          <w:sz w:val="28"/>
          <w:szCs w:val="28"/>
          <w:u w:val="single"/>
        </w:rPr>
        <w:t>PANELISTS</w:t>
      </w:r>
    </w:p>
    <w:p w14:paraId="39072B90" w14:textId="071A074A" w:rsidR="00477B71" w:rsidRDefault="00477B71" w:rsidP="00255223">
      <w:pPr>
        <w:spacing w:line="360" w:lineRule="auto"/>
        <w:jc w:val="both"/>
        <w:rPr>
          <w:rFonts w:cs="Arial"/>
          <w:b/>
          <w:sz w:val="28"/>
          <w:szCs w:val="28"/>
        </w:rPr>
      </w:pPr>
      <w:r>
        <w:rPr>
          <w:rFonts w:cs="Arial"/>
          <w:b/>
          <w:sz w:val="28"/>
          <w:szCs w:val="28"/>
        </w:rPr>
        <w:t>1. M</w:t>
      </w:r>
      <w:r w:rsidR="00CD71F1">
        <w:rPr>
          <w:rFonts w:cs="Arial"/>
          <w:b/>
          <w:sz w:val="28"/>
          <w:szCs w:val="28"/>
        </w:rPr>
        <w:t xml:space="preserve">S. </w:t>
      </w:r>
      <w:r w:rsidR="00213EBA">
        <w:rPr>
          <w:rFonts w:cs="Arial"/>
          <w:b/>
          <w:sz w:val="28"/>
          <w:szCs w:val="28"/>
          <w:lang w:val="en-GB"/>
        </w:rPr>
        <w:t>ADRINE NAMARA</w:t>
      </w:r>
    </w:p>
    <w:p w14:paraId="631F129F" w14:textId="23118B46" w:rsidR="00477B71" w:rsidRDefault="00477B71" w:rsidP="00255223">
      <w:pPr>
        <w:spacing w:line="360" w:lineRule="auto"/>
        <w:jc w:val="both"/>
        <w:rPr>
          <w:rFonts w:cs="Arial"/>
          <w:b/>
          <w:sz w:val="28"/>
          <w:szCs w:val="28"/>
        </w:rPr>
      </w:pPr>
      <w:r>
        <w:rPr>
          <w:rFonts w:cs="Arial"/>
          <w:b/>
          <w:sz w:val="28"/>
          <w:szCs w:val="28"/>
        </w:rPr>
        <w:t xml:space="preserve">2. </w:t>
      </w:r>
      <w:r w:rsidR="00213EBA">
        <w:rPr>
          <w:rFonts w:cs="Arial"/>
          <w:b/>
          <w:sz w:val="28"/>
          <w:szCs w:val="28"/>
        </w:rPr>
        <w:t>M</w:t>
      </w:r>
      <w:r w:rsidR="00213EBA">
        <w:rPr>
          <w:rFonts w:cs="Arial"/>
          <w:b/>
          <w:sz w:val="28"/>
          <w:szCs w:val="28"/>
          <w:lang w:val="en-GB"/>
        </w:rPr>
        <w:t>S</w:t>
      </w:r>
      <w:r w:rsidR="00213EBA">
        <w:rPr>
          <w:rFonts w:cs="Arial"/>
          <w:b/>
          <w:sz w:val="28"/>
          <w:szCs w:val="28"/>
        </w:rPr>
        <w:t>.</w:t>
      </w:r>
      <w:r w:rsidR="00213EBA">
        <w:rPr>
          <w:rFonts w:cs="Arial"/>
          <w:b/>
          <w:sz w:val="28"/>
          <w:szCs w:val="28"/>
          <w:lang w:val="en-GB"/>
        </w:rPr>
        <w:t xml:space="preserve"> SUSAN NABIRYE</w:t>
      </w:r>
    </w:p>
    <w:p w14:paraId="3A1A3966" w14:textId="707F7BFA" w:rsidR="00A22CD0" w:rsidRDefault="00477B71" w:rsidP="00255223">
      <w:pPr>
        <w:spacing w:line="360" w:lineRule="auto"/>
        <w:rPr>
          <w:rFonts w:cs="Arial"/>
          <w:b/>
          <w:sz w:val="28"/>
          <w:szCs w:val="28"/>
        </w:rPr>
      </w:pPr>
      <w:r>
        <w:rPr>
          <w:rFonts w:cs="Arial"/>
          <w:b/>
          <w:sz w:val="28"/>
          <w:szCs w:val="28"/>
        </w:rPr>
        <w:t>3. MR.</w:t>
      </w:r>
      <w:r w:rsidR="00406962">
        <w:rPr>
          <w:rFonts w:cs="Arial"/>
          <w:b/>
          <w:sz w:val="28"/>
          <w:szCs w:val="28"/>
        </w:rPr>
        <w:t xml:space="preserve"> </w:t>
      </w:r>
      <w:r w:rsidR="00213EBA">
        <w:rPr>
          <w:rFonts w:cs="Arial"/>
          <w:b/>
          <w:sz w:val="28"/>
          <w:szCs w:val="28"/>
          <w:lang w:val="en-GB"/>
        </w:rPr>
        <w:t>MICHEAL MATOVU</w:t>
      </w:r>
    </w:p>
    <w:p w14:paraId="60385347" w14:textId="6BDFAEF8" w:rsidR="00406962" w:rsidRDefault="00406962" w:rsidP="00255223">
      <w:pPr>
        <w:spacing w:line="360" w:lineRule="auto"/>
        <w:rPr>
          <w:rFonts w:cs="Arial"/>
          <w:b/>
          <w:sz w:val="28"/>
          <w:szCs w:val="28"/>
        </w:rPr>
      </w:pPr>
    </w:p>
    <w:p w14:paraId="7F485AAC" w14:textId="6CD36BB4" w:rsidR="00406962" w:rsidRDefault="00406962" w:rsidP="00255223">
      <w:pPr>
        <w:spacing w:line="360" w:lineRule="auto"/>
        <w:jc w:val="center"/>
        <w:rPr>
          <w:rFonts w:cs="Arial"/>
          <w:b/>
          <w:sz w:val="28"/>
          <w:szCs w:val="28"/>
        </w:rPr>
      </w:pPr>
      <w:r>
        <w:rPr>
          <w:rFonts w:cs="Arial"/>
          <w:b/>
          <w:sz w:val="28"/>
          <w:szCs w:val="28"/>
        </w:rPr>
        <w:t>AWARD</w:t>
      </w:r>
    </w:p>
    <w:p w14:paraId="05D7C351" w14:textId="13BE1C58" w:rsidR="00406962" w:rsidRPr="007F058E" w:rsidRDefault="007F058E" w:rsidP="00255223">
      <w:pPr>
        <w:spacing w:line="360" w:lineRule="auto"/>
        <w:jc w:val="both"/>
        <w:rPr>
          <w:rFonts w:cs="Arial"/>
          <w:bCs/>
          <w:sz w:val="28"/>
          <w:szCs w:val="28"/>
        </w:rPr>
      </w:pPr>
      <w:r>
        <w:rPr>
          <w:rFonts w:cs="Arial"/>
          <w:b/>
          <w:sz w:val="28"/>
          <w:szCs w:val="28"/>
        </w:rPr>
        <w:t>BRIEF FACTS:</w:t>
      </w:r>
    </w:p>
    <w:p w14:paraId="0D1B01F5" w14:textId="5890FFB5" w:rsidR="00255223" w:rsidRDefault="007F058E" w:rsidP="00255223">
      <w:pPr>
        <w:spacing w:line="360" w:lineRule="auto"/>
        <w:jc w:val="both"/>
        <w:rPr>
          <w:rFonts w:cs="Arial"/>
          <w:bCs/>
          <w:sz w:val="28"/>
          <w:szCs w:val="28"/>
        </w:rPr>
      </w:pPr>
      <w:r>
        <w:rPr>
          <w:rFonts w:cs="Arial"/>
          <w:bCs/>
          <w:sz w:val="28"/>
          <w:szCs w:val="28"/>
        </w:rPr>
        <w:t>On 6/3/2009, the Claimant was employed by the Respondent as a boiler Machine operator under her utility department. He was confirmed</w:t>
      </w:r>
      <w:r w:rsidR="005739E0">
        <w:rPr>
          <w:rFonts w:cs="Arial"/>
          <w:bCs/>
          <w:sz w:val="28"/>
          <w:szCs w:val="28"/>
        </w:rPr>
        <w:t xml:space="preserve"> in the position </w:t>
      </w:r>
      <w:r>
        <w:rPr>
          <w:rFonts w:cs="Arial"/>
          <w:bCs/>
          <w:sz w:val="28"/>
          <w:szCs w:val="28"/>
        </w:rPr>
        <w:t>on 4/05/2010</w:t>
      </w:r>
      <w:r w:rsidR="002F6409">
        <w:rPr>
          <w:rFonts w:cs="Arial"/>
          <w:bCs/>
          <w:sz w:val="28"/>
          <w:szCs w:val="28"/>
        </w:rPr>
        <w:t xml:space="preserve">. In 2015, he suffered injuries in his ears arising out of </w:t>
      </w:r>
      <w:r w:rsidR="00A626FD">
        <w:rPr>
          <w:rFonts w:cs="Arial"/>
          <w:bCs/>
          <w:sz w:val="28"/>
          <w:szCs w:val="28"/>
        </w:rPr>
        <w:t>an</w:t>
      </w:r>
      <w:r w:rsidR="002F6409">
        <w:rPr>
          <w:rFonts w:cs="Arial"/>
          <w:bCs/>
          <w:sz w:val="28"/>
          <w:szCs w:val="28"/>
        </w:rPr>
        <w:t xml:space="preserve"> accident in which a boiler burst and spilled dangerous ashes. In </w:t>
      </w:r>
      <w:r w:rsidR="00A626FD">
        <w:rPr>
          <w:rFonts w:cs="Arial"/>
          <w:bCs/>
          <w:sz w:val="28"/>
          <w:szCs w:val="28"/>
        </w:rPr>
        <w:t>2017 he</w:t>
      </w:r>
      <w:r w:rsidR="002F6409">
        <w:rPr>
          <w:rFonts w:cs="Arial"/>
          <w:bCs/>
          <w:sz w:val="28"/>
          <w:szCs w:val="28"/>
        </w:rPr>
        <w:t xml:space="preserve"> sued the Respondent for the </w:t>
      </w:r>
      <w:r w:rsidR="00A626FD">
        <w:rPr>
          <w:rFonts w:cs="Arial"/>
          <w:bCs/>
          <w:sz w:val="28"/>
          <w:szCs w:val="28"/>
        </w:rPr>
        <w:t>injuries and</w:t>
      </w:r>
      <w:r w:rsidR="002F6409">
        <w:rPr>
          <w:rFonts w:cs="Arial"/>
          <w:bCs/>
          <w:sz w:val="28"/>
          <w:szCs w:val="28"/>
        </w:rPr>
        <w:t xml:space="preserve"> got compensated for them. He was however </w:t>
      </w:r>
      <w:r w:rsidR="00A626FD">
        <w:rPr>
          <w:rFonts w:cs="Arial"/>
          <w:bCs/>
          <w:sz w:val="28"/>
          <w:szCs w:val="28"/>
        </w:rPr>
        <w:t>terminated</w:t>
      </w:r>
      <w:r w:rsidR="002F6409">
        <w:rPr>
          <w:rFonts w:cs="Arial"/>
          <w:bCs/>
          <w:sz w:val="28"/>
          <w:szCs w:val="28"/>
        </w:rPr>
        <w:t xml:space="preserve"> </w:t>
      </w:r>
      <w:r>
        <w:rPr>
          <w:rFonts w:cs="Arial"/>
          <w:bCs/>
          <w:sz w:val="28"/>
          <w:szCs w:val="28"/>
        </w:rPr>
        <w:t>on 25/09/2018</w:t>
      </w:r>
      <w:r w:rsidR="00A626FD">
        <w:rPr>
          <w:rFonts w:cs="Arial"/>
          <w:bCs/>
          <w:sz w:val="28"/>
          <w:szCs w:val="28"/>
        </w:rPr>
        <w:t xml:space="preserve">, on grounds </w:t>
      </w:r>
      <w:r>
        <w:rPr>
          <w:rFonts w:cs="Arial"/>
          <w:bCs/>
          <w:sz w:val="28"/>
          <w:szCs w:val="28"/>
        </w:rPr>
        <w:t xml:space="preserve">of misconduct and </w:t>
      </w:r>
      <w:r w:rsidR="005739E0">
        <w:rPr>
          <w:rFonts w:cs="Arial"/>
          <w:bCs/>
          <w:sz w:val="28"/>
          <w:szCs w:val="28"/>
        </w:rPr>
        <w:t>insubordination</w:t>
      </w:r>
      <w:r w:rsidR="00310D1A">
        <w:rPr>
          <w:rFonts w:cs="Arial"/>
          <w:bCs/>
          <w:sz w:val="28"/>
          <w:szCs w:val="28"/>
        </w:rPr>
        <w:t xml:space="preserve">, for refusing to </w:t>
      </w:r>
      <w:proofErr w:type="gramStart"/>
      <w:r w:rsidR="00310D1A">
        <w:rPr>
          <w:rFonts w:cs="Arial"/>
          <w:bCs/>
          <w:sz w:val="28"/>
          <w:szCs w:val="28"/>
        </w:rPr>
        <w:t>sign</w:t>
      </w:r>
      <w:r w:rsidR="00311156">
        <w:rPr>
          <w:rFonts w:cs="Arial"/>
          <w:bCs/>
          <w:sz w:val="28"/>
          <w:szCs w:val="28"/>
          <w:lang w:val="en-GB"/>
        </w:rPr>
        <w:t xml:space="preserve"> </w:t>
      </w:r>
      <w:r w:rsidR="00310D1A">
        <w:rPr>
          <w:rFonts w:cs="Arial"/>
          <w:bCs/>
          <w:sz w:val="28"/>
          <w:szCs w:val="28"/>
        </w:rPr>
        <w:t xml:space="preserve"> </w:t>
      </w:r>
      <w:r w:rsidR="00311156">
        <w:rPr>
          <w:rFonts w:cs="Arial"/>
          <w:bCs/>
          <w:sz w:val="28"/>
          <w:szCs w:val="28"/>
          <w:lang w:val="en-GB"/>
        </w:rPr>
        <w:t>the</w:t>
      </w:r>
      <w:proofErr w:type="gramEnd"/>
      <w:r w:rsidR="00311156">
        <w:rPr>
          <w:rFonts w:cs="Arial"/>
          <w:bCs/>
          <w:sz w:val="28"/>
          <w:szCs w:val="28"/>
          <w:lang w:val="en-GB"/>
        </w:rPr>
        <w:t xml:space="preserve"> Respondent’s health and safety agreement.</w:t>
      </w:r>
    </w:p>
    <w:p w14:paraId="17FC16FE" w14:textId="17E56850" w:rsidR="00A626FD" w:rsidRPr="00310D1A" w:rsidRDefault="00A626FD" w:rsidP="00255223">
      <w:pPr>
        <w:spacing w:line="360" w:lineRule="auto"/>
        <w:jc w:val="both"/>
        <w:rPr>
          <w:rFonts w:cs="Arial"/>
          <w:b/>
          <w:sz w:val="28"/>
          <w:szCs w:val="28"/>
        </w:rPr>
      </w:pPr>
      <w:r w:rsidRPr="00310D1A">
        <w:rPr>
          <w:rFonts w:cs="Arial"/>
          <w:b/>
          <w:sz w:val="28"/>
          <w:szCs w:val="28"/>
        </w:rPr>
        <w:lastRenderedPageBreak/>
        <w:t>ISSUES:</w:t>
      </w:r>
    </w:p>
    <w:p w14:paraId="1BF0CA34" w14:textId="77777777" w:rsidR="00310D1A" w:rsidRPr="0039225F" w:rsidRDefault="00310D1A" w:rsidP="00255223">
      <w:pPr>
        <w:pStyle w:val="ListParagraph"/>
        <w:numPr>
          <w:ilvl w:val="0"/>
          <w:numId w:val="3"/>
        </w:numPr>
        <w:spacing w:line="360" w:lineRule="auto"/>
        <w:jc w:val="both"/>
        <w:rPr>
          <w:rFonts w:cs="Arial"/>
          <w:b/>
          <w:sz w:val="28"/>
          <w:szCs w:val="28"/>
        </w:rPr>
      </w:pPr>
      <w:r w:rsidRPr="0039225F">
        <w:rPr>
          <w:rFonts w:cs="Arial"/>
          <w:b/>
          <w:sz w:val="28"/>
          <w:szCs w:val="28"/>
        </w:rPr>
        <w:t>W</w:t>
      </w:r>
      <w:r w:rsidR="00A626FD" w:rsidRPr="0039225F">
        <w:rPr>
          <w:rFonts w:cs="Arial"/>
          <w:b/>
          <w:sz w:val="28"/>
          <w:szCs w:val="28"/>
        </w:rPr>
        <w:t>hether the Claimant was wrongfully terminated or dismissed?</w:t>
      </w:r>
    </w:p>
    <w:p w14:paraId="7884CE39" w14:textId="7F89F2F2" w:rsidR="00A626FD" w:rsidRPr="0039225F" w:rsidRDefault="00A626FD" w:rsidP="00255223">
      <w:pPr>
        <w:pStyle w:val="ListParagraph"/>
        <w:numPr>
          <w:ilvl w:val="0"/>
          <w:numId w:val="3"/>
        </w:numPr>
        <w:spacing w:line="360" w:lineRule="auto"/>
        <w:jc w:val="both"/>
        <w:rPr>
          <w:rFonts w:cs="Arial"/>
          <w:b/>
          <w:sz w:val="28"/>
          <w:szCs w:val="28"/>
        </w:rPr>
      </w:pPr>
      <w:r w:rsidRPr="0039225F">
        <w:rPr>
          <w:rFonts w:cs="Arial"/>
          <w:b/>
          <w:sz w:val="28"/>
          <w:szCs w:val="28"/>
        </w:rPr>
        <w:t>whether the Claimant was dully paid his transport allowance in accordance with the contr</w:t>
      </w:r>
      <w:r w:rsidR="00310D1A" w:rsidRPr="0039225F">
        <w:rPr>
          <w:rFonts w:cs="Arial"/>
          <w:b/>
          <w:sz w:val="28"/>
          <w:szCs w:val="28"/>
        </w:rPr>
        <w:t>act of service?</w:t>
      </w:r>
    </w:p>
    <w:p w14:paraId="6A3A27BF" w14:textId="190499DA" w:rsidR="00310D1A" w:rsidRDefault="00310D1A" w:rsidP="00255223">
      <w:pPr>
        <w:pStyle w:val="ListParagraph"/>
        <w:numPr>
          <w:ilvl w:val="0"/>
          <w:numId w:val="3"/>
        </w:numPr>
        <w:spacing w:line="360" w:lineRule="auto"/>
        <w:jc w:val="both"/>
        <w:rPr>
          <w:rFonts w:cs="Arial"/>
          <w:bCs/>
          <w:sz w:val="28"/>
          <w:szCs w:val="28"/>
        </w:rPr>
      </w:pPr>
      <w:r w:rsidRPr="0039225F">
        <w:rPr>
          <w:rFonts w:cs="Arial"/>
          <w:b/>
          <w:sz w:val="28"/>
          <w:szCs w:val="28"/>
        </w:rPr>
        <w:t>Whether the claimant is entitled to remedies?</w:t>
      </w:r>
    </w:p>
    <w:p w14:paraId="608F00B5" w14:textId="18A6C6D3" w:rsidR="00221798" w:rsidRPr="00221798" w:rsidRDefault="00221798" w:rsidP="00221798">
      <w:pPr>
        <w:spacing w:line="360" w:lineRule="auto"/>
        <w:jc w:val="both"/>
        <w:rPr>
          <w:rFonts w:cs="Arial"/>
          <w:bCs/>
          <w:sz w:val="28"/>
          <w:szCs w:val="28"/>
        </w:rPr>
      </w:pPr>
      <w:r>
        <w:rPr>
          <w:rFonts w:cs="Arial"/>
          <w:b/>
          <w:sz w:val="28"/>
          <w:szCs w:val="28"/>
        </w:rPr>
        <w:t xml:space="preserve">REPRESENTATIONS: </w:t>
      </w:r>
      <w:r>
        <w:rPr>
          <w:rFonts w:cs="Arial"/>
          <w:bCs/>
          <w:sz w:val="28"/>
          <w:szCs w:val="28"/>
        </w:rPr>
        <w:t xml:space="preserve">The Claimant was represented by Mr. Samuel </w:t>
      </w:r>
      <w:proofErr w:type="spellStart"/>
      <w:r>
        <w:rPr>
          <w:rFonts w:cs="Arial"/>
          <w:bCs/>
          <w:sz w:val="28"/>
          <w:szCs w:val="28"/>
        </w:rPr>
        <w:t>Arinaitwe</w:t>
      </w:r>
      <w:proofErr w:type="spellEnd"/>
      <w:r>
        <w:rPr>
          <w:rFonts w:cs="Arial"/>
          <w:bCs/>
          <w:sz w:val="28"/>
          <w:szCs w:val="28"/>
        </w:rPr>
        <w:t xml:space="preserve"> of </w:t>
      </w:r>
      <w:proofErr w:type="spellStart"/>
      <w:r>
        <w:rPr>
          <w:rFonts w:cs="Arial"/>
          <w:bCs/>
          <w:sz w:val="28"/>
          <w:szCs w:val="28"/>
        </w:rPr>
        <w:t>Bagyenda</w:t>
      </w:r>
      <w:proofErr w:type="spellEnd"/>
      <w:r>
        <w:rPr>
          <w:rFonts w:cs="Arial"/>
          <w:bCs/>
          <w:sz w:val="28"/>
          <w:szCs w:val="28"/>
        </w:rPr>
        <w:t xml:space="preserve"> &amp;Company Advocates and the Respondent by Ms. </w:t>
      </w:r>
      <w:proofErr w:type="spellStart"/>
      <w:r>
        <w:rPr>
          <w:rFonts w:cs="Arial"/>
          <w:bCs/>
          <w:sz w:val="28"/>
          <w:szCs w:val="28"/>
        </w:rPr>
        <w:t>Salaama</w:t>
      </w:r>
      <w:proofErr w:type="spellEnd"/>
      <w:r>
        <w:rPr>
          <w:rFonts w:cs="Arial"/>
          <w:bCs/>
          <w:sz w:val="28"/>
          <w:szCs w:val="28"/>
        </w:rPr>
        <w:t xml:space="preserve"> </w:t>
      </w:r>
      <w:proofErr w:type="spellStart"/>
      <w:r>
        <w:rPr>
          <w:rFonts w:cs="Arial"/>
          <w:bCs/>
          <w:sz w:val="28"/>
          <w:szCs w:val="28"/>
        </w:rPr>
        <w:t>Nakasi</w:t>
      </w:r>
      <w:proofErr w:type="spellEnd"/>
      <w:r>
        <w:rPr>
          <w:rFonts w:cs="Arial"/>
          <w:bCs/>
          <w:sz w:val="28"/>
          <w:szCs w:val="28"/>
        </w:rPr>
        <w:t xml:space="preserve"> of </w:t>
      </w:r>
      <w:r w:rsidR="00C467B4">
        <w:rPr>
          <w:rFonts w:cs="Arial"/>
          <w:bCs/>
          <w:sz w:val="28"/>
          <w:szCs w:val="28"/>
        </w:rPr>
        <w:t xml:space="preserve">M/s </w:t>
      </w:r>
      <w:proofErr w:type="gramStart"/>
      <w:r w:rsidR="00C467B4">
        <w:rPr>
          <w:rFonts w:cs="Arial"/>
          <w:bCs/>
          <w:sz w:val="28"/>
          <w:szCs w:val="28"/>
        </w:rPr>
        <w:t>KMT(</w:t>
      </w:r>
      <w:proofErr w:type="spellStart"/>
      <w:proofErr w:type="gramEnd"/>
      <w:r w:rsidR="00C467B4">
        <w:rPr>
          <w:rFonts w:cs="Arial"/>
          <w:bCs/>
          <w:sz w:val="28"/>
          <w:szCs w:val="28"/>
        </w:rPr>
        <w:t>Kinobe</w:t>
      </w:r>
      <w:proofErr w:type="spellEnd"/>
      <w:r w:rsidR="00C467B4">
        <w:rPr>
          <w:rFonts w:cs="Arial"/>
          <w:bCs/>
          <w:sz w:val="28"/>
          <w:szCs w:val="28"/>
        </w:rPr>
        <w:t xml:space="preserve">, </w:t>
      </w:r>
      <w:proofErr w:type="spellStart"/>
      <w:r w:rsidR="00C467B4">
        <w:rPr>
          <w:rFonts w:cs="Arial"/>
          <w:bCs/>
          <w:sz w:val="28"/>
          <w:szCs w:val="28"/>
        </w:rPr>
        <w:t>Mutyaba</w:t>
      </w:r>
      <w:proofErr w:type="spellEnd"/>
      <w:r w:rsidR="00C467B4">
        <w:rPr>
          <w:rFonts w:cs="Arial"/>
          <w:bCs/>
          <w:sz w:val="28"/>
          <w:szCs w:val="28"/>
        </w:rPr>
        <w:t>) Advocates.</w:t>
      </w:r>
    </w:p>
    <w:p w14:paraId="0F6E5F30" w14:textId="70F1F074" w:rsidR="00310D1A" w:rsidRPr="00310D1A" w:rsidRDefault="00310D1A" w:rsidP="00310D1A">
      <w:pPr>
        <w:spacing w:line="360" w:lineRule="auto"/>
        <w:jc w:val="both"/>
        <w:rPr>
          <w:rFonts w:cs="Arial"/>
          <w:b/>
          <w:sz w:val="28"/>
          <w:szCs w:val="28"/>
        </w:rPr>
      </w:pPr>
      <w:r w:rsidRPr="00310D1A">
        <w:rPr>
          <w:rFonts w:cs="Arial"/>
          <w:b/>
          <w:sz w:val="28"/>
          <w:szCs w:val="28"/>
        </w:rPr>
        <w:t>EVIDENCE:</w:t>
      </w:r>
    </w:p>
    <w:p w14:paraId="7BD7794D" w14:textId="01D51536" w:rsidR="00D63A20" w:rsidRDefault="00310D1A" w:rsidP="00310D1A">
      <w:pPr>
        <w:spacing w:line="360" w:lineRule="auto"/>
        <w:jc w:val="both"/>
        <w:rPr>
          <w:rFonts w:cs="Arial"/>
          <w:bCs/>
          <w:sz w:val="28"/>
          <w:szCs w:val="28"/>
        </w:rPr>
      </w:pPr>
      <w:r>
        <w:rPr>
          <w:rFonts w:cs="Arial"/>
          <w:bCs/>
          <w:sz w:val="28"/>
          <w:szCs w:val="28"/>
        </w:rPr>
        <w:t xml:space="preserve">The Claimant adduced evidence through himself, his </w:t>
      </w:r>
      <w:r w:rsidR="004A1093">
        <w:rPr>
          <w:rFonts w:cs="Arial"/>
          <w:bCs/>
          <w:sz w:val="28"/>
          <w:szCs w:val="28"/>
        </w:rPr>
        <w:t xml:space="preserve">2 </w:t>
      </w:r>
      <w:r>
        <w:rPr>
          <w:rFonts w:cs="Arial"/>
          <w:bCs/>
          <w:sz w:val="28"/>
          <w:szCs w:val="28"/>
        </w:rPr>
        <w:t>witness</w:t>
      </w:r>
      <w:r w:rsidR="004A1093">
        <w:rPr>
          <w:rFonts w:cs="Arial"/>
          <w:bCs/>
          <w:sz w:val="28"/>
          <w:szCs w:val="28"/>
        </w:rPr>
        <w:t>es</w:t>
      </w:r>
      <w:r>
        <w:rPr>
          <w:rFonts w:cs="Arial"/>
          <w:bCs/>
          <w:sz w:val="28"/>
          <w:szCs w:val="28"/>
        </w:rPr>
        <w:t xml:space="preserve"> </w:t>
      </w:r>
      <w:r w:rsidR="00D63A20">
        <w:rPr>
          <w:rFonts w:cs="Arial"/>
          <w:bCs/>
          <w:sz w:val="28"/>
          <w:szCs w:val="28"/>
        </w:rPr>
        <w:t xml:space="preserve">having been expunged from the record. The Respondent adduced evidence through its Human Resources Executive, Allan </w:t>
      </w:r>
      <w:proofErr w:type="spellStart"/>
      <w:r w:rsidR="00D63A20">
        <w:rPr>
          <w:rFonts w:cs="Arial"/>
          <w:bCs/>
          <w:sz w:val="28"/>
          <w:szCs w:val="28"/>
        </w:rPr>
        <w:t>Wodulo</w:t>
      </w:r>
      <w:proofErr w:type="spellEnd"/>
      <w:r w:rsidR="00D63A20">
        <w:rPr>
          <w:rFonts w:cs="Arial"/>
          <w:bCs/>
          <w:sz w:val="28"/>
          <w:szCs w:val="28"/>
        </w:rPr>
        <w:t>.</w:t>
      </w:r>
    </w:p>
    <w:p w14:paraId="6F3C714B" w14:textId="6AD75F3D" w:rsidR="00D63A20" w:rsidRDefault="00D63A20" w:rsidP="00310D1A">
      <w:pPr>
        <w:spacing w:line="360" w:lineRule="auto"/>
        <w:jc w:val="both"/>
        <w:rPr>
          <w:rFonts w:cs="Arial"/>
          <w:bCs/>
          <w:sz w:val="28"/>
          <w:szCs w:val="28"/>
        </w:rPr>
      </w:pPr>
      <w:r>
        <w:rPr>
          <w:rFonts w:cs="Arial"/>
          <w:bCs/>
          <w:sz w:val="28"/>
          <w:szCs w:val="28"/>
        </w:rPr>
        <w:t xml:space="preserve">According to the Claimant </w:t>
      </w:r>
      <w:r w:rsidR="002D739E">
        <w:rPr>
          <w:rFonts w:cs="Arial"/>
          <w:bCs/>
          <w:sz w:val="28"/>
          <w:szCs w:val="28"/>
        </w:rPr>
        <w:t xml:space="preserve">he worked for the </w:t>
      </w:r>
      <w:r w:rsidR="004F0778">
        <w:rPr>
          <w:rFonts w:cs="Arial"/>
          <w:bCs/>
          <w:sz w:val="28"/>
          <w:szCs w:val="28"/>
        </w:rPr>
        <w:t>Respondent</w:t>
      </w:r>
      <w:r w:rsidR="002D739E">
        <w:rPr>
          <w:rFonts w:cs="Arial"/>
          <w:bCs/>
          <w:sz w:val="28"/>
          <w:szCs w:val="28"/>
        </w:rPr>
        <w:t xml:space="preserve"> for 9 years. The Respondent accused him of refusing to comply with the safety regulations, when he refused to sign </w:t>
      </w:r>
      <w:r w:rsidR="00667EC6">
        <w:rPr>
          <w:rFonts w:cs="Arial"/>
          <w:bCs/>
          <w:sz w:val="28"/>
          <w:szCs w:val="28"/>
        </w:rPr>
        <w:t>them</w:t>
      </w:r>
      <w:r w:rsidR="002D739E">
        <w:rPr>
          <w:rFonts w:cs="Arial"/>
          <w:bCs/>
          <w:sz w:val="28"/>
          <w:szCs w:val="28"/>
        </w:rPr>
        <w:t xml:space="preserve"> until he </w:t>
      </w:r>
      <w:r w:rsidR="009D50D9">
        <w:rPr>
          <w:rFonts w:cs="Arial"/>
          <w:bCs/>
          <w:sz w:val="28"/>
          <w:szCs w:val="28"/>
        </w:rPr>
        <w:t xml:space="preserve">consulted with </w:t>
      </w:r>
      <w:r w:rsidR="002D739E">
        <w:rPr>
          <w:rFonts w:cs="Arial"/>
          <w:bCs/>
          <w:sz w:val="28"/>
          <w:szCs w:val="28"/>
        </w:rPr>
        <w:t>his lawyer</w:t>
      </w:r>
      <w:r w:rsidR="009D50D9">
        <w:rPr>
          <w:rFonts w:cs="Arial"/>
          <w:bCs/>
          <w:sz w:val="28"/>
          <w:szCs w:val="28"/>
        </w:rPr>
        <w:t>s</w:t>
      </w:r>
      <w:r w:rsidR="002D739E">
        <w:rPr>
          <w:rFonts w:cs="Arial"/>
          <w:bCs/>
          <w:sz w:val="28"/>
          <w:szCs w:val="28"/>
        </w:rPr>
        <w:t>. He was</w:t>
      </w:r>
      <w:r w:rsidR="00667EC6">
        <w:rPr>
          <w:rFonts w:cs="Arial"/>
          <w:bCs/>
          <w:sz w:val="28"/>
          <w:szCs w:val="28"/>
        </w:rPr>
        <w:t xml:space="preserve"> also accused of absconding from duty</w:t>
      </w:r>
      <w:r w:rsidR="004A1093">
        <w:rPr>
          <w:rFonts w:cs="Arial"/>
          <w:bCs/>
          <w:sz w:val="28"/>
          <w:szCs w:val="28"/>
        </w:rPr>
        <w:t>,</w:t>
      </w:r>
      <w:r w:rsidR="00667EC6">
        <w:rPr>
          <w:rFonts w:cs="Arial"/>
          <w:bCs/>
          <w:sz w:val="28"/>
          <w:szCs w:val="28"/>
        </w:rPr>
        <w:t xml:space="preserve"> when he was absent </w:t>
      </w:r>
      <w:r w:rsidR="004A1093">
        <w:rPr>
          <w:rFonts w:cs="Arial"/>
          <w:bCs/>
          <w:sz w:val="28"/>
          <w:szCs w:val="28"/>
        </w:rPr>
        <w:t xml:space="preserve">from duty </w:t>
      </w:r>
      <w:r w:rsidR="00667EC6">
        <w:rPr>
          <w:rFonts w:cs="Arial"/>
          <w:bCs/>
          <w:sz w:val="28"/>
          <w:szCs w:val="28"/>
        </w:rPr>
        <w:t xml:space="preserve">for </w:t>
      </w:r>
      <w:r w:rsidR="004A1093">
        <w:rPr>
          <w:rFonts w:cs="Arial"/>
          <w:bCs/>
          <w:sz w:val="28"/>
          <w:szCs w:val="28"/>
        </w:rPr>
        <w:t xml:space="preserve">7 days purportedly because he was unwell. He was </w:t>
      </w:r>
      <w:r w:rsidR="002D739E">
        <w:rPr>
          <w:rFonts w:cs="Arial"/>
          <w:bCs/>
          <w:sz w:val="28"/>
          <w:szCs w:val="28"/>
        </w:rPr>
        <w:t xml:space="preserve">invited for a disciplinary hearing </w:t>
      </w:r>
      <w:r w:rsidR="004A1093">
        <w:rPr>
          <w:rFonts w:cs="Arial"/>
          <w:bCs/>
          <w:sz w:val="28"/>
          <w:szCs w:val="28"/>
        </w:rPr>
        <w:t>which recommended his termination.</w:t>
      </w:r>
    </w:p>
    <w:p w14:paraId="7C02901A" w14:textId="4484ABB6" w:rsidR="002D739E" w:rsidRDefault="004A1093" w:rsidP="00310D1A">
      <w:pPr>
        <w:spacing w:line="360" w:lineRule="auto"/>
        <w:jc w:val="both"/>
        <w:rPr>
          <w:rFonts w:cs="Arial"/>
          <w:bCs/>
          <w:sz w:val="28"/>
          <w:szCs w:val="28"/>
        </w:rPr>
      </w:pPr>
      <w:r>
        <w:rPr>
          <w:rFonts w:cs="Arial"/>
          <w:bCs/>
          <w:sz w:val="28"/>
          <w:szCs w:val="28"/>
        </w:rPr>
        <w:t xml:space="preserve">The Respondent’s witness Allan </w:t>
      </w:r>
      <w:proofErr w:type="spellStart"/>
      <w:r>
        <w:rPr>
          <w:rFonts w:cs="Arial"/>
          <w:bCs/>
          <w:sz w:val="28"/>
          <w:szCs w:val="28"/>
        </w:rPr>
        <w:t>Wodulo</w:t>
      </w:r>
      <w:proofErr w:type="spellEnd"/>
      <w:r>
        <w:rPr>
          <w:rFonts w:cs="Arial"/>
          <w:bCs/>
          <w:sz w:val="28"/>
          <w:szCs w:val="28"/>
        </w:rPr>
        <w:t xml:space="preserve"> on the other hand testified that every staff was given the employment policy on assumption of duty</w:t>
      </w:r>
      <w:r w:rsidR="00345C1A">
        <w:rPr>
          <w:rFonts w:cs="Arial"/>
          <w:bCs/>
          <w:sz w:val="28"/>
          <w:szCs w:val="28"/>
        </w:rPr>
        <w:t>. He was however not certain that the Claimant had been given a copy of the policy or memorandum and articles of the Respondent.  According to him all staff knew the procedure used to apply for sick leave</w:t>
      </w:r>
      <w:r>
        <w:rPr>
          <w:rFonts w:cs="Arial"/>
          <w:bCs/>
          <w:sz w:val="28"/>
          <w:szCs w:val="28"/>
        </w:rPr>
        <w:t>.</w:t>
      </w:r>
      <w:r w:rsidR="00345C1A">
        <w:rPr>
          <w:rFonts w:cs="Arial"/>
          <w:bCs/>
          <w:sz w:val="28"/>
          <w:szCs w:val="28"/>
        </w:rPr>
        <w:t xml:space="preserve"> But the Claimant only brought medical reports of his sickness after he was forced to do so.</w:t>
      </w:r>
      <w:r w:rsidR="00B10F15">
        <w:rPr>
          <w:rFonts w:cs="Arial"/>
          <w:bCs/>
          <w:sz w:val="28"/>
          <w:szCs w:val="28"/>
        </w:rPr>
        <w:t xml:space="preserve"> It was also his testimony</w:t>
      </w:r>
      <w:r w:rsidR="00345C1A">
        <w:rPr>
          <w:rFonts w:cs="Arial"/>
          <w:bCs/>
          <w:sz w:val="28"/>
          <w:szCs w:val="28"/>
        </w:rPr>
        <w:t xml:space="preserve"> that </w:t>
      </w:r>
      <w:r w:rsidR="009D50D9">
        <w:rPr>
          <w:rFonts w:cs="Arial"/>
          <w:bCs/>
          <w:sz w:val="28"/>
          <w:szCs w:val="28"/>
        </w:rPr>
        <w:t xml:space="preserve">where an employee residing in the </w:t>
      </w:r>
      <w:proofErr w:type="spellStart"/>
      <w:r w:rsidR="009D50D9">
        <w:rPr>
          <w:rFonts w:cs="Arial"/>
          <w:bCs/>
          <w:sz w:val="28"/>
          <w:szCs w:val="28"/>
        </w:rPr>
        <w:t>Mbala</w:t>
      </w:r>
      <w:proofErr w:type="spellEnd"/>
      <w:r w:rsidR="00941904">
        <w:rPr>
          <w:rFonts w:cs="Arial"/>
          <w:bCs/>
          <w:sz w:val="28"/>
          <w:szCs w:val="28"/>
          <w:lang w:val="en-GB"/>
        </w:rPr>
        <w:t>la</w:t>
      </w:r>
      <w:r w:rsidR="009D50D9">
        <w:rPr>
          <w:rFonts w:cs="Arial"/>
          <w:bCs/>
          <w:sz w:val="28"/>
          <w:szCs w:val="28"/>
        </w:rPr>
        <w:t xml:space="preserve"> area f</w:t>
      </w:r>
      <w:r w:rsidR="00941904">
        <w:rPr>
          <w:rFonts w:cs="Arial"/>
          <w:bCs/>
          <w:sz w:val="28"/>
          <w:szCs w:val="28"/>
          <w:lang w:val="en-GB"/>
        </w:rPr>
        <w:t>ell</w:t>
      </w:r>
      <w:r w:rsidR="009D50D9">
        <w:rPr>
          <w:rFonts w:cs="Arial"/>
          <w:bCs/>
          <w:sz w:val="28"/>
          <w:szCs w:val="28"/>
        </w:rPr>
        <w:t xml:space="preserve"> sick, the employee had to seek a referral from the Respondents medical Officer</w:t>
      </w:r>
      <w:r w:rsidR="00291B91">
        <w:rPr>
          <w:rFonts w:cs="Arial"/>
          <w:bCs/>
          <w:sz w:val="28"/>
          <w:szCs w:val="28"/>
        </w:rPr>
        <w:t>, where the</w:t>
      </w:r>
      <w:r w:rsidR="00941904">
        <w:rPr>
          <w:rFonts w:cs="Arial"/>
          <w:bCs/>
          <w:sz w:val="28"/>
          <w:szCs w:val="28"/>
          <w:lang w:val="en-GB"/>
        </w:rPr>
        <w:t xml:space="preserve"> Medical</w:t>
      </w:r>
      <w:r w:rsidR="00291B91">
        <w:rPr>
          <w:rFonts w:cs="Arial"/>
          <w:bCs/>
          <w:sz w:val="28"/>
          <w:szCs w:val="28"/>
        </w:rPr>
        <w:t xml:space="preserve"> officer </w:t>
      </w:r>
      <w:r w:rsidR="00941904">
        <w:rPr>
          <w:rFonts w:cs="Arial"/>
          <w:bCs/>
          <w:sz w:val="28"/>
          <w:szCs w:val="28"/>
          <w:lang w:val="en-GB"/>
        </w:rPr>
        <w:t xml:space="preserve">could not </w:t>
      </w:r>
      <w:r w:rsidR="00291B91">
        <w:rPr>
          <w:rFonts w:cs="Arial"/>
          <w:bCs/>
          <w:sz w:val="28"/>
          <w:szCs w:val="28"/>
        </w:rPr>
        <w:t xml:space="preserve">handle the case, </w:t>
      </w:r>
      <w:r w:rsidR="009D50D9">
        <w:rPr>
          <w:rFonts w:cs="Arial"/>
          <w:bCs/>
          <w:sz w:val="28"/>
          <w:szCs w:val="28"/>
        </w:rPr>
        <w:t xml:space="preserve">before attending the clinic. </w:t>
      </w:r>
      <w:proofErr w:type="gramStart"/>
      <w:r w:rsidR="00291B91">
        <w:rPr>
          <w:rFonts w:cs="Arial"/>
          <w:bCs/>
          <w:sz w:val="28"/>
          <w:szCs w:val="28"/>
        </w:rPr>
        <w:t>However</w:t>
      </w:r>
      <w:proofErr w:type="gramEnd"/>
      <w:r w:rsidR="00291B91">
        <w:rPr>
          <w:rFonts w:cs="Arial"/>
          <w:bCs/>
          <w:sz w:val="28"/>
          <w:szCs w:val="28"/>
        </w:rPr>
        <w:t xml:space="preserve"> the procedure was not written down. He said the Claimant was given warning </w:t>
      </w:r>
      <w:r w:rsidR="00291B91">
        <w:rPr>
          <w:rFonts w:cs="Arial"/>
          <w:bCs/>
          <w:sz w:val="28"/>
          <w:szCs w:val="28"/>
        </w:rPr>
        <w:lastRenderedPageBreak/>
        <w:t>several times but he did not comply.</w:t>
      </w:r>
      <w:r w:rsidR="00C467B4">
        <w:rPr>
          <w:rFonts w:cs="Arial"/>
          <w:bCs/>
          <w:sz w:val="28"/>
          <w:szCs w:val="28"/>
        </w:rPr>
        <w:t xml:space="preserve"> </w:t>
      </w:r>
      <w:r w:rsidR="00291B91">
        <w:rPr>
          <w:rFonts w:cs="Arial"/>
          <w:bCs/>
          <w:sz w:val="28"/>
          <w:szCs w:val="28"/>
        </w:rPr>
        <w:t xml:space="preserve">He said that the Claimant never complained about unpaid allowances during the 9 years of service and at the hearing. He said that on termination, the Respondent </w:t>
      </w:r>
      <w:r w:rsidR="009D50D9">
        <w:rPr>
          <w:rFonts w:cs="Arial"/>
          <w:bCs/>
          <w:sz w:val="28"/>
          <w:szCs w:val="28"/>
        </w:rPr>
        <w:t xml:space="preserve">paid all that was due to him, </w:t>
      </w:r>
      <w:proofErr w:type="gramStart"/>
      <w:r w:rsidR="009D50D9">
        <w:rPr>
          <w:rFonts w:cs="Arial"/>
          <w:bCs/>
          <w:sz w:val="28"/>
          <w:szCs w:val="28"/>
        </w:rPr>
        <w:t>including ,</w:t>
      </w:r>
      <w:proofErr w:type="gramEnd"/>
      <w:r w:rsidR="009D50D9">
        <w:rPr>
          <w:rFonts w:cs="Arial"/>
          <w:bCs/>
          <w:sz w:val="28"/>
          <w:szCs w:val="28"/>
        </w:rPr>
        <w:t xml:space="preserve"> </w:t>
      </w:r>
      <w:r w:rsidR="00291B91">
        <w:rPr>
          <w:rFonts w:cs="Arial"/>
          <w:bCs/>
          <w:sz w:val="28"/>
          <w:szCs w:val="28"/>
        </w:rPr>
        <w:t>gratuity</w:t>
      </w:r>
      <w:r w:rsidR="009D50D9">
        <w:rPr>
          <w:rFonts w:cs="Arial"/>
          <w:bCs/>
          <w:sz w:val="28"/>
          <w:szCs w:val="28"/>
        </w:rPr>
        <w:t>, days worked for and notice pay.</w:t>
      </w:r>
      <w:r w:rsidR="00345C1A">
        <w:rPr>
          <w:rFonts w:cs="Arial"/>
          <w:bCs/>
          <w:sz w:val="28"/>
          <w:szCs w:val="28"/>
        </w:rPr>
        <w:t xml:space="preserve"> </w:t>
      </w:r>
    </w:p>
    <w:p w14:paraId="1A60CD0A" w14:textId="477C155D" w:rsidR="00221798" w:rsidRDefault="00221798" w:rsidP="00310D1A">
      <w:pPr>
        <w:spacing w:line="360" w:lineRule="auto"/>
        <w:jc w:val="both"/>
        <w:rPr>
          <w:rFonts w:cs="Arial"/>
          <w:b/>
          <w:sz w:val="28"/>
          <w:szCs w:val="28"/>
        </w:rPr>
      </w:pPr>
      <w:r w:rsidRPr="00C467B4">
        <w:rPr>
          <w:rFonts w:cs="Arial"/>
          <w:b/>
          <w:sz w:val="28"/>
          <w:szCs w:val="28"/>
        </w:rPr>
        <w:t>SUBMISSIONS</w:t>
      </w:r>
    </w:p>
    <w:p w14:paraId="7E4C58A3" w14:textId="6A107047" w:rsidR="00C467B4" w:rsidRDefault="00C467B4" w:rsidP="00310D1A">
      <w:pPr>
        <w:spacing w:line="360" w:lineRule="auto"/>
        <w:jc w:val="both"/>
        <w:rPr>
          <w:rFonts w:cs="Arial"/>
          <w:bCs/>
          <w:sz w:val="28"/>
          <w:szCs w:val="28"/>
        </w:rPr>
      </w:pPr>
      <w:r w:rsidRPr="00C467B4">
        <w:rPr>
          <w:rFonts w:cs="Arial"/>
          <w:bCs/>
          <w:sz w:val="28"/>
          <w:szCs w:val="28"/>
        </w:rPr>
        <w:t>I</w:t>
      </w:r>
      <w:r>
        <w:rPr>
          <w:rFonts w:cs="Arial"/>
          <w:bCs/>
          <w:sz w:val="28"/>
          <w:szCs w:val="28"/>
        </w:rPr>
        <w:t xml:space="preserve">t was submitted for the Claimant that the warning letter, invitation to the hearing and termination all happened in a space of 15 days. Counsel contended that the Respondent did not bother to consider the medical reports which the Claimant brought as evidence of his sickness. He also stated that whereas the Respondent testified that there was an </w:t>
      </w:r>
      <w:proofErr w:type="gramStart"/>
      <w:r>
        <w:rPr>
          <w:rFonts w:cs="Arial"/>
          <w:bCs/>
          <w:sz w:val="28"/>
          <w:szCs w:val="28"/>
        </w:rPr>
        <w:t>established  procedure</w:t>
      </w:r>
      <w:proofErr w:type="gramEnd"/>
      <w:r>
        <w:rPr>
          <w:rFonts w:cs="Arial"/>
          <w:bCs/>
          <w:sz w:val="28"/>
          <w:szCs w:val="28"/>
        </w:rPr>
        <w:t>, the same was not adduced in court. According to him the Claimant made efforts to communicate to the respondent. Counsel cited page 8 of the Minutes marked RE</w:t>
      </w:r>
      <w:proofErr w:type="gramStart"/>
      <w:r>
        <w:rPr>
          <w:rFonts w:cs="Arial"/>
          <w:bCs/>
          <w:sz w:val="28"/>
          <w:szCs w:val="28"/>
        </w:rPr>
        <w:t>4  where</w:t>
      </w:r>
      <w:proofErr w:type="gramEnd"/>
      <w:r>
        <w:rPr>
          <w:rFonts w:cs="Arial"/>
          <w:bCs/>
          <w:sz w:val="28"/>
          <w:szCs w:val="28"/>
        </w:rPr>
        <w:t xml:space="preserve"> the human resources officer admitted at the disciplinary hearing that he had received a message from a staff on the Claimant’s  phone number.</w:t>
      </w:r>
    </w:p>
    <w:p w14:paraId="33A013C2" w14:textId="3DC1EAB2" w:rsidR="0065708F" w:rsidRDefault="00114DA8" w:rsidP="00310D1A">
      <w:pPr>
        <w:spacing w:line="360" w:lineRule="auto"/>
        <w:jc w:val="both"/>
        <w:rPr>
          <w:rFonts w:cs="Arial"/>
          <w:bCs/>
          <w:sz w:val="28"/>
          <w:szCs w:val="28"/>
        </w:rPr>
      </w:pPr>
      <w:r>
        <w:rPr>
          <w:rFonts w:cs="Arial"/>
          <w:bCs/>
          <w:sz w:val="28"/>
          <w:szCs w:val="28"/>
        </w:rPr>
        <w:t xml:space="preserve">Counsel further contended that the document which the Claimant was accused of refusing to sign was not put to him during the disciplinary hearing. He </w:t>
      </w:r>
      <w:proofErr w:type="spellStart"/>
      <w:r>
        <w:rPr>
          <w:rFonts w:cs="Arial"/>
          <w:bCs/>
          <w:sz w:val="28"/>
          <w:szCs w:val="28"/>
        </w:rPr>
        <w:t>arguem</w:t>
      </w:r>
      <w:r w:rsidR="00941904">
        <w:rPr>
          <w:rFonts w:cs="Arial"/>
          <w:bCs/>
          <w:sz w:val="28"/>
          <w:szCs w:val="28"/>
          <w:lang w:val="en-GB"/>
        </w:rPr>
        <w:t>ent</w:t>
      </w:r>
      <w:proofErr w:type="spellEnd"/>
      <w:r>
        <w:rPr>
          <w:rFonts w:cs="Arial"/>
          <w:bCs/>
          <w:sz w:val="28"/>
          <w:szCs w:val="28"/>
        </w:rPr>
        <w:t xml:space="preserve"> that in the absence of a written policy to guide on what was breached, it was not clear whether the </w:t>
      </w:r>
      <w:r w:rsidR="00941904">
        <w:rPr>
          <w:rFonts w:cs="Arial"/>
          <w:bCs/>
          <w:sz w:val="28"/>
          <w:szCs w:val="28"/>
        </w:rPr>
        <w:t>claimant</w:t>
      </w:r>
      <w:r w:rsidR="00941904">
        <w:rPr>
          <w:rFonts w:cs="Arial"/>
          <w:bCs/>
          <w:sz w:val="28"/>
          <w:szCs w:val="28"/>
          <w:lang w:val="en-GB"/>
        </w:rPr>
        <w:t>t</w:t>
      </w:r>
      <w:r>
        <w:rPr>
          <w:rFonts w:cs="Arial"/>
          <w:bCs/>
          <w:sz w:val="28"/>
          <w:szCs w:val="28"/>
        </w:rPr>
        <w:t xml:space="preserve">’s absence for 4 days amounted to gross misconduct. He also contended that the claimant was entitled to be given all </w:t>
      </w:r>
      <w:r w:rsidR="00941904">
        <w:rPr>
          <w:rFonts w:cs="Arial"/>
          <w:bCs/>
          <w:sz w:val="28"/>
          <w:szCs w:val="28"/>
        </w:rPr>
        <w:t>documents that</w:t>
      </w:r>
      <w:r>
        <w:rPr>
          <w:rFonts w:cs="Arial"/>
          <w:bCs/>
          <w:sz w:val="28"/>
          <w:szCs w:val="28"/>
        </w:rPr>
        <w:t xml:space="preserve"> were the basis of the allegations against him at the hearing, but this was not the case.  He cited </w:t>
      </w:r>
      <w:r w:rsidRPr="00941904">
        <w:rPr>
          <w:rFonts w:cs="Arial"/>
          <w:b/>
          <w:sz w:val="28"/>
          <w:szCs w:val="28"/>
        </w:rPr>
        <w:t>Donna Kamuli Vs DFCU Bank LDC No. 002/2015</w:t>
      </w:r>
      <w:r w:rsidR="00941904">
        <w:rPr>
          <w:rFonts w:cs="Arial"/>
          <w:bCs/>
          <w:sz w:val="28"/>
          <w:szCs w:val="28"/>
          <w:lang w:val="en-GB"/>
        </w:rPr>
        <w:t>,</w:t>
      </w:r>
      <w:r w:rsidRPr="00941904">
        <w:rPr>
          <w:rFonts w:cs="Arial"/>
          <w:bCs/>
          <w:sz w:val="28"/>
          <w:szCs w:val="28"/>
        </w:rPr>
        <w:t xml:space="preserve"> </w:t>
      </w:r>
      <w:r>
        <w:rPr>
          <w:rFonts w:cs="Arial"/>
          <w:bCs/>
          <w:sz w:val="28"/>
          <w:szCs w:val="28"/>
        </w:rPr>
        <w:t xml:space="preserve">for the legal proposition that </w:t>
      </w:r>
      <w:r w:rsidR="0065708F">
        <w:rPr>
          <w:rFonts w:cs="Arial"/>
          <w:bCs/>
          <w:sz w:val="28"/>
          <w:szCs w:val="28"/>
        </w:rPr>
        <w:t xml:space="preserve">due process had to be followed before a decision could be made against the Claimant. He insisted that the Claimant’s termination was lacking in both substantive validity and procedural fairness, because the minutes did not show the basis of the decision to terminate the claimant. He insisted that the claimant was not given a fair hearing because unlike in </w:t>
      </w:r>
      <w:proofErr w:type="spellStart"/>
      <w:r w:rsidR="0065708F" w:rsidRPr="00941904">
        <w:rPr>
          <w:rFonts w:cs="Arial"/>
          <w:b/>
          <w:sz w:val="28"/>
          <w:szCs w:val="28"/>
        </w:rPr>
        <w:t>Mbiika</w:t>
      </w:r>
      <w:proofErr w:type="spellEnd"/>
      <w:r w:rsidR="0065708F" w:rsidRPr="00941904">
        <w:rPr>
          <w:rFonts w:cs="Arial"/>
          <w:b/>
          <w:sz w:val="28"/>
          <w:szCs w:val="28"/>
        </w:rPr>
        <w:t xml:space="preserve"> Denis Vs Centenary Bank LDC No. 023/2014 </w:t>
      </w:r>
      <w:r w:rsidR="0065708F">
        <w:rPr>
          <w:rFonts w:cs="Arial"/>
          <w:bCs/>
          <w:sz w:val="28"/>
          <w:szCs w:val="28"/>
        </w:rPr>
        <w:t>where this court held that it w</w:t>
      </w:r>
      <w:r w:rsidR="00941904">
        <w:rPr>
          <w:rFonts w:cs="Arial"/>
          <w:bCs/>
          <w:sz w:val="28"/>
          <w:szCs w:val="28"/>
          <w:lang w:val="en-GB"/>
        </w:rPr>
        <w:t>a</w:t>
      </w:r>
      <w:r w:rsidR="0065708F">
        <w:rPr>
          <w:rFonts w:cs="Arial"/>
          <w:bCs/>
          <w:sz w:val="28"/>
          <w:szCs w:val="28"/>
        </w:rPr>
        <w:t xml:space="preserve">s </w:t>
      </w:r>
      <w:r w:rsidR="0065708F">
        <w:rPr>
          <w:rFonts w:cs="Arial"/>
          <w:bCs/>
          <w:sz w:val="28"/>
          <w:szCs w:val="28"/>
        </w:rPr>
        <w:lastRenderedPageBreak/>
        <w:t>incumbent upon the Respondents to give the Claimant time to study the indictment and reply to it, in the instant case this was not done, because the Respondent did not consider the evidence in support of the Claimant’s sickness</w:t>
      </w:r>
      <w:r w:rsidR="0010099B">
        <w:rPr>
          <w:rFonts w:cs="Arial"/>
          <w:bCs/>
          <w:sz w:val="28"/>
          <w:szCs w:val="28"/>
        </w:rPr>
        <w:t xml:space="preserve"> and she </w:t>
      </w:r>
      <w:r w:rsidR="0065708F">
        <w:rPr>
          <w:rFonts w:cs="Arial"/>
          <w:bCs/>
          <w:sz w:val="28"/>
          <w:szCs w:val="28"/>
        </w:rPr>
        <w:t xml:space="preserve">did not consider the fact that he needed to consult with his lawyers before signing the </w:t>
      </w:r>
      <w:r w:rsidR="0010099B">
        <w:rPr>
          <w:rFonts w:cs="Arial"/>
          <w:bCs/>
          <w:sz w:val="28"/>
          <w:szCs w:val="28"/>
        </w:rPr>
        <w:t xml:space="preserve">policy on safety. </w:t>
      </w:r>
    </w:p>
    <w:p w14:paraId="0C352160" w14:textId="4584DA32" w:rsidR="0010099B" w:rsidRDefault="0010099B" w:rsidP="00310D1A">
      <w:pPr>
        <w:spacing w:line="360" w:lineRule="auto"/>
        <w:jc w:val="both"/>
        <w:rPr>
          <w:rFonts w:cs="Arial"/>
          <w:bCs/>
          <w:sz w:val="28"/>
          <w:szCs w:val="28"/>
        </w:rPr>
      </w:pPr>
      <w:r>
        <w:rPr>
          <w:rFonts w:cs="Arial"/>
          <w:bCs/>
          <w:sz w:val="28"/>
          <w:szCs w:val="28"/>
        </w:rPr>
        <w:t>He also refuted the assertion that the claimant refused to report to the new duty station when he returned from sick leave because he was immediately summoned for a disciplinary hearing.</w:t>
      </w:r>
    </w:p>
    <w:p w14:paraId="6879A5C5" w14:textId="2189AF84" w:rsidR="00A81B40" w:rsidRDefault="0010099B" w:rsidP="00310D1A">
      <w:pPr>
        <w:spacing w:line="360" w:lineRule="auto"/>
        <w:jc w:val="both"/>
        <w:rPr>
          <w:rFonts w:cs="Arial"/>
          <w:bCs/>
          <w:sz w:val="28"/>
          <w:szCs w:val="28"/>
        </w:rPr>
      </w:pPr>
      <w:r>
        <w:rPr>
          <w:rFonts w:cs="Arial"/>
          <w:bCs/>
          <w:sz w:val="28"/>
          <w:szCs w:val="28"/>
        </w:rPr>
        <w:t xml:space="preserve">He also insisted that the claimant was not paid for the extra hours worked. He </w:t>
      </w:r>
      <w:proofErr w:type="gramStart"/>
      <w:r>
        <w:rPr>
          <w:rFonts w:cs="Arial"/>
          <w:bCs/>
          <w:sz w:val="28"/>
          <w:szCs w:val="28"/>
        </w:rPr>
        <w:t>asserted  that</w:t>
      </w:r>
      <w:proofErr w:type="gramEnd"/>
      <w:r>
        <w:rPr>
          <w:rFonts w:cs="Arial"/>
          <w:bCs/>
          <w:sz w:val="28"/>
          <w:szCs w:val="28"/>
        </w:rPr>
        <w:t xml:space="preserve"> the respondent did not deny that the claimant was entitled to transport allowance which was </w:t>
      </w:r>
      <w:proofErr w:type="spellStart"/>
      <w:r>
        <w:rPr>
          <w:rFonts w:cs="Arial"/>
          <w:bCs/>
          <w:sz w:val="28"/>
          <w:szCs w:val="28"/>
        </w:rPr>
        <w:t>cleary</w:t>
      </w:r>
      <w:proofErr w:type="spellEnd"/>
      <w:r>
        <w:rPr>
          <w:rFonts w:cs="Arial"/>
          <w:bCs/>
          <w:sz w:val="28"/>
          <w:szCs w:val="28"/>
        </w:rPr>
        <w:t xml:space="preserve"> indicated in his </w:t>
      </w:r>
      <w:r w:rsidR="00A81B40">
        <w:rPr>
          <w:rFonts w:cs="Arial"/>
          <w:bCs/>
          <w:sz w:val="28"/>
          <w:szCs w:val="28"/>
        </w:rPr>
        <w:t xml:space="preserve">appointment letter Marked </w:t>
      </w:r>
      <w:r w:rsidR="0039225F">
        <w:rPr>
          <w:rFonts w:cs="Arial"/>
          <w:bCs/>
          <w:sz w:val="28"/>
          <w:szCs w:val="28"/>
        </w:rPr>
        <w:t>annexure</w:t>
      </w:r>
      <w:r w:rsidR="00A81B40">
        <w:rPr>
          <w:rFonts w:cs="Arial"/>
          <w:bCs/>
          <w:sz w:val="28"/>
          <w:szCs w:val="28"/>
        </w:rPr>
        <w:t xml:space="preserve"> “A”.</w:t>
      </w:r>
      <w:r>
        <w:rPr>
          <w:rFonts w:cs="Arial"/>
          <w:bCs/>
          <w:sz w:val="28"/>
          <w:szCs w:val="28"/>
        </w:rPr>
        <w:t xml:space="preserve">  He refuted the Respondent’s assertion that there was a procedure for claiming extra hours </w:t>
      </w:r>
      <w:r w:rsidR="00A81B40">
        <w:rPr>
          <w:rFonts w:cs="Arial"/>
          <w:bCs/>
          <w:sz w:val="28"/>
          <w:szCs w:val="28"/>
        </w:rPr>
        <w:t>yet she</w:t>
      </w:r>
      <w:r>
        <w:rPr>
          <w:rFonts w:cs="Arial"/>
          <w:bCs/>
          <w:sz w:val="28"/>
          <w:szCs w:val="28"/>
        </w:rPr>
        <w:t xml:space="preserve"> failed to produce the said policy in court</w:t>
      </w:r>
      <w:r w:rsidR="00A81B40">
        <w:rPr>
          <w:rFonts w:cs="Arial"/>
          <w:bCs/>
          <w:sz w:val="28"/>
          <w:szCs w:val="28"/>
        </w:rPr>
        <w:t xml:space="preserve">. According to counsel the Respondent’s failure to pay the Claimant’s transport allowance was a continuous breach because the claimant had lodged his complaint about it in the respondent’s complaint book in </w:t>
      </w:r>
      <w:r w:rsidR="0039225F">
        <w:rPr>
          <w:rFonts w:cs="Arial"/>
          <w:bCs/>
          <w:sz w:val="28"/>
          <w:szCs w:val="28"/>
        </w:rPr>
        <w:t>vain, way before</w:t>
      </w:r>
      <w:r w:rsidR="00A81B40">
        <w:rPr>
          <w:rFonts w:cs="Arial"/>
          <w:bCs/>
          <w:sz w:val="28"/>
          <w:szCs w:val="28"/>
        </w:rPr>
        <w:t xml:space="preserve"> his termination. </w:t>
      </w:r>
    </w:p>
    <w:p w14:paraId="2F12C7F1" w14:textId="031AA370" w:rsidR="0090322F" w:rsidRDefault="0010099B" w:rsidP="00310D1A">
      <w:pPr>
        <w:spacing w:line="360" w:lineRule="auto"/>
        <w:jc w:val="both"/>
        <w:rPr>
          <w:rFonts w:cs="Arial"/>
          <w:bCs/>
          <w:sz w:val="28"/>
          <w:szCs w:val="28"/>
        </w:rPr>
      </w:pPr>
      <w:r>
        <w:rPr>
          <w:rFonts w:cs="Arial"/>
          <w:bCs/>
          <w:sz w:val="28"/>
          <w:szCs w:val="28"/>
        </w:rPr>
        <w:t xml:space="preserve">In reply </w:t>
      </w:r>
      <w:proofErr w:type="spellStart"/>
      <w:proofErr w:type="gramStart"/>
      <w:r w:rsidR="00A81B40">
        <w:rPr>
          <w:rFonts w:cs="Arial"/>
          <w:bCs/>
          <w:sz w:val="28"/>
          <w:szCs w:val="28"/>
        </w:rPr>
        <w:t>Ms.</w:t>
      </w:r>
      <w:r>
        <w:rPr>
          <w:rFonts w:cs="Arial"/>
          <w:bCs/>
          <w:sz w:val="28"/>
          <w:szCs w:val="28"/>
        </w:rPr>
        <w:t>Nakasi</w:t>
      </w:r>
      <w:proofErr w:type="spellEnd"/>
      <w:proofErr w:type="gramEnd"/>
      <w:r>
        <w:rPr>
          <w:rFonts w:cs="Arial"/>
          <w:bCs/>
          <w:sz w:val="28"/>
          <w:szCs w:val="28"/>
        </w:rPr>
        <w:t xml:space="preserve"> </w:t>
      </w:r>
      <w:r w:rsidR="00941904">
        <w:rPr>
          <w:rFonts w:cs="Arial"/>
          <w:bCs/>
          <w:sz w:val="28"/>
          <w:szCs w:val="28"/>
          <w:lang w:val="en-GB"/>
        </w:rPr>
        <w:t xml:space="preserve">re-stated </w:t>
      </w:r>
      <w:r w:rsidR="00A81B40">
        <w:rPr>
          <w:rFonts w:cs="Arial"/>
          <w:bCs/>
          <w:sz w:val="28"/>
          <w:szCs w:val="28"/>
        </w:rPr>
        <w:t>facts</w:t>
      </w:r>
      <w:r w:rsidR="00941904">
        <w:rPr>
          <w:rFonts w:cs="Arial"/>
          <w:bCs/>
          <w:sz w:val="28"/>
          <w:szCs w:val="28"/>
          <w:lang w:val="en-GB"/>
        </w:rPr>
        <w:t xml:space="preserve"> of the case,</w:t>
      </w:r>
      <w:r w:rsidR="00A81B40">
        <w:rPr>
          <w:rFonts w:cs="Arial"/>
          <w:bCs/>
          <w:sz w:val="28"/>
          <w:szCs w:val="28"/>
        </w:rPr>
        <w:t xml:space="preserve">as </w:t>
      </w:r>
      <w:r w:rsidR="00941904">
        <w:rPr>
          <w:rFonts w:cs="Arial"/>
          <w:bCs/>
          <w:sz w:val="28"/>
          <w:szCs w:val="28"/>
          <w:lang w:val="en-GB"/>
        </w:rPr>
        <w:t xml:space="preserve">they were </w:t>
      </w:r>
      <w:r w:rsidR="00A81B40">
        <w:rPr>
          <w:rFonts w:cs="Arial"/>
          <w:bCs/>
          <w:sz w:val="28"/>
          <w:szCs w:val="28"/>
        </w:rPr>
        <w:t xml:space="preserve">stated by Mr. </w:t>
      </w:r>
      <w:proofErr w:type="spellStart"/>
      <w:r w:rsidR="00A81B40">
        <w:rPr>
          <w:rFonts w:cs="Arial"/>
          <w:bCs/>
          <w:sz w:val="28"/>
          <w:szCs w:val="28"/>
        </w:rPr>
        <w:t>Arinaitwe</w:t>
      </w:r>
      <w:proofErr w:type="spellEnd"/>
      <w:r w:rsidR="00A81B40">
        <w:rPr>
          <w:rFonts w:cs="Arial"/>
          <w:bCs/>
          <w:sz w:val="28"/>
          <w:szCs w:val="28"/>
        </w:rPr>
        <w:t xml:space="preserve"> and on issue </w:t>
      </w:r>
      <w:r w:rsidR="00941904">
        <w:rPr>
          <w:rFonts w:cs="Arial"/>
          <w:bCs/>
          <w:sz w:val="28"/>
          <w:szCs w:val="28"/>
          <w:lang w:val="en-GB"/>
        </w:rPr>
        <w:t xml:space="preserve">1, </w:t>
      </w:r>
      <w:r w:rsidR="0039225F">
        <w:rPr>
          <w:rFonts w:cs="Arial"/>
          <w:bCs/>
          <w:sz w:val="28"/>
          <w:szCs w:val="28"/>
          <w:lang w:val="en-GB"/>
        </w:rPr>
        <w:t xml:space="preserve">she </w:t>
      </w:r>
      <w:r w:rsidR="0039225F">
        <w:rPr>
          <w:rFonts w:cs="Arial"/>
          <w:bCs/>
          <w:sz w:val="28"/>
          <w:szCs w:val="28"/>
        </w:rPr>
        <w:t>submitted</w:t>
      </w:r>
      <w:r w:rsidR="00A81B40">
        <w:rPr>
          <w:rFonts w:cs="Arial"/>
          <w:bCs/>
          <w:sz w:val="28"/>
          <w:szCs w:val="28"/>
        </w:rPr>
        <w:t xml:space="preserve"> that; the claimant could be dismissed for verifiable or gross misconduct and this court has already pronounced itself on the acts that amount to both verifiable and gross misconduct. She submitted that insubordination was one of the acts of misconduct. </w:t>
      </w:r>
      <w:r w:rsidR="0090322F">
        <w:rPr>
          <w:rFonts w:cs="Arial"/>
          <w:bCs/>
          <w:sz w:val="28"/>
          <w:szCs w:val="28"/>
        </w:rPr>
        <w:t xml:space="preserve"> </w:t>
      </w:r>
    </w:p>
    <w:p w14:paraId="2266415C" w14:textId="3A1F2E20" w:rsidR="0090322F" w:rsidRDefault="0090322F" w:rsidP="00310D1A">
      <w:pPr>
        <w:spacing w:line="360" w:lineRule="auto"/>
        <w:jc w:val="both"/>
        <w:rPr>
          <w:rFonts w:cs="Arial"/>
          <w:bCs/>
          <w:sz w:val="28"/>
          <w:szCs w:val="28"/>
        </w:rPr>
      </w:pPr>
      <w:r>
        <w:rPr>
          <w:rFonts w:cs="Arial"/>
          <w:bCs/>
          <w:sz w:val="28"/>
          <w:szCs w:val="28"/>
        </w:rPr>
        <w:t>It was her submission that the Claimant was dismissed for justifiable re</w:t>
      </w:r>
      <w:r w:rsidR="0039225F">
        <w:rPr>
          <w:rFonts w:cs="Arial"/>
          <w:bCs/>
          <w:sz w:val="28"/>
          <w:szCs w:val="28"/>
          <w:lang w:val="en-GB"/>
        </w:rPr>
        <w:t>a</w:t>
      </w:r>
      <w:r>
        <w:rPr>
          <w:rFonts w:cs="Arial"/>
          <w:bCs/>
          <w:sz w:val="28"/>
          <w:szCs w:val="28"/>
        </w:rPr>
        <w:t xml:space="preserve">sons, for refusing to wear protective gear and refusing to sign commitment form to abide by the safety regulations. According to her after the Claimant suffered injuries as a result of an accident in which the pipes from the boilers cracked, the respondent established that at the time most of the workers were </w:t>
      </w:r>
      <w:r w:rsidR="00941904">
        <w:rPr>
          <w:rFonts w:cs="Arial"/>
          <w:bCs/>
          <w:sz w:val="28"/>
          <w:szCs w:val="28"/>
        </w:rPr>
        <w:t>not wearing</w:t>
      </w:r>
      <w:r>
        <w:rPr>
          <w:rFonts w:cs="Arial"/>
          <w:bCs/>
          <w:sz w:val="28"/>
          <w:szCs w:val="28"/>
        </w:rPr>
        <w:t xml:space="preserve"> their safety gears. Following this accident, the Respondent introduced new safety gears and safety guidelines which </w:t>
      </w:r>
      <w:r>
        <w:rPr>
          <w:rFonts w:cs="Arial"/>
          <w:bCs/>
          <w:sz w:val="28"/>
          <w:szCs w:val="28"/>
        </w:rPr>
        <w:lastRenderedPageBreak/>
        <w:t>each staff had to sign committing to abide by them. All staff signed save for the Claimant who refused to signs without justifiable reasons and he even testified that he refused to sign the document.</w:t>
      </w:r>
    </w:p>
    <w:p w14:paraId="6A5C32B2" w14:textId="6045902A" w:rsidR="00480387" w:rsidRDefault="0090322F" w:rsidP="00310D1A">
      <w:pPr>
        <w:spacing w:line="360" w:lineRule="auto"/>
        <w:jc w:val="both"/>
        <w:rPr>
          <w:rFonts w:cs="Arial"/>
          <w:bCs/>
          <w:sz w:val="28"/>
          <w:szCs w:val="28"/>
        </w:rPr>
      </w:pPr>
      <w:r>
        <w:rPr>
          <w:rFonts w:cs="Arial"/>
          <w:bCs/>
          <w:sz w:val="28"/>
          <w:szCs w:val="28"/>
        </w:rPr>
        <w:t>Counsel further contented that according to RE</w:t>
      </w:r>
      <w:r w:rsidR="00480387">
        <w:rPr>
          <w:rFonts w:cs="Arial"/>
          <w:bCs/>
          <w:sz w:val="28"/>
          <w:szCs w:val="28"/>
        </w:rPr>
        <w:t xml:space="preserve">3, the claimant was given several reminders to wear safety </w:t>
      </w:r>
      <w:r w:rsidR="00941904">
        <w:rPr>
          <w:rFonts w:cs="Arial"/>
          <w:bCs/>
          <w:sz w:val="28"/>
          <w:szCs w:val="28"/>
        </w:rPr>
        <w:t>gear and</w:t>
      </w:r>
      <w:r w:rsidR="00480387">
        <w:rPr>
          <w:rFonts w:cs="Arial"/>
          <w:bCs/>
          <w:sz w:val="28"/>
          <w:szCs w:val="28"/>
        </w:rPr>
        <w:t xml:space="preserve"> issued with several warnings about his refusal to wear safety gear which he did not comply with resulting in management removing him from the </w:t>
      </w:r>
      <w:proofErr w:type="gramStart"/>
      <w:r w:rsidR="00480387">
        <w:rPr>
          <w:rFonts w:cs="Arial"/>
          <w:bCs/>
          <w:sz w:val="28"/>
          <w:szCs w:val="28"/>
        </w:rPr>
        <w:t>high risk</w:t>
      </w:r>
      <w:proofErr w:type="gramEnd"/>
      <w:r w:rsidR="00480387">
        <w:rPr>
          <w:rFonts w:cs="Arial"/>
          <w:bCs/>
          <w:sz w:val="28"/>
          <w:szCs w:val="28"/>
        </w:rPr>
        <w:t xml:space="preserve"> area to a low risk area for his protection.  It was her submission that management concluded that the Claimant’s refusal to wear safety gear was a ploy to further expose himself to injury so that he could claim more compensation.</w:t>
      </w:r>
      <w:r>
        <w:rPr>
          <w:rFonts w:cs="Arial"/>
          <w:bCs/>
          <w:sz w:val="28"/>
          <w:szCs w:val="28"/>
        </w:rPr>
        <w:t xml:space="preserve"> </w:t>
      </w:r>
      <w:r w:rsidR="00A81B40">
        <w:rPr>
          <w:rFonts w:cs="Arial"/>
          <w:bCs/>
          <w:sz w:val="28"/>
          <w:szCs w:val="28"/>
        </w:rPr>
        <w:t xml:space="preserve"> </w:t>
      </w:r>
    </w:p>
    <w:p w14:paraId="39D88799" w14:textId="3C6545BA" w:rsidR="0010099B" w:rsidRDefault="00480387" w:rsidP="00310D1A">
      <w:pPr>
        <w:spacing w:line="360" w:lineRule="auto"/>
        <w:jc w:val="both"/>
        <w:rPr>
          <w:rFonts w:cs="Arial"/>
          <w:bCs/>
          <w:sz w:val="28"/>
          <w:szCs w:val="28"/>
        </w:rPr>
      </w:pPr>
      <w:r>
        <w:rPr>
          <w:rFonts w:cs="Arial"/>
          <w:bCs/>
          <w:sz w:val="28"/>
          <w:szCs w:val="28"/>
        </w:rPr>
        <w:t>Counsel asserted that his refusal to wear the safety gear and his refusal to abide by the safety regulations amounted to gross and verifiable misconduct which justified his dismissal.</w:t>
      </w:r>
      <w:r w:rsidR="00A81B40">
        <w:rPr>
          <w:rFonts w:cs="Arial"/>
          <w:bCs/>
          <w:sz w:val="28"/>
          <w:szCs w:val="28"/>
        </w:rPr>
        <w:t xml:space="preserve"> </w:t>
      </w:r>
    </w:p>
    <w:p w14:paraId="4C60D003" w14:textId="4FB4595D" w:rsidR="00F604ED" w:rsidRDefault="00480387" w:rsidP="00310D1A">
      <w:pPr>
        <w:spacing w:line="360" w:lineRule="auto"/>
        <w:jc w:val="both"/>
        <w:rPr>
          <w:rFonts w:cs="Arial"/>
          <w:bCs/>
          <w:sz w:val="28"/>
          <w:szCs w:val="28"/>
        </w:rPr>
      </w:pPr>
      <w:r>
        <w:rPr>
          <w:rFonts w:cs="Arial"/>
          <w:bCs/>
          <w:sz w:val="28"/>
          <w:szCs w:val="28"/>
        </w:rPr>
        <w:t>She further submitted that the claimant had also committed an act of insubordination when he refused to assume the duties assigned to him in a low risk area having refused to wear safety gear.</w:t>
      </w:r>
      <w:r w:rsidR="00C064D1">
        <w:rPr>
          <w:rFonts w:cs="Arial"/>
          <w:bCs/>
          <w:sz w:val="28"/>
          <w:szCs w:val="28"/>
        </w:rPr>
        <w:t xml:space="preserve"> According to Counsel these allegations of misconduct were not controverted by the claiman</w:t>
      </w:r>
      <w:r w:rsidR="00F604ED">
        <w:rPr>
          <w:rFonts w:cs="Arial"/>
          <w:bCs/>
          <w:sz w:val="28"/>
          <w:szCs w:val="28"/>
        </w:rPr>
        <w:t xml:space="preserve">t and citing </w:t>
      </w:r>
      <w:r w:rsidR="00F604ED" w:rsidRPr="00F604ED">
        <w:rPr>
          <w:rFonts w:cs="Arial"/>
          <w:b/>
          <w:sz w:val="28"/>
          <w:szCs w:val="28"/>
        </w:rPr>
        <w:t xml:space="preserve">Florence </w:t>
      </w:r>
      <w:proofErr w:type="spellStart"/>
      <w:r w:rsidR="00F604ED" w:rsidRPr="00F604ED">
        <w:rPr>
          <w:rFonts w:cs="Arial"/>
          <w:b/>
          <w:sz w:val="28"/>
          <w:szCs w:val="28"/>
        </w:rPr>
        <w:t>Mufumbo</w:t>
      </w:r>
      <w:proofErr w:type="spellEnd"/>
      <w:r w:rsidR="00F604ED" w:rsidRPr="00F604ED">
        <w:rPr>
          <w:rFonts w:cs="Arial"/>
          <w:b/>
          <w:sz w:val="28"/>
          <w:szCs w:val="28"/>
        </w:rPr>
        <w:t xml:space="preserve"> Vs UDB LDC No. 138/2014,</w:t>
      </w:r>
      <w:r w:rsidR="00F604ED">
        <w:rPr>
          <w:rFonts w:cs="Arial"/>
          <w:b/>
          <w:sz w:val="28"/>
          <w:szCs w:val="28"/>
        </w:rPr>
        <w:t xml:space="preserve"> </w:t>
      </w:r>
      <w:r w:rsidR="00F604ED" w:rsidRPr="00F604ED">
        <w:rPr>
          <w:rFonts w:cs="Arial"/>
          <w:bCs/>
          <w:sz w:val="28"/>
          <w:szCs w:val="28"/>
        </w:rPr>
        <w:t>i</w:t>
      </w:r>
      <w:r w:rsidR="00F604ED">
        <w:rPr>
          <w:rFonts w:cs="Arial"/>
          <w:bCs/>
          <w:sz w:val="28"/>
          <w:szCs w:val="28"/>
        </w:rPr>
        <w:t>n which this court gave insubordination as one of the acts of misconduct, the Court should find that the Respondent in the instant case was justified to dismiss the Claimant.</w:t>
      </w:r>
    </w:p>
    <w:p w14:paraId="75DD8F57" w14:textId="0CFC3CC0" w:rsidR="00007605" w:rsidRDefault="00F604ED" w:rsidP="00310D1A">
      <w:pPr>
        <w:spacing w:line="360" w:lineRule="auto"/>
        <w:jc w:val="both"/>
        <w:rPr>
          <w:rFonts w:cs="Arial"/>
          <w:bCs/>
          <w:sz w:val="28"/>
          <w:szCs w:val="28"/>
        </w:rPr>
      </w:pPr>
      <w:r>
        <w:rPr>
          <w:rFonts w:cs="Arial"/>
          <w:bCs/>
          <w:sz w:val="28"/>
          <w:szCs w:val="28"/>
        </w:rPr>
        <w:t>With regard to  the allegation about absenteeism, Counsel argued that the claimant was absent from work on several occasions and he was warned about it but he did not comply and it was only after he was called for a disciplinary hearing that he brought medical reports</w:t>
      </w:r>
      <w:r w:rsidR="00007605">
        <w:rPr>
          <w:rFonts w:cs="Arial"/>
          <w:bCs/>
          <w:sz w:val="28"/>
          <w:szCs w:val="28"/>
        </w:rPr>
        <w:t xml:space="preserve"> to show that he was absent because he </w:t>
      </w:r>
      <w:r>
        <w:rPr>
          <w:rFonts w:cs="Arial"/>
          <w:bCs/>
          <w:sz w:val="28"/>
          <w:szCs w:val="28"/>
        </w:rPr>
        <w:t xml:space="preserve">was sick.  </w:t>
      </w:r>
      <w:r w:rsidR="00007605">
        <w:rPr>
          <w:rFonts w:cs="Arial"/>
          <w:bCs/>
          <w:sz w:val="28"/>
          <w:szCs w:val="28"/>
        </w:rPr>
        <w:t xml:space="preserve">She contended that at the time the claimant went to the clinic from which he got medical </w:t>
      </w:r>
      <w:proofErr w:type="gramStart"/>
      <w:r w:rsidR="00007605">
        <w:rPr>
          <w:rFonts w:cs="Arial"/>
          <w:bCs/>
          <w:sz w:val="28"/>
          <w:szCs w:val="28"/>
        </w:rPr>
        <w:t>reports</w:t>
      </w:r>
      <w:r w:rsidR="00842DE3">
        <w:rPr>
          <w:rFonts w:cs="Arial"/>
          <w:bCs/>
          <w:sz w:val="28"/>
          <w:szCs w:val="28"/>
          <w:lang w:val="en-GB"/>
        </w:rPr>
        <w:t xml:space="preserve"> </w:t>
      </w:r>
      <w:r w:rsidR="00007605">
        <w:rPr>
          <w:rFonts w:cs="Arial"/>
          <w:bCs/>
          <w:sz w:val="28"/>
          <w:szCs w:val="28"/>
        </w:rPr>
        <w:t>,</w:t>
      </w:r>
      <w:proofErr w:type="gramEnd"/>
      <w:r w:rsidR="00007605">
        <w:rPr>
          <w:rFonts w:cs="Arial"/>
          <w:bCs/>
          <w:sz w:val="28"/>
          <w:szCs w:val="28"/>
        </w:rPr>
        <w:t xml:space="preserve"> it had been delisted from the medical service providers of the company and besides he only produced these reports after he was forced to do so at the hearing. It was her </w:t>
      </w:r>
      <w:r w:rsidR="00007605">
        <w:rPr>
          <w:rFonts w:cs="Arial"/>
          <w:bCs/>
          <w:sz w:val="28"/>
          <w:szCs w:val="28"/>
        </w:rPr>
        <w:lastRenderedPageBreak/>
        <w:t>submission therefore that Court should find that this was another act of misconduct that warranted his dismissal.</w:t>
      </w:r>
    </w:p>
    <w:p w14:paraId="6A942C11" w14:textId="6B5C064D" w:rsidR="00080237" w:rsidRDefault="00007605" w:rsidP="00310D1A">
      <w:pPr>
        <w:spacing w:line="360" w:lineRule="auto"/>
        <w:jc w:val="both"/>
        <w:rPr>
          <w:rFonts w:cs="Arial"/>
          <w:bCs/>
          <w:sz w:val="28"/>
          <w:szCs w:val="28"/>
        </w:rPr>
      </w:pPr>
      <w:r>
        <w:rPr>
          <w:rFonts w:cs="Arial"/>
          <w:bCs/>
          <w:sz w:val="28"/>
          <w:szCs w:val="28"/>
        </w:rPr>
        <w:t xml:space="preserve">She insisted that before terminating </w:t>
      </w:r>
      <w:r w:rsidR="00941904">
        <w:rPr>
          <w:rFonts w:cs="Arial"/>
          <w:bCs/>
          <w:sz w:val="28"/>
          <w:szCs w:val="28"/>
        </w:rPr>
        <w:t>the Claimant</w:t>
      </w:r>
      <w:r>
        <w:rPr>
          <w:rFonts w:cs="Arial"/>
          <w:bCs/>
          <w:sz w:val="28"/>
          <w:szCs w:val="28"/>
        </w:rPr>
        <w:t xml:space="preserve"> the Respondent </w:t>
      </w:r>
      <w:r w:rsidR="00941904">
        <w:rPr>
          <w:rFonts w:cs="Arial"/>
          <w:bCs/>
          <w:sz w:val="28"/>
          <w:szCs w:val="28"/>
        </w:rPr>
        <w:t>followed</w:t>
      </w:r>
      <w:r>
        <w:rPr>
          <w:rFonts w:cs="Arial"/>
          <w:bCs/>
          <w:sz w:val="28"/>
          <w:szCs w:val="28"/>
        </w:rPr>
        <w:t xml:space="preserve"> the </w:t>
      </w:r>
      <w:r w:rsidR="00C037F7">
        <w:rPr>
          <w:rFonts w:cs="Arial"/>
          <w:bCs/>
          <w:sz w:val="28"/>
          <w:szCs w:val="28"/>
        </w:rPr>
        <w:t xml:space="preserve">procedures </w:t>
      </w:r>
      <w:r w:rsidR="00C037F7">
        <w:rPr>
          <w:rFonts w:cs="Arial"/>
          <w:bCs/>
          <w:sz w:val="28"/>
          <w:szCs w:val="28"/>
          <w:lang w:val="en-GB"/>
        </w:rPr>
        <w:t>as</w:t>
      </w:r>
      <w:r w:rsidR="00941904">
        <w:rPr>
          <w:rFonts w:cs="Arial"/>
          <w:bCs/>
          <w:sz w:val="28"/>
          <w:szCs w:val="28"/>
          <w:lang w:val="en-GB"/>
        </w:rPr>
        <w:t xml:space="preserve"> laid down </w:t>
      </w:r>
      <w:r>
        <w:rPr>
          <w:rFonts w:cs="Arial"/>
          <w:bCs/>
          <w:sz w:val="28"/>
          <w:szCs w:val="28"/>
        </w:rPr>
        <w:t>under the law</w:t>
      </w:r>
      <w:r w:rsidR="00941904">
        <w:rPr>
          <w:rFonts w:cs="Arial"/>
          <w:bCs/>
          <w:sz w:val="28"/>
          <w:szCs w:val="28"/>
          <w:lang w:val="en-GB"/>
        </w:rPr>
        <w:t>,</w:t>
      </w:r>
      <w:r>
        <w:rPr>
          <w:rFonts w:cs="Arial"/>
          <w:bCs/>
          <w:sz w:val="28"/>
          <w:szCs w:val="28"/>
        </w:rPr>
        <w:t xml:space="preserve"> by inviting him</w:t>
      </w:r>
      <w:r w:rsidR="00080237">
        <w:rPr>
          <w:rFonts w:cs="Arial"/>
          <w:bCs/>
          <w:sz w:val="28"/>
          <w:szCs w:val="28"/>
        </w:rPr>
        <w:t xml:space="preserve"> </w:t>
      </w:r>
      <w:r>
        <w:rPr>
          <w:rFonts w:cs="Arial"/>
          <w:bCs/>
          <w:sz w:val="28"/>
          <w:szCs w:val="28"/>
        </w:rPr>
        <w:t>to a disciplinary hearing,</w:t>
      </w:r>
      <w:r w:rsidR="00080237">
        <w:rPr>
          <w:rFonts w:cs="Arial"/>
          <w:bCs/>
          <w:sz w:val="28"/>
          <w:szCs w:val="28"/>
        </w:rPr>
        <w:t xml:space="preserve"> and </w:t>
      </w:r>
      <w:r w:rsidR="00941904">
        <w:rPr>
          <w:rFonts w:cs="Arial"/>
          <w:bCs/>
          <w:sz w:val="28"/>
          <w:szCs w:val="28"/>
          <w:lang w:val="en-GB"/>
        </w:rPr>
        <w:t>h</w:t>
      </w:r>
      <w:r w:rsidR="00080237">
        <w:rPr>
          <w:rFonts w:cs="Arial"/>
          <w:bCs/>
          <w:sz w:val="28"/>
          <w:szCs w:val="28"/>
        </w:rPr>
        <w:t>e was given p</w:t>
      </w:r>
      <w:r>
        <w:rPr>
          <w:rFonts w:cs="Arial"/>
          <w:bCs/>
          <w:sz w:val="28"/>
          <w:szCs w:val="28"/>
        </w:rPr>
        <w:t>repare to attend the hearing</w:t>
      </w:r>
      <w:r w:rsidR="00C037F7">
        <w:rPr>
          <w:rFonts w:cs="Arial"/>
          <w:bCs/>
          <w:sz w:val="28"/>
          <w:szCs w:val="28"/>
          <w:lang w:val="en-GB"/>
        </w:rPr>
        <w:t>.</w:t>
      </w:r>
      <w:r w:rsidR="00080237">
        <w:rPr>
          <w:rFonts w:cs="Arial"/>
          <w:bCs/>
          <w:sz w:val="28"/>
          <w:szCs w:val="28"/>
        </w:rPr>
        <w:t xml:space="preserve"> He attended the hearing with a fr</w:t>
      </w:r>
      <w:r>
        <w:rPr>
          <w:rFonts w:cs="Arial"/>
          <w:bCs/>
          <w:sz w:val="28"/>
          <w:szCs w:val="28"/>
        </w:rPr>
        <w:t xml:space="preserve">iend </w:t>
      </w:r>
      <w:r w:rsidR="00080237">
        <w:rPr>
          <w:rFonts w:cs="Arial"/>
          <w:bCs/>
          <w:sz w:val="28"/>
          <w:szCs w:val="28"/>
        </w:rPr>
        <w:t>a</w:t>
      </w:r>
      <w:r w:rsidR="00C037F7">
        <w:rPr>
          <w:rFonts w:cs="Arial"/>
          <w:bCs/>
          <w:sz w:val="28"/>
          <w:szCs w:val="28"/>
          <w:lang w:val="en-GB"/>
        </w:rPr>
        <w:t xml:space="preserve">, </w:t>
      </w:r>
      <w:r>
        <w:rPr>
          <w:rFonts w:cs="Arial"/>
          <w:bCs/>
          <w:sz w:val="28"/>
          <w:szCs w:val="28"/>
        </w:rPr>
        <w:t>one T</w:t>
      </w:r>
      <w:proofErr w:type="spellStart"/>
      <w:r w:rsidR="000B2360">
        <w:rPr>
          <w:rFonts w:cs="Arial"/>
          <w:bCs/>
          <w:sz w:val="28"/>
          <w:szCs w:val="28"/>
          <w:lang w:val="en-GB"/>
        </w:rPr>
        <w:t>wongierwe</w:t>
      </w:r>
      <w:proofErr w:type="spellEnd"/>
      <w:r w:rsidR="000B2360">
        <w:rPr>
          <w:rFonts w:cs="Arial"/>
          <w:bCs/>
          <w:sz w:val="28"/>
          <w:szCs w:val="28"/>
          <w:lang w:val="en-GB"/>
        </w:rPr>
        <w:t xml:space="preserve"> </w:t>
      </w:r>
      <w:proofErr w:type="spellStart"/>
      <w:r w:rsidR="00842DE3">
        <w:rPr>
          <w:rFonts w:cs="Arial"/>
          <w:bCs/>
          <w:sz w:val="28"/>
          <w:szCs w:val="28"/>
          <w:lang w:val="en-GB"/>
        </w:rPr>
        <w:t>Batheromew</w:t>
      </w:r>
      <w:proofErr w:type="spellEnd"/>
      <w:r w:rsidR="00842DE3">
        <w:rPr>
          <w:rFonts w:cs="Arial"/>
          <w:bCs/>
          <w:sz w:val="28"/>
          <w:szCs w:val="28"/>
          <w:lang w:val="en-GB"/>
        </w:rPr>
        <w:t xml:space="preserve"> </w:t>
      </w:r>
      <w:r w:rsidR="00842DE3">
        <w:rPr>
          <w:rFonts w:cs="Arial"/>
          <w:bCs/>
          <w:sz w:val="28"/>
          <w:szCs w:val="28"/>
        </w:rPr>
        <w:t>and</w:t>
      </w:r>
      <w:r>
        <w:rPr>
          <w:rFonts w:cs="Arial"/>
          <w:bCs/>
          <w:sz w:val="28"/>
          <w:szCs w:val="28"/>
        </w:rPr>
        <w:t xml:space="preserve"> 2 members </w:t>
      </w:r>
      <w:r w:rsidR="00842DE3">
        <w:rPr>
          <w:rFonts w:cs="Arial"/>
          <w:bCs/>
          <w:sz w:val="28"/>
          <w:szCs w:val="28"/>
        </w:rPr>
        <w:t>of his</w:t>
      </w:r>
      <w:r>
        <w:rPr>
          <w:rFonts w:cs="Arial"/>
          <w:bCs/>
          <w:sz w:val="28"/>
          <w:szCs w:val="28"/>
        </w:rPr>
        <w:t xml:space="preserve"> Labour Union, one </w:t>
      </w:r>
      <w:proofErr w:type="spellStart"/>
      <w:r w:rsidR="00842DE3">
        <w:rPr>
          <w:rFonts w:cs="Arial"/>
          <w:bCs/>
          <w:sz w:val="28"/>
          <w:szCs w:val="28"/>
        </w:rPr>
        <w:t>Kafeero</w:t>
      </w:r>
      <w:proofErr w:type="spellEnd"/>
      <w:r w:rsidR="00842DE3">
        <w:rPr>
          <w:rFonts w:cs="Arial"/>
          <w:bCs/>
          <w:sz w:val="28"/>
          <w:szCs w:val="28"/>
        </w:rPr>
        <w:t xml:space="preserve"> Isaac</w:t>
      </w:r>
      <w:r>
        <w:rPr>
          <w:rFonts w:cs="Arial"/>
          <w:bCs/>
          <w:sz w:val="28"/>
          <w:szCs w:val="28"/>
        </w:rPr>
        <w:t xml:space="preserve"> and Richard </w:t>
      </w:r>
      <w:proofErr w:type="spellStart"/>
      <w:r>
        <w:rPr>
          <w:rFonts w:cs="Arial"/>
          <w:bCs/>
          <w:sz w:val="28"/>
          <w:szCs w:val="28"/>
        </w:rPr>
        <w:t>Adiri</w:t>
      </w:r>
      <w:proofErr w:type="spellEnd"/>
      <w:r>
        <w:rPr>
          <w:rFonts w:cs="Arial"/>
          <w:bCs/>
          <w:sz w:val="28"/>
          <w:szCs w:val="28"/>
        </w:rPr>
        <w:t xml:space="preserve"> </w:t>
      </w:r>
      <w:proofErr w:type="spellStart"/>
      <w:r>
        <w:rPr>
          <w:rFonts w:cs="Arial"/>
          <w:bCs/>
          <w:sz w:val="28"/>
          <w:szCs w:val="28"/>
        </w:rPr>
        <w:t>Ofareho</w:t>
      </w:r>
      <w:proofErr w:type="spellEnd"/>
      <w:r>
        <w:rPr>
          <w:rFonts w:cs="Arial"/>
          <w:bCs/>
          <w:sz w:val="28"/>
          <w:szCs w:val="28"/>
        </w:rPr>
        <w:t xml:space="preserve">. </w:t>
      </w:r>
      <w:r w:rsidR="00080237">
        <w:rPr>
          <w:rFonts w:cs="Arial"/>
          <w:bCs/>
          <w:sz w:val="28"/>
          <w:szCs w:val="28"/>
        </w:rPr>
        <w:t xml:space="preserve">She therefore refuted </w:t>
      </w:r>
      <w:r w:rsidR="00842DE3">
        <w:rPr>
          <w:rFonts w:cs="Arial"/>
          <w:bCs/>
          <w:sz w:val="28"/>
          <w:szCs w:val="28"/>
        </w:rPr>
        <w:t>his assertion</w:t>
      </w:r>
      <w:r w:rsidR="00080237">
        <w:rPr>
          <w:rFonts w:cs="Arial"/>
          <w:bCs/>
          <w:sz w:val="28"/>
          <w:szCs w:val="28"/>
        </w:rPr>
        <w:t xml:space="preserve"> that he was denied a fair hearing yet the minutes indicate that he received a fair hearing.  Citing Grace </w:t>
      </w:r>
      <w:proofErr w:type="spellStart"/>
      <w:r w:rsidR="00080237">
        <w:rPr>
          <w:rFonts w:cs="Arial"/>
          <w:bCs/>
          <w:sz w:val="28"/>
          <w:szCs w:val="28"/>
        </w:rPr>
        <w:t>Matovu</w:t>
      </w:r>
      <w:proofErr w:type="spellEnd"/>
      <w:r w:rsidR="00080237">
        <w:rPr>
          <w:rFonts w:cs="Arial"/>
          <w:bCs/>
          <w:sz w:val="28"/>
          <w:szCs w:val="28"/>
        </w:rPr>
        <w:t xml:space="preserve"> Vs UMEME Ltd, LDC No. 4 of 2014, it was her submission that this court held in many cases that the disciplinary hearing need not follow the strict procedures of Courts of law, as long as the employee was given an opportunity to defend him or herself, therefore Court should find so.</w:t>
      </w:r>
    </w:p>
    <w:p w14:paraId="10ABDE5B" w14:textId="74989457" w:rsidR="00080237" w:rsidRPr="008156EB" w:rsidRDefault="00080237" w:rsidP="00310D1A">
      <w:pPr>
        <w:spacing w:line="360" w:lineRule="auto"/>
        <w:jc w:val="both"/>
        <w:rPr>
          <w:rFonts w:cs="Arial"/>
          <w:b/>
          <w:sz w:val="28"/>
          <w:szCs w:val="28"/>
        </w:rPr>
      </w:pPr>
      <w:r w:rsidRPr="008156EB">
        <w:rPr>
          <w:rFonts w:cs="Arial"/>
          <w:b/>
          <w:sz w:val="28"/>
          <w:szCs w:val="28"/>
        </w:rPr>
        <w:t>DECISION OF COURT</w:t>
      </w:r>
    </w:p>
    <w:p w14:paraId="1C7FD3F4" w14:textId="12D36C35" w:rsidR="00080237" w:rsidRDefault="00080237" w:rsidP="00310D1A">
      <w:pPr>
        <w:spacing w:line="360" w:lineRule="auto"/>
        <w:jc w:val="both"/>
        <w:rPr>
          <w:rFonts w:cs="Arial"/>
          <w:bCs/>
          <w:sz w:val="28"/>
          <w:szCs w:val="28"/>
        </w:rPr>
      </w:pPr>
      <w:r>
        <w:rPr>
          <w:rFonts w:cs="Arial"/>
          <w:bCs/>
          <w:sz w:val="28"/>
          <w:szCs w:val="28"/>
        </w:rPr>
        <w:t>It is trite law that the employer can dismiss an employee for a reason and the reason must be justifiable.</w:t>
      </w:r>
      <w:r w:rsidR="00EE3AD1">
        <w:rPr>
          <w:rFonts w:cs="Arial"/>
          <w:bCs/>
          <w:sz w:val="28"/>
          <w:szCs w:val="28"/>
        </w:rPr>
        <w:t xml:space="preserve"> Section 2 of the Employment Act defines </w:t>
      </w:r>
      <w:r w:rsidR="00EE3AD1" w:rsidRPr="00EE3AD1">
        <w:rPr>
          <w:rFonts w:cs="Arial"/>
          <w:b/>
          <w:sz w:val="28"/>
          <w:szCs w:val="28"/>
        </w:rPr>
        <w:t>“</w:t>
      </w:r>
      <w:r w:rsidR="00EE3AD1" w:rsidRPr="00EE3AD1">
        <w:rPr>
          <w:rFonts w:cs="Arial"/>
          <w:b/>
          <w:i/>
          <w:iCs/>
          <w:sz w:val="28"/>
          <w:szCs w:val="28"/>
        </w:rPr>
        <w:t>dismissal from employment” to mean the discharge of an employee from employment at the initiative of his or her employer when the said employee has committed verifiable misconduct.”</w:t>
      </w:r>
    </w:p>
    <w:p w14:paraId="1430CAB6" w14:textId="46782339" w:rsidR="00480387" w:rsidRDefault="00EE3AD1" w:rsidP="00310D1A">
      <w:pPr>
        <w:spacing w:line="360" w:lineRule="auto"/>
        <w:jc w:val="both"/>
        <w:rPr>
          <w:rFonts w:cs="Arial"/>
          <w:bCs/>
          <w:sz w:val="28"/>
          <w:szCs w:val="28"/>
        </w:rPr>
      </w:pPr>
      <w:r>
        <w:rPr>
          <w:rFonts w:cs="Arial"/>
          <w:bCs/>
          <w:sz w:val="28"/>
          <w:szCs w:val="28"/>
        </w:rPr>
        <w:t xml:space="preserve">Section 66 </w:t>
      </w:r>
      <w:r w:rsidRPr="00650A1B">
        <w:rPr>
          <w:rFonts w:cstheme="minorHAnsi"/>
          <w:sz w:val="28"/>
          <w:szCs w:val="28"/>
        </w:rPr>
        <w:t>(1), (2), (3) and (</w:t>
      </w:r>
      <w:proofErr w:type="gramStart"/>
      <w:r w:rsidRPr="00650A1B">
        <w:rPr>
          <w:rFonts w:cstheme="minorHAnsi"/>
          <w:sz w:val="28"/>
          <w:szCs w:val="28"/>
        </w:rPr>
        <w:t>4)</w:t>
      </w:r>
      <w:r>
        <w:rPr>
          <w:rFonts w:cs="Arial"/>
          <w:bCs/>
          <w:sz w:val="28"/>
          <w:szCs w:val="28"/>
        </w:rPr>
        <w:t>of</w:t>
      </w:r>
      <w:proofErr w:type="gramEnd"/>
      <w:r>
        <w:rPr>
          <w:rFonts w:cs="Arial"/>
          <w:bCs/>
          <w:sz w:val="28"/>
          <w:szCs w:val="28"/>
        </w:rPr>
        <w:t xml:space="preserve"> the same Act provides that:</w:t>
      </w:r>
    </w:p>
    <w:p w14:paraId="068F6D70" w14:textId="05C1A83F" w:rsidR="00EE3AD1" w:rsidRPr="00650A1B" w:rsidRDefault="00EE3AD1" w:rsidP="00EE3AD1">
      <w:pPr>
        <w:pStyle w:val="ListParagraph"/>
        <w:spacing w:line="360" w:lineRule="auto"/>
        <w:jc w:val="both"/>
        <w:rPr>
          <w:rFonts w:cstheme="minorHAnsi"/>
          <w:b/>
          <w:i/>
          <w:sz w:val="28"/>
          <w:szCs w:val="28"/>
        </w:rPr>
      </w:pPr>
      <w:r w:rsidRPr="00650A1B">
        <w:rPr>
          <w:rFonts w:cstheme="minorHAnsi"/>
          <w:b/>
          <w:i/>
          <w:sz w:val="28"/>
          <w:szCs w:val="28"/>
        </w:rPr>
        <w:t>66. Notification and hearing before termination</w:t>
      </w:r>
    </w:p>
    <w:p w14:paraId="476603DB" w14:textId="77777777" w:rsidR="00EE3AD1" w:rsidRPr="00650A1B" w:rsidRDefault="00EE3AD1" w:rsidP="00EE3AD1">
      <w:pPr>
        <w:pStyle w:val="ListParagraph"/>
        <w:spacing w:line="360" w:lineRule="auto"/>
        <w:jc w:val="both"/>
        <w:rPr>
          <w:rFonts w:cstheme="minorHAnsi"/>
          <w:b/>
          <w:i/>
          <w:sz w:val="28"/>
          <w:szCs w:val="28"/>
        </w:rPr>
      </w:pPr>
      <w:r w:rsidRPr="00650A1B">
        <w:rPr>
          <w:rFonts w:cstheme="minorHAnsi"/>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14:paraId="2FAEBBCE" w14:textId="77777777" w:rsidR="00EE3AD1" w:rsidRPr="00650A1B" w:rsidRDefault="00EE3AD1" w:rsidP="00EE3AD1">
      <w:pPr>
        <w:pStyle w:val="ListParagraph"/>
        <w:spacing w:line="360" w:lineRule="auto"/>
        <w:jc w:val="both"/>
        <w:rPr>
          <w:rFonts w:cstheme="minorHAnsi"/>
          <w:b/>
          <w:i/>
          <w:sz w:val="28"/>
          <w:szCs w:val="28"/>
        </w:rPr>
      </w:pPr>
      <w:r w:rsidRPr="00650A1B">
        <w:rPr>
          <w:rFonts w:cstheme="minorHAnsi"/>
          <w:b/>
          <w:i/>
          <w:sz w:val="28"/>
          <w:szCs w:val="28"/>
        </w:rPr>
        <w:lastRenderedPageBreak/>
        <w:t xml:space="preserve">(2) Notwithstanding any other provision of this part, an employer shall before </w:t>
      </w:r>
      <w:proofErr w:type="gramStart"/>
      <w:r w:rsidRPr="00650A1B">
        <w:rPr>
          <w:rFonts w:cstheme="minorHAnsi"/>
          <w:b/>
          <w:i/>
          <w:sz w:val="28"/>
          <w:szCs w:val="28"/>
        </w:rPr>
        <w:t>reaching</w:t>
      </w:r>
      <w:proofErr w:type="gramEnd"/>
      <w:r w:rsidRPr="00650A1B">
        <w:rPr>
          <w:rFonts w:cstheme="minorHAnsi"/>
          <w:b/>
          <w:i/>
          <w:sz w:val="28"/>
          <w:szCs w:val="28"/>
        </w:rPr>
        <w:t xml:space="preserve"> a decision to dismiss an employee, hear and consider any representations which the employee on the grounds of misconduct or poor performance, and the person, if any chosen by the employee under subsection (1) may make.</w:t>
      </w:r>
    </w:p>
    <w:p w14:paraId="5D67A01B" w14:textId="77777777" w:rsidR="00EE3AD1" w:rsidRPr="00650A1B" w:rsidRDefault="00EE3AD1" w:rsidP="00EE3AD1">
      <w:pPr>
        <w:pStyle w:val="ListParagraph"/>
        <w:spacing w:line="360" w:lineRule="auto"/>
        <w:jc w:val="both"/>
        <w:rPr>
          <w:rFonts w:cstheme="minorHAnsi"/>
          <w:b/>
          <w:i/>
          <w:sz w:val="28"/>
          <w:szCs w:val="28"/>
        </w:rPr>
      </w:pPr>
      <w:r w:rsidRPr="00650A1B">
        <w:rPr>
          <w:rFonts w:cstheme="minorHAnsi"/>
          <w:b/>
          <w:i/>
          <w:sz w:val="28"/>
          <w:szCs w:val="28"/>
        </w:rPr>
        <w:t>(3) The employer shall give the employee and the person, if any, chosen under subsection (1) a reasonable time within which to prepare the representations referred to in subsection (2)</w:t>
      </w:r>
    </w:p>
    <w:p w14:paraId="6B761694" w14:textId="09EC1B66" w:rsidR="00EE3AD1" w:rsidRDefault="00EE3AD1" w:rsidP="00EE3AD1">
      <w:pPr>
        <w:pStyle w:val="ListParagraph"/>
        <w:spacing w:line="360" w:lineRule="auto"/>
        <w:jc w:val="both"/>
        <w:rPr>
          <w:rFonts w:cstheme="minorHAnsi"/>
          <w:b/>
          <w:i/>
          <w:sz w:val="28"/>
          <w:szCs w:val="28"/>
        </w:rPr>
      </w:pPr>
      <w:r w:rsidRPr="00650A1B">
        <w:rPr>
          <w:rFonts w:cstheme="minorHAnsi"/>
          <w:b/>
          <w:i/>
          <w:sz w:val="28"/>
          <w:szCs w:val="28"/>
        </w:rPr>
        <w:t>(4) Irrespective of whether any dismissal which is a summary dismissal is justified or whether the dismissal of the employee is fair an employer who fails to comply with this section is liable to pay the employee a sum equivalent to 4 weeks net pay.</w:t>
      </w:r>
    </w:p>
    <w:p w14:paraId="41E3DBCA" w14:textId="5D73B603" w:rsidR="00EE3AD1" w:rsidRDefault="00EE3AD1" w:rsidP="00EE3AD1">
      <w:pPr>
        <w:pStyle w:val="ListParagraph"/>
        <w:spacing w:line="360" w:lineRule="auto"/>
        <w:jc w:val="both"/>
        <w:rPr>
          <w:rFonts w:cstheme="minorHAnsi"/>
          <w:b/>
          <w:i/>
          <w:sz w:val="28"/>
          <w:szCs w:val="28"/>
        </w:rPr>
      </w:pPr>
    </w:p>
    <w:p w14:paraId="3B1A84EE" w14:textId="6D9FEE28" w:rsidR="00EE3AD1" w:rsidRDefault="00EE3AD1" w:rsidP="00EE3AD1">
      <w:pPr>
        <w:spacing w:line="360" w:lineRule="auto"/>
        <w:jc w:val="both"/>
        <w:rPr>
          <w:rFonts w:cstheme="minorHAnsi"/>
          <w:bCs/>
          <w:iCs/>
          <w:sz w:val="28"/>
          <w:szCs w:val="28"/>
        </w:rPr>
      </w:pPr>
      <w:r>
        <w:rPr>
          <w:rFonts w:cstheme="minorHAnsi"/>
          <w:bCs/>
          <w:iCs/>
          <w:sz w:val="28"/>
          <w:szCs w:val="28"/>
        </w:rPr>
        <w:t>Section 68 provides that:</w:t>
      </w:r>
    </w:p>
    <w:p w14:paraId="7989C7EF" w14:textId="77777777" w:rsidR="00254BFA" w:rsidRPr="005307A1" w:rsidRDefault="00254BFA" w:rsidP="00254BFA">
      <w:pPr>
        <w:spacing w:line="360" w:lineRule="auto"/>
        <w:ind w:firstLine="720"/>
        <w:jc w:val="both"/>
        <w:rPr>
          <w:rFonts w:cs="Arial"/>
          <w:b/>
          <w:i/>
          <w:sz w:val="28"/>
          <w:szCs w:val="28"/>
        </w:rPr>
      </w:pPr>
      <w:r>
        <w:rPr>
          <w:rFonts w:cs="Arial"/>
          <w:b/>
          <w:i/>
          <w:sz w:val="28"/>
          <w:szCs w:val="28"/>
        </w:rPr>
        <w:t>Proof of reason for termination</w:t>
      </w:r>
    </w:p>
    <w:p w14:paraId="35C82325" w14:textId="5B298E55" w:rsidR="00254BFA" w:rsidRPr="005307A1" w:rsidRDefault="00254BFA" w:rsidP="00254BFA">
      <w:pPr>
        <w:spacing w:line="360" w:lineRule="auto"/>
        <w:ind w:left="720" w:firstLine="65"/>
        <w:jc w:val="both"/>
        <w:rPr>
          <w:rFonts w:cs="Arial"/>
          <w:b/>
          <w:i/>
          <w:sz w:val="28"/>
          <w:szCs w:val="28"/>
        </w:rPr>
      </w:pPr>
      <w:r>
        <w:rPr>
          <w:rFonts w:cs="Arial"/>
          <w:b/>
          <w:i/>
          <w:sz w:val="28"/>
          <w:szCs w:val="28"/>
        </w:rPr>
        <w:t xml:space="preserve">(1) </w:t>
      </w:r>
      <w:r w:rsidRPr="005307A1">
        <w:rPr>
          <w:rFonts w:cs="Arial"/>
          <w:b/>
          <w:i/>
          <w:sz w:val="28"/>
          <w:szCs w:val="28"/>
        </w:rPr>
        <w:t>In any claim arising out of termination the employer shall prove the reason or reasons for the dismissal, and where the employer fails to do so the dismissal shall be deemed to have been unfair within the meaning of section 71</w:t>
      </w:r>
    </w:p>
    <w:p w14:paraId="59F91E14" w14:textId="6446496A" w:rsidR="00254BFA" w:rsidRDefault="00254BFA" w:rsidP="00254BFA">
      <w:pPr>
        <w:spacing w:line="360" w:lineRule="auto"/>
        <w:ind w:left="720"/>
        <w:jc w:val="both"/>
        <w:rPr>
          <w:rFonts w:cs="Arial"/>
          <w:b/>
          <w:i/>
          <w:sz w:val="28"/>
          <w:szCs w:val="28"/>
        </w:rPr>
      </w:pPr>
      <w:r>
        <w:rPr>
          <w:rFonts w:cs="Arial"/>
          <w:b/>
          <w:i/>
          <w:sz w:val="28"/>
          <w:szCs w:val="28"/>
        </w:rPr>
        <w:t>(</w:t>
      </w:r>
      <w:r w:rsidRPr="005307A1">
        <w:rPr>
          <w:rFonts w:cs="Arial"/>
          <w:b/>
          <w:i/>
          <w:sz w:val="28"/>
          <w:szCs w:val="28"/>
        </w:rPr>
        <w:t>2) The reason or reasons for dismissal shall be matters, which the employer, at the tie of dismissal, genuinely believed to exist and which caused him or her to dismiss the employee….”</w:t>
      </w:r>
    </w:p>
    <w:p w14:paraId="773B4B01" w14:textId="6B9E86FD" w:rsidR="00254BFA" w:rsidRDefault="00254BFA" w:rsidP="00254BFA">
      <w:pPr>
        <w:spacing w:line="360" w:lineRule="auto"/>
        <w:jc w:val="both"/>
        <w:rPr>
          <w:rFonts w:cs="Arial"/>
          <w:bCs/>
          <w:iCs/>
          <w:sz w:val="28"/>
          <w:szCs w:val="28"/>
        </w:rPr>
      </w:pPr>
      <w:r>
        <w:rPr>
          <w:rFonts w:cs="Arial"/>
          <w:bCs/>
          <w:iCs/>
          <w:sz w:val="28"/>
          <w:szCs w:val="28"/>
        </w:rPr>
        <w:t xml:space="preserve">After carefully </w:t>
      </w:r>
      <w:r w:rsidR="008156EB">
        <w:rPr>
          <w:rFonts w:cs="Arial"/>
          <w:bCs/>
          <w:iCs/>
          <w:sz w:val="28"/>
          <w:szCs w:val="28"/>
          <w:lang w:val="en-GB"/>
        </w:rPr>
        <w:t>analysing t</w:t>
      </w:r>
      <w:r>
        <w:rPr>
          <w:rFonts w:cs="Arial"/>
          <w:bCs/>
          <w:iCs/>
          <w:sz w:val="28"/>
          <w:szCs w:val="28"/>
        </w:rPr>
        <w:t xml:space="preserve">he evidence </w:t>
      </w:r>
      <w:r w:rsidR="008156EB">
        <w:rPr>
          <w:rFonts w:cs="Arial"/>
          <w:bCs/>
          <w:iCs/>
          <w:sz w:val="28"/>
          <w:szCs w:val="28"/>
        </w:rPr>
        <w:t xml:space="preserve">on the record </w:t>
      </w:r>
      <w:r>
        <w:rPr>
          <w:rFonts w:cs="Arial"/>
          <w:bCs/>
          <w:iCs/>
          <w:sz w:val="28"/>
          <w:szCs w:val="28"/>
        </w:rPr>
        <w:t>and the submissions</w:t>
      </w:r>
      <w:r w:rsidR="008156EB">
        <w:rPr>
          <w:rFonts w:cs="Arial"/>
          <w:bCs/>
          <w:iCs/>
          <w:sz w:val="28"/>
          <w:szCs w:val="28"/>
          <w:lang w:val="en-GB"/>
        </w:rPr>
        <w:t xml:space="preserve"> of both Counsel the Claimant’ case </w:t>
      </w:r>
      <w:r>
        <w:rPr>
          <w:rFonts w:cs="Arial"/>
          <w:bCs/>
          <w:iCs/>
          <w:sz w:val="28"/>
          <w:szCs w:val="28"/>
        </w:rPr>
        <w:t>as we understand</w:t>
      </w:r>
      <w:r w:rsidR="008156EB">
        <w:rPr>
          <w:rFonts w:cs="Arial"/>
          <w:bCs/>
          <w:iCs/>
          <w:sz w:val="28"/>
          <w:szCs w:val="28"/>
          <w:lang w:val="en-GB"/>
        </w:rPr>
        <w:t xml:space="preserve"> it, is that he </w:t>
      </w:r>
      <w:r>
        <w:rPr>
          <w:rFonts w:cs="Arial"/>
          <w:bCs/>
          <w:iCs/>
          <w:sz w:val="28"/>
          <w:szCs w:val="28"/>
        </w:rPr>
        <w:t xml:space="preserve">was dismissed without justifiable reason </w:t>
      </w:r>
      <w:r w:rsidR="008156EB">
        <w:rPr>
          <w:rFonts w:cs="Arial"/>
          <w:bCs/>
          <w:iCs/>
          <w:sz w:val="28"/>
          <w:szCs w:val="28"/>
        </w:rPr>
        <w:t xml:space="preserve">and </w:t>
      </w:r>
      <w:r w:rsidR="008156EB">
        <w:rPr>
          <w:rFonts w:cs="Arial"/>
          <w:bCs/>
          <w:iCs/>
          <w:sz w:val="28"/>
          <w:szCs w:val="28"/>
          <w:lang w:val="en-GB"/>
        </w:rPr>
        <w:t xml:space="preserve">without being </w:t>
      </w:r>
      <w:r>
        <w:rPr>
          <w:rFonts w:cs="Arial"/>
          <w:bCs/>
          <w:iCs/>
          <w:sz w:val="28"/>
          <w:szCs w:val="28"/>
        </w:rPr>
        <w:t>accorded a fair hearing.</w:t>
      </w:r>
    </w:p>
    <w:p w14:paraId="53057C17" w14:textId="77777777" w:rsidR="0010544F" w:rsidRDefault="00254BFA" w:rsidP="00EE3AD1">
      <w:pPr>
        <w:spacing w:line="360" w:lineRule="auto"/>
        <w:jc w:val="both"/>
        <w:rPr>
          <w:rFonts w:cs="Arial"/>
          <w:bCs/>
          <w:iCs/>
          <w:sz w:val="28"/>
          <w:szCs w:val="28"/>
        </w:rPr>
      </w:pPr>
      <w:r>
        <w:rPr>
          <w:rFonts w:cs="Arial"/>
          <w:bCs/>
          <w:iCs/>
          <w:sz w:val="28"/>
          <w:szCs w:val="28"/>
        </w:rPr>
        <w:lastRenderedPageBreak/>
        <w:t>From the evidence it is clear that the Claimant previously suffered injuries resulting from an accident at the factory because he was not wearing protective gear at the time the accident happened. It is not disputed that following that incident the Respondent provided new protective gear and strengthened its guidelines on wearing the protective gear by requiring each staff to sign a commitment to abide by the guidelines.  It is also not disputed that the claimant refused to sign the said guidelines on the ground that he had to consult his lawyers before doing so.</w:t>
      </w:r>
    </w:p>
    <w:p w14:paraId="58A2D1DB" w14:textId="4CB2ABAE" w:rsidR="0010544F" w:rsidRDefault="0010544F" w:rsidP="00310D1A">
      <w:pPr>
        <w:spacing w:line="360" w:lineRule="auto"/>
        <w:jc w:val="both"/>
        <w:rPr>
          <w:rFonts w:cstheme="minorHAnsi"/>
          <w:bCs/>
          <w:iCs/>
          <w:sz w:val="28"/>
          <w:szCs w:val="28"/>
        </w:rPr>
      </w:pPr>
      <w:r>
        <w:rPr>
          <w:rFonts w:cstheme="minorHAnsi"/>
          <w:bCs/>
          <w:iCs/>
          <w:sz w:val="28"/>
          <w:szCs w:val="28"/>
        </w:rPr>
        <w:t>It is the responsibility of an employer to draw a contract of service</w:t>
      </w:r>
      <w:r w:rsidR="00695454">
        <w:rPr>
          <w:rFonts w:cstheme="minorHAnsi"/>
          <w:bCs/>
          <w:iCs/>
          <w:sz w:val="28"/>
          <w:szCs w:val="28"/>
        </w:rPr>
        <w:t xml:space="preserve"> and for the employee to abide by the terms of the contract once he or she signs it. A contract of service is </w:t>
      </w:r>
      <w:r w:rsidR="007037A2">
        <w:rPr>
          <w:rFonts w:cstheme="minorHAnsi"/>
          <w:bCs/>
          <w:iCs/>
          <w:sz w:val="28"/>
          <w:szCs w:val="28"/>
        </w:rPr>
        <w:t>defined under</w:t>
      </w:r>
      <w:r w:rsidR="00695454">
        <w:rPr>
          <w:rFonts w:cstheme="minorHAnsi"/>
          <w:bCs/>
          <w:iCs/>
          <w:sz w:val="28"/>
          <w:szCs w:val="28"/>
        </w:rPr>
        <w:t xml:space="preserve"> </w:t>
      </w:r>
      <w:r>
        <w:rPr>
          <w:rFonts w:cstheme="minorHAnsi"/>
          <w:bCs/>
          <w:iCs/>
          <w:sz w:val="28"/>
          <w:szCs w:val="28"/>
        </w:rPr>
        <w:t>the Employment act as to mean</w:t>
      </w:r>
      <w:r w:rsidR="00695454">
        <w:rPr>
          <w:rFonts w:cstheme="minorHAnsi"/>
          <w:bCs/>
          <w:iCs/>
          <w:sz w:val="28"/>
          <w:szCs w:val="28"/>
        </w:rPr>
        <w:t>:</w:t>
      </w:r>
      <w:r>
        <w:rPr>
          <w:rFonts w:cstheme="minorHAnsi"/>
          <w:bCs/>
          <w:iCs/>
          <w:sz w:val="28"/>
          <w:szCs w:val="28"/>
        </w:rPr>
        <w:t xml:space="preserve"> </w:t>
      </w:r>
    </w:p>
    <w:p w14:paraId="77BB0005" w14:textId="7959977F" w:rsidR="00EE3AD1" w:rsidRDefault="0010544F" w:rsidP="0010544F">
      <w:pPr>
        <w:spacing w:line="360" w:lineRule="auto"/>
        <w:ind w:left="720"/>
        <w:jc w:val="both"/>
        <w:rPr>
          <w:rFonts w:cstheme="minorHAnsi"/>
          <w:b/>
          <w:i/>
          <w:sz w:val="28"/>
          <w:szCs w:val="28"/>
        </w:rPr>
      </w:pPr>
      <w:r>
        <w:rPr>
          <w:rFonts w:cstheme="minorHAnsi"/>
          <w:b/>
          <w:iCs/>
          <w:sz w:val="28"/>
          <w:szCs w:val="28"/>
        </w:rPr>
        <w:t>“</w:t>
      </w:r>
      <w:r w:rsidRPr="0010544F">
        <w:rPr>
          <w:rFonts w:cstheme="minorHAnsi"/>
          <w:b/>
          <w:i/>
          <w:sz w:val="28"/>
          <w:szCs w:val="28"/>
        </w:rPr>
        <w:t>any contract, whether oral or in writing, whether express or implied, where a person agrees in return for remuneration, to work for an employer and includes a contract of apprenticeship</w:t>
      </w:r>
      <w:r>
        <w:rPr>
          <w:rFonts w:cstheme="minorHAnsi"/>
          <w:b/>
          <w:i/>
          <w:sz w:val="28"/>
          <w:szCs w:val="28"/>
        </w:rPr>
        <w:t>”.</w:t>
      </w:r>
    </w:p>
    <w:p w14:paraId="7A9F5CA0" w14:textId="30F03CC2" w:rsidR="00A34B81" w:rsidRPr="00695454" w:rsidRDefault="00695454" w:rsidP="0010544F">
      <w:pPr>
        <w:spacing w:line="360" w:lineRule="auto"/>
        <w:jc w:val="both"/>
        <w:rPr>
          <w:rFonts w:cstheme="minorHAnsi"/>
          <w:bCs/>
          <w:i/>
          <w:sz w:val="28"/>
          <w:szCs w:val="28"/>
        </w:rPr>
      </w:pPr>
      <w:r>
        <w:rPr>
          <w:rFonts w:cstheme="minorHAnsi"/>
          <w:bCs/>
          <w:iCs/>
          <w:sz w:val="28"/>
          <w:szCs w:val="28"/>
        </w:rPr>
        <w:t xml:space="preserve">It is not disputed that the Claimant was warned about his refusal to sign the health and safety agreement. However </w:t>
      </w:r>
      <w:proofErr w:type="gramStart"/>
      <w:r>
        <w:rPr>
          <w:rFonts w:cstheme="minorHAnsi"/>
          <w:bCs/>
          <w:iCs/>
          <w:sz w:val="28"/>
          <w:szCs w:val="28"/>
        </w:rPr>
        <w:t xml:space="preserve">his </w:t>
      </w:r>
      <w:r w:rsidR="0010544F">
        <w:rPr>
          <w:rFonts w:cstheme="minorHAnsi"/>
          <w:bCs/>
          <w:iCs/>
          <w:sz w:val="28"/>
          <w:szCs w:val="28"/>
        </w:rPr>
        <w:t xml:space="preserve"> letter</w:t>
      </w:r>
      <w:proofErr w:type="gramEnd"/>
      <w:r w:rsidR="0010544F">
        <w:rPr>
          <w:rFonts w:cstheme="minorHAnsi"/>
          <w:bCs/>
          <w:iCs/>
          <w:sz w:val="28"/>
          <w:szCs w:val="28"/>
        </w:rPr>
        <w:t xml:space="preserve"> of appointment Marked “A</w:t>
      </w:r>
      <w:r>
        <w:rPr>
          <w:rFonts w:cstheme="minorHAnsi"/>
          <w:bCs/>
          <w:iCs/>
          <w:sz w:val="28"/>
          <w:szCs w:val="28"/>
        </w:rPr>
        <w:t xml:space="preserve">”, </w:t>
      </w:r>
      <w:r w:rsidR="0010544F">
        <w:rPr>
          <w:rFonts w:cstheme="minorHAnsi"/>
          <w:bCs/>
          <w:iCs/>
          <w:sz w:val="28"/>
          <w:szCs w:val="28"/>
        </w:rPr>
        <w:t xml:space="preserve">on his trial bundle, clearly states that </w:t>
      </w:r>
      <w:r w:rsidR="00A34B81">
        <w:rPr>
          <w:rFonts w:cstheme="minorHAnsi"/>
          <w:bCs/>
          <w:iCs/>
          <w:sz w:val="28"/>
          <w:szCs w:val="28"/>
        </w:rPr>
        <w:t xml:space="preserve">his employment will be </w:t>
      </w:r>
      <w:r w:rsidR="00A34B81" w:rsidRPr="00D663A5">
        <w:rPr>
          <w:rFonts w:cstheme="minorHAnsi"/>
          <w:b/>
          <w:iCs/>
          <w:sz w:val="28"/>
          <w:szCs w:val="28"/>
        </w:rPr>
        <w:t xml:space="preserve">“… </w:t>
      </w:r>
      <w:r w:rsidR="00A34B81" w:rsidRPr="00D663A5">
        <w:rPr>
          <w:rFonts w:cstheme="minorHAnsi"/>
          <w:b/>
          <w:i/>
          <w:sz w:val="28"/>
          <w:szCs w:val="28"/>
        </w:rPr>
        <w:t>governed under the established terms and conditions of service as laid down in the employment policy</w:t>
      </w:r>
      <w:r w:rsidRPr="00D663A5">
        <w:rPr>
          <w:rFonts w:cstheme="minorHAnsi"/>
          <w:b/>
          <w:i/>
          <w:sz w:val="28"/>
          <w:szCs w:val="28"/>
        </w:rPr>
        <w:t xml:space="preserve">.” </w:t>
      </w:r>
      <w:r>
        <w:rPr>
          <w:rFonts w:cstheme="minorHAnsi"/>
          <w:bCs/>
          <w:iCs/>
          <w:sz w:val="28"/>
          <w:szCs w:val="28"/>
        </w:rPr>
        <w:t>T</w:t>
      </w:r>
      <w:r w:rsidR="00A34B81">
        <w:rPr>
          <w:rFonts w:cstheme="minorHAnsi"/>
          <w:bCs/>
          <w:iCs/>
          <w:sz w:val="28"/>
          <w:szCs w:val="28"/>
        </w:rPr>
        <w:t>he policy attached as RE5 on the Respondent’s bundle</w:t>
      </w:r>
      <w:r>
        <w:rPr>
          <w:rFonts w:cstheme="minorHAnsi"/>
          <w:bCs/>
          <w:iCs/>
          <w:sz w:val="28"/>
          <w:szCs w:val="28"/>
        </w:rPr>
        <w:t xml:space="preserve"> provides for </w:t>
      </w:r>
      <w:r w:rsidR="00A34B81">
        <w:rPr>
          <w:rFonts w:cstheme="minorHAnsi"/>
          <w:bCs/>
          <w:iCs/>
          <w:sz w:val="28"/>
          <w:szCs w:val="28"/>
        </w:rPr>
        <w:t>occupation, safety, health and Environment policy</w:t>
      </w:r>
      <w:r>
        <w:rPr>
          <w:rFonts w:cstheme="minorHAnsi"/>
          <w:bCs/>
          <w:iCs/>
          <w:sz w:val="28"/>
          <w:szCs w:val="28"/>
        </w:rPr>
        <w:t xml:space="preserve"> under</w:t>
      </w:r>
      <w:r w:rsidR="008156EB">
        <w:rPr>
          <w:rFonts w:cstheme="minorHAnsi"/>
          <w:bCs/>
          <w:iCs/>
          <w:sz w:val="28"/>
          <w:szCs w:val="28"/>
          <w:lang w:val="en-GB"/>
        </w:rPr>
        <w:t xml:space="preserve">, </w:t>
      </w:r>
      <w:r>
        <w:rPr>
          <w:rFonts w:cstheme="minorHAnsi"/>
          <w:bCs/>
          <w:iCs/>
          <w:sz w:val="28"/>
          <w:szCs w:val="28"/>
        </w:rPr>
        <w:t>Ref No.13 and makes it a</w:t>
      </w:r>
      <w:r w:rsidR="00A34B81">
        <w:rPr>
          <w:rFonts w:cstheme="minorHAnsi"/>
          <w:bCs/>
          <w:iCs/>
          <w:sz w:val="28"/>
          <w:szCs w:val="28"/>
        </w:rPr>
        <w:t xml:space="preserve"> requirement for employees to observe occupational and safety obligations</w:t>
      </w:r>
      <w:r w:rsidR="008156EB">
        <w:rPr>
          <w:rFonts w:cstheme="minorHAnsi"/>
          <w:bCs/>
          <w:iCs/>
          <w:sz w:val="28"/>
          <w:szCs w:val="28"/>
          <w:lang w:val="en-GB"/>
        </w:rPr>
        <w:t xml:space="preserve">. </w:t>
      </w:r>
      <w:r w:rsidR="00A34B81">
        <w:rPr>
          <w:rFonts w:cstheme="minorHAnsi"/>
          <w:bCs/>
          <w:iCs/>
          <w:sz w:val="28"/>
          <w:szCs w:val="28"/>
        </w:rPr>
        <w:t>It specifically provides as follows:</w:t>
      </w:r>
    </w:p>
    <w:p w14:paraId="02930970" w14:textId="77777777" w:rsidR="00A34B81" w:rsidRPr="00D663A5" w:rsidRDefault="00A34B81" w:rsidP="00A34B81">
      <w:pPr>
        <w:pStyle w:val="ListParagraph"/>
        <w:spacing w:line="360" w:lineRule="auto"/>
        <w:ind w:left="1440"/>
        <w:jc w:val="both"/>
        <w:rPr>
          <w:rFonts w:cstheme="minorHAnsi"/>
          <w:b/>
          <w:i/>
          <w:sz w:val="28"/>
          <w:szCs w:val="28"/>
        </w:rPr>
      </w:pPr>
      <w:r w:rsidRPr="00D663A5">
        <w:rPr>
          <w:rFonts w:cstheme="minorHAnsi"/>
          <w:b/>
          <w:i/>
          <w:sz w:val="28"/>
          <w:szCs w:val="28"/>
        </w:rPr>
        <w:t>“… Employees are also required to observe their Occupational Health and safety obligation, together with their managers, supervisors and safety representatives, they must:</w:t>
      </w:r>
    </w:p>
    <w:p w14:paraId="24723C72" w14:textId="37DDE8AC" w:rsidR="00A34B81" w:rsidRPr="00D663A5" w:rsidRDefault="00A34B81" w:rsidP="00A34B81">
      <w:pPr>
        <w:pStyle w:val="ListParagraph"/>
        <w:numPr>
          <w:ilvl w:val="0"/>
          <w:numId w:val="5"/>
        </w:numPr>
        <w:spacing w:line="360" w:lineRule="auto"/>
        <w:jc w:val="both"/>
        <w:rPr>
          <w:rFonts w:cstheme="minorHAnsi"/>
          <w:b/>
          <w:i/>
          <w:sz w:val="28"/>
          <w:szCs w:val="28"/>
        </w:rPr>
      </w:pPr>
      <w:r w:rsidRPr="00D663A5">
        <w:rPr>
          <w:rFonts w:cstheme="minorHAnsi"/>
          <w:b/>
          <w:i/>
          <w:sz w:val="28"/>
          <w:szCs w:val="28"/>
        </w:rPr>
        <w:t>Observe</w:t>
      </w:r>
      <w:r w:rsidR="00695454" w:rsidRPr="00D663A5">
        <w:rPr>
          <w:rFonts w:cstheme="minorHAnsi"/>
          <w:b/>
          <w:i/>
          <w:sz w:val="28"/>
          <w:szCs w:val="28"/>
        </w:rPr>
        <w:t xml:space="preserve"> </w:t>
      </w:r>
      <w:r w:rsidRPr="00D663A5">
        <w:rPr>
          <w:rFonts w:cstheme="minorHAnsi"/>
          <w:b/>
          <w:i/>
          <w:sz w:val="28"/>
          <w:szCs w:val="28"/>
        </w:rPr>
        <w:t xml:space="preserve">all Health and safety </w:t>
      </w:r>
      <w:proofErr w:type="spellStart"/>
      <w:r w:rsidRPr="00D663A5">
        <w:rPr>
          <w:rFonts w:cstheme="minorHAnsi"/>
          <w:b/>
          <w:i/>
          <w:sz w:val="28"/>
          <w:szCs w:val="28"/>
        </w:rPr>
        <w:t>regul</w:t>
      </w:r>
      <w:proofErr w:type="spellEnd"/>
      <w:r w:rsidR="00D663A5">
        <w:rPr>
          <w:rFonts w:cstheme="minorHAnsi"/>
          <w:b/>
          <w:i/>
          <w:sz w:val="28"/>
          <w:szCs w:val="28"/>
          <w:lang w:val="en-GB"/>
        </w:rPr>
        <w:t>a</w:t>
      </w:r>
      <w:proofErr w:type="spellStart"/>
      <w:r w:rsidRPr="00D663A5">
        <w:rPr>
          <w:rFonts w:cstheme="minorHAnsi"/>
          <w:b/>
          <w:i/>
          <w:sz w:val="28"/>
          <w:szCs w:val="28"/>
        </w:rPr>
        <w:t>tions</w:t>
      </w:r>
      <w:proofErr w:type="spellEnd"/>
      <w:r w:rsidRPr="00D663A5">
        <w:rPr>
          <w:rFonts w:cstheme="minorHAnsi"/>
          <w:b/>
          <w:i/>
          <w:sz w:val="28"/>
          <w:szCs w:val="28"/>
        </w:rPr>
        <w:t>, procedures and instructions,</w:t>
      </w:r>
    </w:p>
    <w:p w14:paraId="1F197C8D" w14:textId="5D218E80" w:rsidR="00A34B81" w:rsidRPr="00D663A5" w:rsidRDefault="00A34B81" w:rsidP="00A34B81">
      <w:pPr>
        <w:pStyle w:val="ListParagraph"/>
        <w:numPr>
          <w:ilvl w:val="0"/>
          <w:numId w:val="5"/>
        </w:numPr>
        <w:spacing w:line="360" w:lineRule="auto"/>
        <w:jc w:val="both"/>
        <w:rPr>
          <w:rFonts w:cstheme="minorHAnsi"/>
          <w:b/>
          <w:i/>
          <w:sz w:val="28"/>
          <w:szCs w:val="28"/>
        </w:rPr>
      </w:pPr>
      <w:r w:rsidRPr="00D663A5">
        <w:rPr>
          <w:rFonts w:cstheme="minorHAnsi"/>
          <w:b/>
          <w:i/>
          <w:sz w:val="28"/>
          <w:szCs w:val="28"/>
        </w:rPr>
        <w:lastRenderedPageBreak/>
        <w:t xml:space="preserve">Take responsibility for their own safety, </w:t>
      </w:r>
      <w:r w:rsidR="00695454" w:rsidRPr="00D663A5">
        <w:rPr>
          <w:rFonts w:cstheme="minorHAnsi"/>
          <w:b/>
          <w:i/>
          <w:sz w:val="28"/>
          <w:szCs w:val="28"/>
        </w:rPr>
        <w:t>compliance</w:t>
      </w:r>
      <w:r w:rsidRPr="00D663A5">
        <w:rPr>
          <w:rFonts w:cstheme="minorHAnsi"/>
          <w:b/>
          <w:i/>
          <w:sz w:val="28"/>
          <w:szCs w:val="28"/>
        </w:rPr>
        <w:t xml:space="preserve"> with safe work procedures and to use the safety equipment provided and </w:t>
      </w:r>
    </w:p>
    <w:p w14:paraId="648AF82A" w14:textId="7AE94667" w:rsidR="00A34B81" w:rsidRPr="00D663A5" w:rsidRDefault="00A34B81" w:rsidP="00A34B81">
      <w:pPr>
        <w:pStyle w:val="ListParagraph"/>
        <w:numPr>
          <w:ilvl w:val="0"/>
          <w:numId w:val="5"/>
        </w:numPr>
        <w:spacing w:line="360" w:lineRule="auto"/>
        <w:jc w:val="both"/>
        <w:rPr>
          <w:rFonts w:cstheme="minorHAnsi"/>
          <w:b/>
          <w:i/>
          <w:sz w:val="28"/>
          <w:szCs w:val="28"/>
        </w:rPr>
      </w:pPr>
      <w:r w:rsidRPr="00D663A5">
        <w:rPr>
          <w:rFonts w:cstheme="minorHAnsi"/>
          <w:b/>
          <w:i/>
          <w:sz w:val="28"/>
          <w:szCs w:val="28"/>
        </w:rPr>
        <w:t xml:space="preserve">Do nothing which is likely to cause injury or health </w:t>
      </w:r>
      <w:r w:rsidR="00D663A5" w:rsidRPr="00D663A5">
        <w:rPr>
          <w:rFonts w:cstheme="minorHAnsi"/>
          <w:b/>
          <w:i/>
          <w:sz w:val="28"/>
          <w:szCs w:val="28"/>
        </w:rPr>
        <w:t>hazards</w:t>
      </w:r>
      <w:r w:rsidRPr="00D663A5">
        <w:rPr>
          <w:rFonts w:cstheme="minorHAnsi"/>
          <w:b/>
          <w:i/>
          <w:sz w:val="28"/>
          <w:szCs w:val="28"/>
        </w:rPr>
        <w:t xml:space="preserve"> to themselves or others</w:t>
      </w:r>
      <w:r w:rsidR="00695454" w:rsidRPr="00D663A5">
        <w:rPr>
          <w:rFonts w:cstheme="minorHAnsi"/>
          <w:b/>
          <w:i/>
          <w:sz w:val="28"/>
          <w:szCs w:val="28"/>
        </w:rPr>
        <w:t>…”</w:t>
      </w:r>
    </w:p>
    <w:p w14:paraId="59A79B39" w14:textId="21870E82" w:rsidR="00777C56" w:rsidRPr="002B66E1" w:rsidRDefault="00695454" w:rsidP="00777C56">
      <w:pPr>
        <w:spacing w:line="360" w:lineRule="auto"/>
        <w:jc w:val="both"/>
        <w:rPr>
          <w:rFonts w:cstheme="minorHAnsi"/>
          <w:b/>
          <w:i/>
          <w:sz w:val="28"/>
          <w:szCs w:val="28"/>
          <w:lang w:val="en-GB"/>
        </w:rPr>
      </w:pPr>
      <w:r>
        <w:rPr>
          <w:rFonts w:cstheme="minorHAnsi"/>
          <w:bCs/>
          <w:iCs/>
          <w:sz w:val="28"/>
          <w:szCs w:val="28"/>
        </w:rPr>
        <w:t>The Claimant</w:t>
      </w:r>
      <w:r w:rsidR="009B7094">
        <w:rPr>
          <w:rFonts w:cstheme="minorHAnsi"/>
          <w:bCs/>
          <w:iCs/>
          <w:sz w:val="28"/>
          <w:szCs w:val="28"/>
        </w:rPr>
        <w:t xml:space="preserve"> signed the contract of employment</w:t>
      </w:r>
      <w:r w:rsidR="00EE4579">
        <w:rPr>
          <w:rFonts w:cstheme="minorHAnsi"/>
          <w:bCs/>
          <w:iCs/>
          <w:sz w:val="28"/>
          <w:szCs w:val="28"/>
        </w:rPr>
        <w:t xml:space="preserve"> there was nothing to indicate that he signed </w:t>
      </w:r>
      <w:r w:rsidR="009B7094">
        <w:rPr>
          <w:rFonts w:cstheme="minorHAnsi"/>
          <w:bCs/>
          <w:iCs/>
          <w:sz w:val="28"/>
          <w:szCs w:val="28"/>
        </w:rPr>
        <w:t xml:space="preserve">it under duress. </w:t>
      </w:r>
      <w:r w:rsidR="00777C56">
        <w:rPr>
          <w:rFonts w:cstheme="minorHAnsi"/>
          <w:bCs/>
          <w:iCs/>
          <w:sz w:val="28"/>
          <w:szCs w:val="28"/>
        </w:rPr>
        <w:t xml:space="preserve">In fact, he served under the said contract for 9 years. </w:t>
      </w:r>
      <w:r w:rsidR="00777C56">
        <w:rPr>
          <w:rFonts w:cstheme="minorHAnsi"/>
          <w:bCs/>
          <w:iCs/>
          <w:sz w:val="28"/>
          <w:szCs w:val="28"/>
          <w:lang w:val="en-GB"/>
        </w:rPr>
        <w:t>Section 13 of the Occupational health and safety Act 2006, provides under Section1(a) that</w:t>
      </w:r>
      <w:r w:rsidR="00777C56" w:rsidRPr="002B66E1">
        <w:rPr>
          <w:rFonts w:cstheme="minorHAnsi"/>
          <w:b/>
          <w:i/>
          <w:sz w:val="28"/>
          <w:szCs w:val="28"/>
          <w:lang w:val="en-GB"/>
        </w:rPr>
        <w:t>:</w:t>
      </w:r>
    </w:p>
    <w:p w14:paraId="0DFACF0C" w14:textId="61747A6E" w:rsidR="00777C56" w:rsidRPr="00777C56" w:rsidRDefault="00777C56" w:rsidP="00777C56">
      <w:pPr>
        <w:pStyle w:val="ListParagraph"/>
        <w:numPr>
          <w:ilvl w:val="0"/>
          <w:numId w:val="7"/>
        </w:numPr>
        <w:spacing w:line="360" w:lineRule="auto"/>
        <w:jc w:val="both"/>
        <w:rPr>
          <w:rFonts w:cstheme="minorHAnsi"/>
          <w:b/>
          <w:i/>
          <w:sz w:val="28"/>
          <w:szCs w:val="28"/>
          <w:lang w:val="en-GB"/>
        </w:rPr>
      </w:pPr>
      <w:r w:rsidRPr="00777C56">
        <w:rPr>
          <w:rFonts w:cstheme="minorHAnsi"/>
          <w:b/>
          <w:i/>
          <w:sz w:val="28"/>
          <w:szCs w:val="28"/>
          <w:lang w:val="en-GB"/>
        </w:rPr>
        <w:t>It is the responsibility of an employer –</w:t>
      </w:r>
    </w:p>
    <w:p w14:paraId="400812F2" w14:textId="77777777" w:rsidR="00777C56" w:rsidRDefault="00777C56" w:rsidP="00777C56">
      <w:pPr>
        <w:spacing w:line="360" w:lineRule="auto"/>
        <w:ind w:left="360"/>
        <w:jc w:val="both"/>
        <w:rPr>
          <w:rFonts w:cstheme="minorHAnsi"/>
          <w:bCs/>
          <w:iCs/>
          <w:sz w:val="28"/>
          <w:szCs w:val="28"/>
        </w:rPr>
      </w:pPr>
      <w:r>
        <w:rPr>
          <w:rFonts w:cstheme="minorHAnsi"/>
          <w:b/>
          <w:i/>
          <w:sz w:val="28"/>
          <w:szCs w:val="28"/>
          <w:lang w:val="en-GB"/>
        </w:rPr>
        <w:t>To take, as far as is reasonably practical, all measures for the protection of his or her workers and the general public from dangerous aspects of the employer’s undertaking at his or her own cost…"</w:t>
      </w:r>
      <w:r w:rsidRPr="002B66E1">
        <w:rPr>
          <w:rFonts w:cstheme="minorHAnsi"/>
          <w:b/>
          <w:i/>
          <w:sz w:val="28"/>
          <w:szCs w:val="28"/>
          <w:lang w:val="en-GB"/>
        </w:rPr>
        <w:t xml:space="preserve"> </w:t>
      </w:r>
      <w:r w:rsidRPr="002B66E1">
        <w:rPr>
          <w:rFonts w:cstheme="minorHAnsi"/>
          <w:bCs/>
          <w:iCs/>
          <w:sz w:val="28"/>
          <w:szCs w:val="28"/>
        </w:rPr>
        <w:t xml:space="preserve"> </w:t>
      </w:r>
    </w:p>
    <w:p w14:paraId="1C0C38C8" w14:textId="39F40284" w:rsidR="002847ED" w:rsidRDefault="00D663A5" w:rsidP="00777C56">
      <w:pPr>
        <w:spacing w:line="360" w:lineRule="auto"/>
        <w:jc w:val="both"/>
        <w:rPr>
          <w:rFonts w:cstheme="minorHAnsi"/>
          <w:b/>
          <w:i/>
          <w:sz w:val="28"/>
          <w:szCs w:val="28"/>
          <w:lang w:val="en-GB"/>
        </w:rPr>
      </w:pPr>
      <w:r>
        <w:rPr>
          <w:rFonts w:cstheme="minorHAnsi"/>
          <w:bCs/>
          <w:iCs/>
          <w:sz w:val="28"/>
          <w:szCs w:val="28"/>
          <w:lang w:val="en-GB"/>
        </w:rPr>
        <w:t>Equally under section 35</w:t>
      </w:r>
      <w:r w:rsidR="002847ED">
        <w:rPr>
          <w:rFonts w:cstheme="minorHAnsi"/>
          <w:bCs/>
          <w:iCs/>
          <w:sz w:val="28"/>
          <w:szCs w:val="28"/>
          <w:lang w:val="en-GB"/>
        </w:rPr>
        <w:t>(1) (a</w:t>
      </w:r>
      <w:proofErr w:type="gramStart"/>
      <w:r w:rsidR="002847ED">
        <w:rPr>
          <w:rFonts w:cstheme="minorHAnsi"/>
          <w:bCs/>
          <w:iCs/>
          <w:sz w:val="28"/>
          <w:szCs w:val="28"/>
          <w:lang w:val="en-GB"/>
        </w:rPr>
        <w:t>)</w:t>
      </w:r>
      <w:r>
        <w:rPr>
          <w:rFonts w:cstheme="minorHAnsi"/>
          <w:bCs/>
          <w:iCs/>
          <w:sz w:val="28"/>
          <w:szCs w:val="28"/>
          <w:lang w:val="en-GB"/>
        </w:rPr>
        <w:t xml:space="preserve"> ,</w:t>
      </w:r>
      <w:proofErr w:type="gramEnd"/>
      <w:r>
        <w:rPr>
          <w:rFonts w:cstheme="minorHAnsi"/>
          <w:bCs/>
          <w:iCs/>
          <w:sz w:val="28"/>
          <w:szCs w:val="28"/>
          <w:lang w:val="en-GB"/>
        </w:rPr>
        <w:t xml:space="preserve"> of the same Act , it is the duty </w:t>
      </w:r>
      <w:r w:rsidR="002847ED">
        <w:rPr>
          <w:rFonts w:cstheme="minorHAnsi"/>
          <w:bCs/>
          <w:iCs/>
          <w:sz w:val="28"/>
          <w:szCs w:val="28"/>
          <w:lang w:val="en-GB"/>
        </w:rPr>
        <w:t>of the worker while at work-</w:t>
      </w:r>
      <w:r w:rsidR="002847ED" w:rsidRPr="002847ED">
        <w:rPr>
          <w:rFonts w:cstheme="minorHAnsi"/>
          <w:b/>
          <w:i/>
          <w:sz w:val="28"/>
          <w:szCs w:val="28"/>
          <w:lang w:val="en-GB"/>
        </w:rPr>
        <w:t xml:space="preserve"> </w:t>
      </w:r>
    </w:p>
    <w:p w14:paraId="71C1CF00" w14:textId="77777777" w:rsidR="002847ED" w:rsidRPr="002847ED" w:rsidRDefault="002847ED" w:rsidP="002847ED">
      <w:pPr>
        <w:pStyle w:val="ListParagraph"/>
        <w:numPr>
          <w:ilvl w:val="0"/>
          <w:numId w:val="8"/>
        </w:numPr>
        <w:spacing w:line="360" w:lineRule="auto"/>
        <w:jc w:val="both"/>
        <w:rPr>
          <w:rFonts w:cstheme="minorHAnsi"/>
          <w:bCs/>
          <w:iCs/>
          <w:sz w:val="28"/>
          <w:szCs w:val="28"/>
        </w:rPr>
      </w:pPr>
      <w:r w:rsidRPr="002847ED">
        <w:rPr>
          <w:rFonts w:cstheme="minorHAnsi"/>
          <w:b/>
          <w:i/>
          <w:sz w:val="28"/>
          <w:szCs w:val="28"/>
          <w:lang w:val="en-GB"/>
        </w:rPr>
        <w:t>to take reasonable care for the health and safety of himself or herself and of any other person, who may be affected by his or her acts or omissions at work…</w:t>
      </w:r>
    </w:p>
    <w:p w14:paraId="18DF7C7F" w14:textId="19B2B6A8" w:rsidR="00777C56" w:rsidRPr="002847ED" w:rsidRDefault="007D56CC" w:rsidP="002847ED">
      <w:pPr>
        <w:spacing w:line="360" w:lineRule="auto"/>
        <w:jc w:val="both"/>
        <w:rPr>
          <w:rFonts w:cstheme="minorHAnsi"/>
          <w:bCs/>
          <w:iCs/>
          <w:sz w:val="28"/>
          <w:szCs w:val="28"/>
        </w:rPr>
      </w:pPr>
      <w:r w:rsidRPr="002847ED">
        <w:rPr>
          <w:rFonts w:cstheme="minorHAnsi"/>
          <w:bCs/>
          <w:iCs/>
          <w:sz w:val="28"/>
          <w:szCs w:val="28"/>
          <w:lang w:val="en-GB"/>
        </w:rPr>
        <w:t>It seems to us that b</w:t>
      </w:r>
      <w:r w:rsidR="00777C56" w:rsidRPr="002847ED">
        <w:rPr>
          <w:rFonts w:cstheme="minorHAnsi"/>
          <w:bCs/>
          <w:iCs/>
          <w:sz w:val="28"/>
          <w:szCs w:val="28"/>
          <w:lang w:val="en-GB"/>
        </w:rPr>
        <w:t xml:space="preserve">y requiring the Claimant to </w:t>
      </w:r>
      <w:r w:rsidR="002847ED" w:rsidRPr="002847ED">
        <w:rPr>
          <w:rFonts w:cstheme="minorHAnsi"/>
          <w:bCs/>
          <w:iCs/>
          <w:sz w:val="28"/>
          <w:szCs w:val="28"/>
          <w:lang w:val="en-GB"/>
        </w:rPr>
        <w:t>sign</w:t>
      </w:r>
      <w:r w:rsidR="002847ED">
        <w:rPr>
          <w:rFonts w:cstheme="minorHAnsi"/>
          <w:bCs/>
          <w:iCs/>
          <w:sz w:val="28"/>
          <w:szCs w:val="28"/>
          <w:lang w:val="en-GB"/>
        </w:rPr>
        <w:t xml:space="preserve"> to</w:t>
      </w:r>
      <w:r w:rsidR="00777C56" w:rsidRPr="002847ED">
        <w:rPr>
          <w:rFonts w:cstheme="minorHAnsi"/>
          <w:bCs/>
          <w:iCs/>
          <w:sz w:val="28"/>
          <w:szCs w:val="28"/>
          <w:lang w:val="en-GB"/>
        </w:rPr>
        <w:t xml:space="preserve"> commit to its healt</w:t>
      </w:r>
      <w:r w:rsidR="000964B9" w:rsidRPr="002847ED">
        <w:rPr>
          <w:rFonts w:cstheme="minorHAnsi"/>
          <w:bCs/>
          <w:iCs/>
          <w:sz w:val="28"/>
          <w:szCs w:val="28"/>
          <w:lang w:val="en-GB"/>
        </w:rPr>
        <w:t>h</w:t>
      </w:r>
      <w:r w:rsidR="00777C56" w:rsidRPr="002847ED">
        <w:rPr>
          <w:rFonts w:cstheme="minorHAnsi"/>
          <w:bCs/>
          <w:iCs/>
          <w:sz w:val="28"/>
          <w:szCs w:val="28"/>
          <w:lang w:val="en-GB"/>
        </w:rPr>
        <w:t xml:space="preserve"> and </w:t>
      </w:r>
      <w:r w:rsidR="00D663A5" w:rsidRPr="002847ED">
        <w:rPr>
          <w:rFonts w:cstheme="minorHAnsi"/>
          <w:bCs/>
          <w:iCs/>
          <w:sz w:val="28"/>
          <w:szCs w:val="28"/>
          <w:lang w:val="en-GB"/>
        </w:rPr>
        <w:t>safety agreement</w:t>
      </w:r>
      <w:r w:rsidRPr="002847ED">
        <w:rPr>
          <w:rFonts w:cstheme="minorHAnsi"/>
          <w:bCs/>
          <w:iCs/>
          <w:sz w:val="28"/>
          <w:szCs w:val="28"/>
          <w:lang w:val="en-GB"/>
        </w:rPr>
        <w:t xml:space="preserve"> after the accident</w:t>
      </w:r>
      <w:r w:rsidR="008156EB">
        <w:rPr>
          <w:rFonts w:cstheme="minorHAnsi"/>
          <w:bCs/>
          <w:iCs/>
          <w:sz w:val="28"/>
          <w:szCs w:val="28"/>
          <w:lang w:val="en-GB"/>
        </w:rPr>
        <w:t xml:space="preserve"> involving the Claimant</w:t>
      </w:r>
      <w:r w:rsidRPr="002847ED">
        <w:rPr>
          <w:rFonts w:cstheme="minorHAnsi"/>
          <w:bCs/>
          <w:iCs/>
          <w:sz w:val="28"/>
          <w:szCs w:val="28"/>
          <w:lang w:val="en-GB"/>
        </w:rPr>
        <w:t xml:space="preserve">, </w:t>
      </w:r>
      <w:r w:rsidR="00D663A5" w:rsidRPr="002847ED">
        <w:rPr>
          <w:rFonts w:cstheme="minorHAnsi"/>
          <w:bCs/>
          <w:iCs/>
          <w:sz w:val="28"/>
          <w:szCs w:val="28"/>
          <w:lang w:val="en-GB"/>
        </w:rPr>
        <w:t>the</w:t>
      </w:r>
      <w:r w:rsidRPr="002847ED">
        <w:rPr>
          <w:rFonts w:cstheme="minorHAnsi"/>
          <w:bCs/>
          <w:iCs/>
          <w:sz w:val="28"/>
          <w:szCs w:val="28"/>
          <w:lang w:val="en-GB"/>
        </w:rPr>
        <w:t xml:space="preserve"> Respondent </w:t>
      </w:r>
      <w:r w:rsidR="002847ED" w:rsidRPr="002847ED">
        <w:rPr>
          <w:rFonts w:cstheme="minorHAnsi"/>
          <w:bCs/>
          <w:iCs/>
          <w:sz w:val="28"/>
          <w:szCs w:val="28"/>
          <w:lang w:val="en-GB"/>
        </w:rPr>
        <w:t>was</w:t>
      </w:r>
      <w:r w:rsidR="00777C56" w:rsidRPr="002847ED">
        <w:rPr>
          <w:rFonts w:cstheme="minorHAnsi"/>
          <w:bCs/>
          <w:iCs/>
          <w:sz w:val="28"/>
          <w:szCs w:val="28"/>
          <w:lang w:val="en-GB"/>
        </w:rPr>
        <w:t xml:space="preserve"> </w:t>
      </w:r>
      <w:r w:rsidRPr="002847ED">
        <w:rPr>
          <w:rFonts w:cstheme="minorHAnsi"/>
          <w:bCs/>
          <w:iCs/>
          <w:sz w:val="28"/>
          <w:szCs w:val="28"/>
          <w:lang w:val="en-GB"/>
        </w:rPr>
        <w:t>making amends</w:t>
      </w:r>
      <w:r w:rsidR="002847ED">
        <w:rPr>
          <w:rFonts w:cstheme="minorHAnsi"/>
          <w:bCs/>
          <w:iCs/>
          <w:sz w:val="28"/>
          <w:szCs w:val="28"/>
          <w:lang w:val="en-GB"/>
        </w:rPr>
        <w:t>,</w:t>
      </w:r>
      <w:r w:rsidRPr="002847ED">
        <w:rPr>
          <w:rFonts w:cstheme="minorHAnsi"/>
          <w:bCs/>
          <w:iCs/>
          <w:sz w:val="28"/>
          <w:szCs w:val="28"/>
          <w:lang w:val="en-GB"/>
        </w:rPr>
        <w:t xml:space="preserve"> in </w:t>
      </w:r>
      <w:r w:rsidR="00D663A5" w:rsidRPr="002847ED">
        <w:rPr>
          <w:rFonts w:cstheme="minorHAnsi"/>
          <w:bCs/>
          <w:iCs/>
          <w:sz w:val="28"/>
          <w:szCs w:val="28"/>
          <w:lang w:val="en-GB"/>
        </w:rPr>
        <w:t>a bid</w:t>
      </w:r>
      <w:r w:rsidR="00777C56" w:rsidRPr="002847ED">
        <w:rPr>
          <w:rFonts w:cstheme="minorHAnsi"/>
          <w:bCs/>
          <w:iCs/>
          <w:sz w:val="28"/>
          <w:szCs w:val="28"/>
          <w:lang w:val="en-GB"/>
        </w:rPr>
        <w:t xml:space="preserve"> to fulfil her mandate under the Occupational health and safety Act(supra)</w:t>
      </w:r>
      <w:r w:rsidRPr="002847ED">
        <w:rPr>
          <w:rFonts w:cstheme="minorHAnsi"/>
          <w:bCs/>
          <w:iCs/>
          <w:sz w:val="28"/>
          <w:szCs w:val="28"/>
          <w:lang w:val="en-GB"/>
        </w:rPr>
        <w:t>.</w:t>
      </w:r>
      <w:r w:rsidR="008156EB">
        <w:rPr>
          <w:rFonts w:cstheme="minorHAnsi"/>
          <w:bCs/>
          <w:iCs/>
          <w:sz w:val="28"/>
          <w:szCs w:val="28"/>
          <w:lang w:val="en-GB"/>
        </w:rPr>
        <w:t xml:space="preserve"> </w:t>
      </w:r>
      <w:r w:rsidR="002847ED">
        <w:rPr>
          <w:rFonts w:cstheme="minorHAnsi"/>
          <w:bCs/>
          <w:iCs/>
          <w:sz w:val="28"/>
          <w:szCs w:val="28"/>
          <w:lang w:val="en-GB"/>
        </w:rPr>
        <w:t xml:space="preserve"> </w:t>
      </w:r>
      <w:r w:rsidR="008156EB">
        <w:rPr>
          <w:rFonts w:cstheme="minorHAnsi"/>
          <w:bCs/>
          <w:iCs/>
          <w:sz w:val="28"/>
          <w:szCs w:val="28"/>
          <w:lang w:val="en-GB"/>
        </w:rPr>
        <w:t>The requirement for him to sign to commit to the Respondents safety measures, was</w:t>
      </w:r>
      <w:r w:rsidR="002847ED">
        <w:rPr>
          <w:rFonts w:cstheme="minorHAnsi"/>
          <w:bCs/>
          <w:iCs/>
          <w:sz w:val="28"/>
          <w:szCs w:val="28"/>
          <w:lang w:val="en-GB"/>
        </w:rPr>
        <w:t xml:space="preserve"> not only a</w:t>
      </w:r>
      <w:r w:rsidRPr="002847ED">
        <w:rPr>
          <w:rFonts w:cstheme="minorHAnsi"/>
          <w:bCs/>
          <w:iCs/>
          <w:sz w:val="28"/>
          <w:szCs w:val="28"/>
          <w:lang w:val="en-GB"/>
        </w:rPr>
        <w:t xml:space="preserve"> reasonable </w:t>
      </w:r>
      <w:r w:rsidR="008156EB">
        <w:rPr>
          <w:rFonts w:cstheme="minorHAnsi"/>
          <w:bCs/>
          <w:iCs/>
          <w:sz w:val="28"/>
          <w:szCs w:val="28"/>
          <w:lang w:val="en-GB"/>
        </w:rPr>
        <w:t>directive,</w:t>
      </w:r>
      <w:r w:rsidRPr="002847ED">
        <w:rPr>
          <w:rFonts w:cstheme="minorHAnsi"/>
          <w:bCs/>
          <w:iCs/>
          <w:sz w:val="28"/>
          <w:szCs w:val="28"/>
          <w:lang w:val="en-GB"/>
        </w:rPr>
        <w:t xml:space="preserve"> </w:t>
      </w:r>
      <w:r w:rsidR="002847ED">
        <w:rPr>
          <w:rFonts w:cstheme="minorHAnsi"/>
          <w:bCs/>
          <w:iCs/>
          <w:sz w:val="28"/>
          <w:szCs w:val="28"/>
          <w:lang w:val="en-GB"/>
        </w:rPr>
        <w:t xml:space="preserve">but a statutory requirement </w:t>
      </w:r>
      <w:r w:rsidRPr="002847ED">
        <w:rPr>
          <w:rFonts w:cstheme="minorHAnsi"/>
          <w:bCs/>
          <w:iCs/>
          <w:sz w:val="28"/>
          <w:szCs w:val="28"/>
          <w:lang w:val="en-GB"/>
        </w:rPr>
        <w:t xml:space="preserve">which the claimant was </w:t>
      </w:r>
      <w:r w:rsidR="008156EB">
        <w:rPr>
          <w:rFonts w:cstheme="minorHAnsi"/>
          <w:bCs/>
          <w:iCs/>
          <w:sz w:val="28"/>
          <w:szCs w:val="28"/>
          <w:lang w:val="en-GB"/>
        </w:rPr>
        <w:t>comply with.</w:t>
      </w:r>
      <w:r w:rsidR="000964B9" w:rsidRPr="002847ED">
        <w:rPr>
          <w:rFonts w:cstheme="minorHAnsi"/>
          <w:bCs/>
          <w:iCs/>
          <w:sz w:val="28"/>
          <w:szCs w:val="28"/>
          <w:lang w:val="en-GB"/>
        </w:rPr>
        <w:t xml:space="preserve"> The Claimant d</w:t>
      </w:r>
      <w:r w:rsidR="009B7094" w:rsidRPr="002847ED">
        <w:rPr>
          <w:rFonts w:cstheme="minorHAnsi"/>
          <w:bCs/>
          <w:iCs/>
          <w:sz w:val="28"/>
          <w:szCs w:val="28"/>
        </w:rPr>
        <w:t>id not adduce evidence to justify the</w:t>
      </w:r>
      <w:r w:rsidR="00C42B79">
        <w:rPr>
          <w:rFonts w:cstheme="minorHAnsi"/>
          <w:bCs/>
          <w:iCs/>
          <w:sz w:val="28"/>
          <w:szCs w:val="28"/>
          <w:lang w:val="en-GB"/>
        </w:rPr>
        <w:t xml:space="preserve"> reason for the</w:t>
      </w:r>
      <w:r w:rsidR="009B7094" w:rsidRPr="002847ED">
        <w:rPr>
          <w:rFonts w:cstheme="minorHAnsi"/>
          <w:bCs/>
          <w:iCs/>
          <w:sz w:val="28"/>
          <w:szCs w:val="28"/>
        </w:rPr>
        <w:t xml:space="preserve"> </w:t>
      </w:r>
      <w:r w:rsidR="00D663A5" w:rsidRPr="002847ED">
        <w:rPr>
          <w:rFonts w:cstheme="minorHAnsi"/>
          <w:bCs/>
          <w:iCs/>
          <w:sz w:val="28"/>
          <w:szCs w:val="28"/>
        </w:rPr>
        <w:t>requirement for</w:t>
      </w:r>
      <w:r w:rsidR="009B7094" w:rsidRPr="002847ED">
        <w:rPr>
          <w:rFonts w:cstheme="minorHAnsi"/>
          <w:bCs/>
          <w:iCs/>
          <w:sz w:val="28"/>
          <w:szCs w:val="28"/>
        </w:rPr>
        <w:t xml:space="preserve"> him to first consult his lawyers before signing </w:t>
      </w:r>
      <w:r w:rsidR="000964B9" w:rsidRPr="002847ED">
        <w:rPr>
          <w:rFonts w:cstheme="minorHAnsi"/>
          <w:bCs/>
          <w:iCs/>
          <w:sz w:val="28"/>
          <w:szCs w:val="28"/>
          <w:lang w:val="en-GB"/>
        </w:rPr>
        <w:t>the agreement</w:t>
      </w:r>
      <w:r w:rsidR="00C42B79">
        <w:rPr>
          <w:rFonts w:cstheme="minorHAnsi"/>
          <w:bCs/>
          <w:iCs/>
          <w:sz w:val="28"/>
          <w:szCs w:val="28"/>
          <w:lang w:val="en-GB"/>
        </w:rPr>
        <w:t xml:space="preserve"> and hav</w:t>
      </w:r>
      <w:r w:rsidR="000964B9" w:rsidRPr="002847ED">
        <w:rPr>
          <w:rFonts w:cstheme="minorHAnsi"/>
          <w:bCs/>
          <w:iCs/>
          <w:sz w:val="28"/>
          <w:szCs w:val="28"/>
          <w:lang w:val="en-GB"/>
        </w:rPr>
        <w:t>ing served with Respondent for 9 years we would have expected him to appreciate that this was a fundamental provision under his contract of service</w:t>
      </w:r>
      <w:r w:rsidR="00C42B79">
        <w:rPr>
          <w:rFonts w:cstheme="minorHAnsi"/>
          <w:bCs/>
          <w:iCs/>
          <w:sz w:val="28"/>
          <w:szCs w:val="28"/>
          <w:lang w:val="en-GB"/>
        </w:rPr>
        <w:t xml:space="preserve"> and </w:t>
      </w:r>
      <w:r w:rsidR="00C42B79">
        <w:rPr>
          <w:rFonts w:cstheme="minorHAnsi"/>
          <w:bCs/>
          <w:iCs/>
          <w:sz w:val="28"/>
          <w:szCs w:val="28"/>
          <w:lang w:val="en-GB"/>
        </w:rPr>
        <w:lastRenderedPageBreak/>
        <w:t xml:space="preserve">moreover </w:t>
      </w:r>
      <w:r w:rsidR="000964B9" w:rsidRPr="002847ED">
        <w:rPr>
          <w:rFonts w:cstheme="minorHAnsi"/>
          <w:bCs/>
          <w:iCs/>
          <w:sz w:val="28"/>
          <w:szCs w:val="28"/>
          <w:lang w:val="en-GB"/>
        </w:rPr>
        <w:t xml:space="preserve">having been </w:t>
      </w:r>
      <w:r w:rsidR="00D663A5" w:rsidRPr="002847ED">
        <w:rPr>
          <w:rFonts w:cstheme="minorHAnsi"/>
          <w:bCs/>
          <w:iCs/>
          <w:sz w:val="28"/>
          <w:szCs w:val="28"/>
          <w:lang w:val="en-GB"/>
        </w:rPr>
        <w:t xml:space="preserve">a </w:t>
      </w:r>
      <w:r w:rsidR="00D663A5" w:rsidRPr="002847ED">
        <w:rPr>
          <w:rFonts w:cstheme="minorHAnsi"/>
          <w:bCs/>
          <w:iCs/>
          <w:sz w:val="28"/>
          <w:szCs w:val="28"/>
        </w:rPr>
        <w:t>victim</w:t>
      </w:r>
      <w:r w:rsidR="009B7094" w:rsidRPr="002847ED">
        <w:rPr>
          <w:rFonts w:cstheme="minorHAnsi"/>
          <w:bCs/>
          <w:iCs/>
          <w:sz w:val="28"/>
          <w:szCs w:val="28"/>
        </w:rPr>
        <w:t xml:space="preserve"> of injuries suffered from an accident </w:t>
      </w:r>
      <w:r w:rsidR="000964B9" w:rsidRPr="002847ED">
        <w:rPr>
          <w:rFonts w:cstheme="minorHAnsi"/>
          <w:bCs/>
          <w:iCs/>
          <w:sz w:val="28"/>
          <w:szCs w:val="28"/>
          <w:lang w:val="en-GB"/>
        </w:rPr>
        <w:t>at his work place be</w:t>
      </w:r>
      <w:r w:rsidR="009B7094" w:rsidRPr="002847ED">
        <w:rPr>
          <w:rFonts w:cstheme="minorHAnsi"/>
          <w:bCs/>
          <w:iCs/>
          <w:sz w:val="28"/>
          <w:szCs w:val="28"/>
        </w:rPr>
        <w:t xml:space="preserve">cause he was not wearing protective gear. </w:t>
      </w:r>
      <w:r w:rsidR="002B66E1" w:rsidRPr="002847ED">
        <w:rPr>
          <w:rFonts w:cstheme="minorHAnsi"/>
          <w:bCs/>
          <w:iCs/>
          <w:sz w:val="28"/>
          <w:szCs w:val="28"/>
          <w:lang w:val="en-GB"/>
        </w:rPr>
        <w:t xml:space="preserve"> </w:t>
      </w:r>
    </w:p>
    <w:p w14:paraId="73407D1E" w14:textId="49A15040" w:rsidR="00C30F2F" w:rsidRDefault="00502DA4" w:rsidP="000964B9">
      <w:pPr>
        <w:spacing w:line="360" w:lineRule="auto"/>
        <w:jc w:val="both"/>
        <w:rPr>
          <w:sz w:val="28"/>
          <w:szCs w:val="28"/>
        </w:rPr>
      </w:pPr>
      <w:r w:rsidRPr="000964B9">
        <w:rPr>
          <w:rFonts w:cstheme="minorHAnsi"/>
          <w:bCs/>
          <w:iCs/>
          <w:sz w:val="28"/>
          <w:szCs w:val="28"/>
        </w:rPr>
        <w:t xml:space="preserve">His </w:t>
      </w:r>
      <w:r w:rsidR="000964B9">
        <w:rPr>
          <w:rFonts w:cstheme="minorHAnsi"/>
          <w:bCs/>
          <w:iCs/>
          <w:sz w:val="28"/>
          <w:szCs w:val="28"/>
          <w:lang w:val="en-GB"/>
        </w:rPr>
        <w:t>refusal to sign the commitment and his</w:t>
      </w:r>
      <w:r w:rsidRPr="000964B9">
        <w:rPr>
          <w:rFonts w:cstheme="minorHAnsi"/>
          <w:bCs/>
          <w:iCs/>
          <w:sz w:val="28"/>
          <w:szCs w:val="28"/>
        </w:rPr>
        <w:t xml:space="preserve"> insistence on working in the same </w:t>
      </w:r>
      <w:r w:rsidR="00EE4579" w:rsidRPr="000964B9">
        <w:rPr>
          <w:rFonts w:cstheme="minorHAnsi"/>
          <w:bCs/>
          <w:iCs/>
          <w:sz w:val="28"/>
          <w:szCs w:val="28"/>
        </w:rPr>
        <w:t>high-risk</w:t>
      </w:r>
      <w:r w:rsidRPr="000964B9">
        <w:rPr>
          <w:rFonts w:cstheme="minorHAnsi"/>
          <w:bCs/>
          <w:iCs/>
          <w:sz w:val="28"/>
          <w:szCs w:val="28"/>
        </w:rPr>
        <w:t xml:space="preserve"> area </w:t>
      </w:r>
      <w:r w:rsidR="00EE4579" w:rsidRPr="000964B9">
        <w:rPr>
          <w:rFonts w:cstheme="minorHAnsi"/>
          <w:bCs/>
          <w:iCs/>
          <w:sz w:val="28"/>
          <w:szCs w:val="28"/>
        </w:rPr>
        <w:t xml:space="preserve">after he was directed </w:t>
      </w:r>
      <w:r w:rsidRPr="000964B9">
        <w:rPr>
          <w:rFonts w:cstheme="minorHAnsi"/>
          <w:bCs/>
          <w:iCs/>
          <w:sz w:val="28"/>
          <w:szCs w:val="28"/>
        </w:rPr>
        <w:t>to report to the Manager Maintenance for a new assignment</w:t>
      </w:r>
      <w:r w:rsidR="00EE4579" w:rsidRPr="000964B9">
        <w:rPr>
          <w:rFonts w:cstheme="minorHAnsi"/>
          <w:bCs/>
          <w:iCs/>
          <w:sz w:val="28"/>
          <w:szCs w:val="28"/>
        </w:rPr>
        <w:t xml:space="preserve"> in a low risk area,</w:t>
      </w:r>
      <w:r w:rsidRPr="000964B9">
        <w:rPr>
          <w:rFonts w:cstheme="minorHAnsi"/>
          <w:bCs/>
          <w:iCs/>
          <w:sz w:val="28"/>
          <w:szCs w:val="28"/>
        </w:rPr>
        <w:t xml:space="preserve"> a</w:t>
      </w:r>
      <w:r w:rsidR="005B23E8" w:rsidRPr="000964B9">
        <w:rPr>
          <w:rFonts w:cstheme="minorHAnsi"/>
          <w:bCs/>
          <w:iCs/>
          <w:sz w:val="28"/>
          <w:szCs w:val="28"/>
        </w:rPr>
        <w:t>mounted</w:t>
      </w:r>
      <w:r w:rsidR="00281DE9" w:rsidRPr="000964B9">
        <w:rPr>
          <w:rFonts w:cstheme="minorHAnsi"/>
          <w:bCs/>
          <w:iCs/>
          <w:sz w:val="28"/>
          <w:szCs w:val="28"/>
        </w:rPr>
        <w:t xml:space="preserve"> to insubordination</w:t>
      </w:r>
      <w:r w:rsidRPr="000964B9">
        <w:rPr>
          <w:rFonts w:cstheme="minorHAnsi"/>
          <w:bCs/>
          <w:iCs/>
          <w:sz w:val="28"/>
          <w:szCs w:val="28"/>
        </w:rPr>
        <w:t>. According to</w:t>
      </w:r>
      <w:r w:rsidRPr="000964B9">
        <w:rPr>
          <w:sz w:val="28"/>
          <w:szCs w:val="28"/>
        </w:rPr>
        <w:t xml:space="preserve"> the Black’s law dictionary 8</w:t>
      </w:r>
      <w:r w:rsidRPr="000964B9">
        <w:rPr>
          <w:sz w:val="28"/>
          <w:szCs w:val="28"/>
          <w:vertAlign w:val="superscript"/>
        </w:rPr>
        <w:t>th</w:t>
      </w:r>
      <w:r w:rsidRPr="000964B9">
        <w:rPr>
          <w:sz w:val="28"/>
          <w:szCs w:val="28"/>
        </w:rPr>
        <w:t xml:space="preserve"> edition</w:t>
      </w:r>
      <w:r w:rsidRPr="000964B9">
        <w:rPr>
          <w:rFonts w:cstheme="minorHAnsi"/>
          <w:bCs/>
          <w:iCs/>
          <w:sz w:val="28"/>
          <w:szCs w:val="28"/>
        </w:rPr>
        <w:t xml:space="preserve"> </w:t>
      </w:r>
      <w:r w:rsidRPr="000964B9">
        <w:rPr>
          <w:sz w:val="28"/>
          <w:szCs w:val="28"/>
        </w:rPr>
        <w:t>insubordination is define</w:t>
      </w:r>
      <w:r w:rsidR="00151B7F">
        <w:rPr>
          <w:sz w:val="28"/>
          <w:szCs w:val="28"/>
          <w:lang w:val="en-GB"/>
        </w:rPr>
        <w:t>d</w:t>
      </w:r>
      <w:r w:rsidRPr="000964B9">
        <w:rPr>
          <w:sz w:val="28"/>
          <w:szCs w:val="28"/>
        </w:rPr>
        <w:t xml:space="preserve"> as</w:t>
      </w:r>
      <w:r w:rsidR="00F924A0">
        <w:rPr>
          <w:sz w:val="28"/>
          <w:szCs w:val="28"/>
          <w:lang w:val="en-GB"/>
        </w:rPr>
        <w:t>:</w:t>
      </w:r>
      <w:r w:rsidRPr="000964B9">
        <w:rPr>
          <w:sz w:val="28"/>
          <w:szCs w:val="28"/>
        </w:rPr>
        <w:t xml:space="preserve"> </w:t>
      </w:r>
    </w:p>
    <w:p w14:paraId="65A9E532" w14:textId="77777777" w:rsidR="00C30F2F" w:rsidRDefault="00502DA4" w:rsidP="00C30F2F">
      <w:pPr>
        <w:spacing w:line="360" w:lineRule="auto"/>
        <w:ind w:left="720"/>
        <w:jc w:val="both"/>
        <w:rPr>
          <w:rFonts w:cstheme="minorHAnsi"/>
          <w:bCs/>
          <w:iCs/>
          <w:sz w:val="28"/>
          <w:szCs w:val="28"/>
        </w:rPr>
      </w:pPr>
      <w:r w:rsidRPr="000964B9">
        <w:rPr>
          <w:b/>
          <w:sz w:val="28"/>
          <w:szCs w:val="28"/>
        </w:rPr>
        <w:t>“</w:t>
      </w:r>
      <w:r w:rsidRPr="000964B9">
        <w:rPr>
          <w:b/>
          <w:i/>
          <w:sz w:val="28"/>
          <w:szCs w:val="28"/>
        </w:rPr>
        <w:t xml:space="preserve">a wilful disregard of an employer’s instructions especially </w:t>
      </w:r>
      <w:proofErr w:type="spellStart"/>
      <w:r w:rsidRPr="000964B9">
        <w:rPr>
          <w:b/>
          <w:i/>
          <w:sz w:val="28"/>
          <w:szCs w:val="28"/>
        </w:rPr>
        <w:t>behavior</w:t>
      </w:r>
      <w:proofErr w:type="spellEnd"/>
      <w:r w:rsidRPr="000964B9">
        <w:rPr>
          <w:b/>
          <w:i/>
          <w:sz w:val="28"/>
          <w:szCs w:val="28"/>
        </w:rPr>
        <w:t xml:space="preserve"> that gives the employer cause to terminate a worker’s employment and or an act of disobedience to proper authority especially a refusal to obey an order that a superior officer is authorized to give.”</w:t>
      </w:r>
      <w:r w:rsidR="004F4DF9" w:rsidRPr="000964B9">
        <w:rPr>
          <w:rFonts w:cstheme="minorHAnsi"/>
          <w:bCs/>
          <w:iCs/>
          <w:sz w:val="28"/>
          <w:szCs w:val="28"/>
        </w:rPr>
        <w:t xml:space="preserve"> </w:t>
      </w:r>
    </w:p>
    <w:p w14:paraId="2686E64F" w14:textId="0C0CE495" w:rsidR="002B66E1" w:rsidRPr="000964B9" w:rsidRDefault="004F4DF9" w:rsidP="00C30F2F">
      <w:pPr>
        <w:spacing w:line="360" w:lineRule="auto"/>
        <w:jc w:val="both"/>
        <w:rPr>
          <w:sz w:val="28"/>
          <w:szCs w:val="28"/>
        </w:rPr>
      </w:pPr>
      <w:r w:rsidRPr="000964B9">
        <w:rPr>
          <w:rFonts w:cstheme="minorHAnsi"/>
          <w:bCs/>
          <w:iCs/>
          <w:sz w:val="28"/>
          <w:szCs w:val="28"/>
        </w:rPr>
        <w:t>We are not convinced that he was not given ample time to move to a less risky assignment after he refused to wear protective gear,</w:t>
      </w:r>
      <w:r w:rsidR="00151B7F">
        <w:rPr>
          <w:rFonts w:cstheme="minorHAnsi"/>
          <w:bCs/>
          <w:iCs/>
          <w:sz w:val="28"/>
          <w:szCs w:val="28"/>
          <w:lang w:val="en-GB"/>
        </w:rPr>
        <w:t xml:space="preserve"> because </w:t>
      </w:r>
      <w:r w:rsidRPr="000964B9">
        <w:rPr>
          <w:rFonts w:cstheme="minorHAnsi"/>
          <w:bCs/>
          <w:iCs/>
          <w:sz w:val="28"/>
          <w:szCs w:val="28"/>
        </w:rPr>
        <w:t>he was notified to go to the Manager maintenance for the new assignment in the warning letter dated 9/9/</w:t>
      </w:r>
      <w:r w:rsidR="00C30F2F" w:rsidRPr="000964B9">
        <w:rPr>
          <w:rFonts w:cstheme="minorHAnsi"/>
          <w:bCs/>
          <w:iCs/>
          <w:sz w:val="28"/>
          <w:szCs w:val="28"/>
        </w:rPr>
        <w:t>2018</w:t>
      </w:r>
      <w:r w:rsidR="00C30F2F">
        <w:rPr>
          <w:rFonts w:cstheme="minorHAnsi"/>
          <w:bCs/>
          <w:iCs/>
          <w:sz w:val="28"/>
          <w:szCs w:val="28"/>
          <w:lang w:val="en-GB"/>
        </w:rPr>
        <w:t>,</w:t>
      </w:r>
      <w:r w:rsidR="00151B7F">
        <w:rPr>
          <w:rFonts w:cstheme="minorHAnsi"/>
          <w:bCs/>
          <w:iCs/>
          <w:sz w:val="28"/>
          <w:szCs w:val="28"/>
          <w:lang w:val="en-GB"/>
        </w:rPr>
        <w:t xml:space="preserve"> and he did not do so</w:t>
      </w:r>
      <w:r w:rsidRPr="000964B9">
        <w:rPr>
          <w:rFonts w:cstheme="minorHAnsi"/>
          <w:bCs/>
          <w:iCs/>
          <w:sz w:val="28"/>
          <w:szCs w:val="28"/>
        </w:rPr>
        <w:t xml:space="preserve">.  </w:t>
      </w:r>
      <w:r w:rsidR="00EE4579" w:rsidRPr="000964B9">
        <w:rPr>
          <w:sz w:val="28"/>
          <w:szCs w:val="28"/>
        </w:rPr>
        <w:t>The employer as the person providing employment has authority to give an employee reasonable and lawful orders and the employee is expected to obey such orders.</w:t>
      </w:r>
      <w:r w:rsidR="002B66E1" w:rsidRPr="000964B9">
        <w:rPr>
          <w:sz w:val="28"/>
          <w:szCs w:val="28"/>
        </w:rPr>
        <w:t xml:space="preserve"> </w:t>
      </w:r>
    </w:p>
    <w:p w14:paraId="1FC821D4" w14:textId="20328FBC" w:rsidR="00EE4579" w:rsidRPr="004F4DF9" w:rsidRDefault="00151B7F" w:rsidP="00EE4579">
      <w:pPr>
        <w:spacing w:line="360" w:lineRule="auto"/>
        <w:jc w:val="both"/>
        <w:rPr>
          <w:b/>
          <w:sz w:val="28"/>
          <w:szCs w:val="28"/>
        </w:rPr>
      </w:pPr>
      <w:r>
        <w:rPr>
          <w:sz w:val="28"/>
          <w:szCs w:val="28"/>
          <w:lang w:val="en-GB"/>
        </w:rPr>
        <w:t>I</w:t>
      </w:r>
      <w:r w:rsidR="00EE4579" w:rsidRPr="00DA6C6C">
        <w:rPr>
          <w:sz w:val="28"/>
          <w:szCs w:val="28"/>
        </w:rPr>
        <w:t>t is our considered view</w:t>
      </w:r>
      <w:r w:rsidR="00EE4579">
        <w:rPr>
          <w:sz w:val="28"/>
          <w:szCs w:val="28"/>
        </w:rPr>
        <w:t xml:space="preserve"> </w:t>
      </w:r>
      <w:r w:rsidR="004F4DF9">
        <w:rPr>
          <w:sz w:val="28"/>
          <w:szCs w:val="28"/>
          <w:lang w:val="en-GB"/>
        </w:rPr>
        <w:t>therefore</w:t>
      </w:r>
      <w:r>
        <w:rPr>
          <w:sz w:val="28"/>
          <w:szCs w:val="28"/>
          <w:lang w:val="en-GB"/>
        </w:rPr>
        <w:t xml:space="preserve">, </w:t>
      </w:r>
      <w:r w:rsidR="00EE4579">
        <w:rPr>
          <w:sz w:val="28"/>
          <w:szCs w:val="28"/>
        </w:rPr>
        <w:t>that</w:t>
      </w:r>
      <w:r w:rsidR="009B6D19">
        <w:rPr>
          <w:sz w:val="28"/>
          <w:szCs w:val="28"/>
          <w:lang w:val="en-GB"/>
        </w:rPr>
        <w:t xml:space="preserve"> </w:t>
      </w:r>
      <w:r>
        <w:rPr>
          <w:sz w:val="28"/>
          <w:szCs w:val="28"/>
          <w:lang w:val="en-GB"/>
        </w:rPr>
        <w:t xml:space="preserve"> </w:t>
      </w:r>
      <w:proofErr w:type="spellStart"/>
      <w:r w:rsidR="009B6D19">
        <w:rPr>
          <w:sz w:val="28"/>
          <w:szCs w:val="28"/>
          <w:lang w:val="en-GB"/>
        </w:rPr>
        <w:t>th</w:t>
      </w:r>
      <w:proofErr w:type="spellEnd"/>
      <w:r w:rsidR="00EE4579">
        <w:rPr>
          <w:sz w:val="28"/>
          <w:szCs w:val="28"/>
        </w:rPr>
        <w:t>e Claimant</w:t>
      </w:r>
      <w:r w:rsidR="009B6D19">
        <w:rPr>
          <w:sz w:val="28"/>
          <w:szCs w:val="28"/>
          <w:lang w:val="en-GB"/>
        </w:rPr>
        <w:t>’</w:t>
      </w:r>
      <w:r w:rsidR="00EE4579">
        <w:rPr>
          <w:sz w:val="28"/>
          <w:szCs w:val="28"/>
        </w:rPr>
        <w:t>s refusal to</w:t>
      </w:r>
      <w:r>
        <w:rPr>
          <w:sz w:val="28"/>
          <w:szCs w:val="28"/>
          <w:lang w:val="en-GB"/>
        </w:rPr>
        <w:t xml:space="preserve"> sign</w:t>
      </w:r>
      <w:r w:rsidR="00EE4579">
        <w:rPr>
          <w:sz w:val="28"/>
          <w:szCs w:val="28"/>
        </w:rPr>
        <w:t xml:space="preserve"> the Health and safety agreement, which was already provided for in his contract and his refusal to report for a new assignment amounted to disobedience of a lawful</w:t>
      </w:r>
      <w:r w:rsidR="009709D8">
        <w:rPr>
          <w:sz w:val="28"/>
          <w:szCs w:val="28"/>
          <w:lang w:val="en-GB"/>
        </w:rPr>
        <w:t xml:space="preserve"> directive</w:t>
      </w:r>
      <w:r w:rsidR="00EE4579">
        <w:rPr>
          <w:sz w:val="28"/>
          <w:szCs w:val="28"/>
        </w:rPr>
        <w:t xml:space="preserve"> </w:t>
      </w:r>
      <w:r>
        <w:rPr>
          <w:sz w:val="28"/>
          <w:szCs w:val="28"/>
          <w:lang w:val="en-GB"/>
        </w:rPr>
        <w:t xml:space="preserve">from the employer which is  </w:t>
      </w:r>
      <w:r w:rsidR="00EE4579">
        <w:rPr>
          <w:sz w:val="28"/>
          <w:szCs w:val="28"/>
        </w:rPr>
        <w:t>a fundamental breach of his obligation under the contract of service wh</w:t>
      </w:r>
      <w:r w:rsidR="005B23E8">
        <w:rPr>
          <w:rFonts w:cstheme="minorHAnsi"/>
          <w:bCs/>
          <w:iCs/>
          <w:sz w:val="28"/>
          <w:szCs w:val="28"/>
        </w:rPr>
        <w:t xml:space="preserve">ich warranted a dismissal. </w:t>
      </w:r>
      <w:r w:rsidR="004F4DF9">
        <w:rPr>
          <w:rFonts w:cstheme="minorHAnsi"/>
          <w:bCs/>
          <w:iCs/>
          <w:sz w:val="28"/>
          <w:szCs w:val="28"/>
          <w:lang w:val="en-GB"/>
        </w:rPr>
        <w:t xml:space="preserve">In </w:t>
      </w:r>
      <w:r w:rsidR="00EE4579" w:rsidRPr="00DA6C6C">
        <w:rPr>
          <w:b/>
          <w:sz w:val="28"/>
          <w:szCs w:val="28"/>
        </w:rPr>
        <w:t>HILDA MUSINGUZI</w:t>
      </w:r>
      <w:r w:rsidR="00EE4579" w:rsidRPr="00DA6C6C">
        <w:rPr>
          <w:sz w:val="28"/>
          <w:szCs w:val="28"/>
        </w:rPr>
        <w:t xml:space="preserve"> </w:t>
      </w:r>
      <w:r w:rsidR="004F4DF9">
        <w:rPr>
          <w:rFonts w:cs="Arial"/>
          <w:b/>
          <w:sz w:val="28"/>
          <w:szCs w:val="28"/>
        </w:rPr>
        <w:t>VS STANBIC B</w:t>
      </w:r>
      <w:r w:rsidR="004F4DF9" w:rsidRPr="00DA6C6C">
        <w:rPr>
          <w:rFonts w:cs="Arial"/>
          <w:b/>
          <w:sz w:val="28"/>
          <w:szCs w:val="28"/>
        </w:rPr>
        <w:t>ANK SCCA NO.005/2016,</w:t>
      </w:r>
      <w:r w:rsidR="004F4DF9" w:rsidRPr="00DA6C6C">
        <w:rPr>
          <w:sz w:val="28"/>
          <w:szCs w:val="28"/>
        </w:rPr>
        <w:t xml:space="preserve"> </w:t>
      </w:r>
      <w:r w:rsidR="00C42B79">
        <w:rPr>
          <w:sz w:val="28"/>
          <w:szCs w:val="28"/>
          <w:lang w:val="en-GB"/>
        </w:rPr>
        <w:t xml:space="preserve">which was </w:t>
      </w:r>
      <w:r w:rsidR="00CC4F46">
        <w:rPr>
          <w:sz w:val="28"/>
          <w:szCs w:val="28"/>
          <w:lang w:val="en-GB"/>
        </w:rPr>
        <w:t xml:space="preserve">cited with approval in </w:t>
      </w:r>
      <w:proofErr w:type="spellStart"/>
      <w:r w:rsidR="00CC4F46" w:rsidRPr="00CC4F46">
        <w:rPr>
          <w:b/>
          <w:bCs/>
          <w:sz w:val="28"/>
          <w:szCs w:val="28"/>
          <w:lang w:val="en-GB"/>
        </w:rPr>
        <w:t>Babu</w:t>
      </w:r>
      <w:proofErr w:type="spellEnd"/>
      <w:r w:rsidR="00CC4F46" w:rsidRPr="00CC4F46">
        <w:rPr>
          <w:b/>
          <w:bCs/>
          <w:sz w:val="28"/>
          <w:szCs w:val="28"/>
          <w:lang w:val="en-GB"/>
        </w:rPr>
        <w:t xml:space="preserve"> Miriam vs Barclays Bank (U) Ltd LDC No. 134/2014</w:t>
      </w:r>
      <w:r w:rsidR="00CC4F46">
        <w:rPr>
          <w:sz w:val="28"/>
          <w:szCs w:val="28"/>
          <w:lang w:val="en-GB"/>
        </w:rPr>
        <w:t>, it</w:t>
      </w:r>
      <w:r w:rsidR="004F4DF9">
        <w:rPr>
          <w:sz w:val="28"/>
          <w:szCs w:val="28"/>
          <w:lang w:val="en-GB"/>
        </w:rPr>
        <w:t xml:space="preserve"> was held </w:t>
      </w:r>
      <w:r w:rsidR="00EE4579" w:rsidRPr="00DA6C6C">
        <w:rPr>
          <w:sz w:val="28"/>
          <w:szCs w:val="28"/>
        </w:rPr>
        <w:t>that:</w:t>
      </w:r>
    </w:p>
    <w:p w14:paraId="5BC688F9" w14:textId="3B9D2D26" w:rsidR="00EE4579" w:rsidRDefault="00EE4579" w:rsidP="00EE4579">
      <w:pPr>
        <w:spacing w:line="360" w:lineRule="auto"/>
        <w:ind w:left="1440"/>
        <w:jc w:val="both"/>
        <w:rPr>
          <w:b/>
          <w:i/>
          <w:sz w:val="28"/>
          <w:szCs w:val="28"/>
        </w:rPr>
      </w:pPr>
      <w:r>
        <w:rPr>
          <w:b/>
          <w:i/>
          <w:sz w:val="28"/>
          <w:szCs w:val="28"/>
        </w:rPr>
        <w:t>“…</w:t>
      </w:r>
      <w:r w:rsidRPr="00DA6C6C">
        <w:rPr>
          <w:b/>
          <w:i/>
          <w:sz w:val="28"/>
          <w:szCs w:val="28"/>
        </w:rPr>
        <w:t xml:space="preserve"> the fact that the law protects employees from unlawful termination of their employment, they are accountable to their employers for acts </w:t>
      </w:r>
      <w:r w:rsidRPr="00DA6C6C">
        <w:rPr>
          <w:b/>
          <w:i/>
          <w:sz w:val="28"/>
          <w:szCs w:val="28"/>
        </w:rPr>
        <w:lastRenderedPageBreak/>
        <w:t xml:space="preserve">which in the course of their </w:t>
      </w:r>
      <w:r w:rsidR="00CC4F46" w:rsidRPr="00DA6C6C">
        <w:rPr>
          <w:b/>
          <w:i/>
          <w:sz w:val="28"/>
          <w:szCs w:val="28"/>
        </w:rPr>
        <w:t>duties may</w:t>
      </w:r>
      <w:r w:rsidRPr="00DA6C6C">
        <w:rPr>
          <w:b/>
          <w:i/>
          <w:sz w:val="28"/>
          <w:szCs w:val="28"/>
        </w:rPr>
        <w:t xml:space="preserve"> compromise the interests of their employers.”</w:t>
      </w:r>
    </w:p>
    <w:p w14:paraId="29895A58" w14:textId="6404E85E" w:rsidR="005B23E8" w:rsidRDefault="009709D8" w:rsidP="00EE4579">
      <w:pPr>
        <w:spacing w:line="360" w:lineRule="auto"/>
        <w:jc w:val="both"/>
        <w:rPr>
          <w:rFonts w:cstheme="minorHAnsi"/>
          <w:bCs/>
          <w:iCs/>
          <w:sz w:val="28"/>
          <w:szCs w:val="28"/>
        </w:rPr>
      </w:pPr>
      <w:r>
        <w:rPr>
          <w:rFonts w:cstheme="minorHAnsi"/>
          <w:bCs/>
          <w:iCs/>
          <w:sz w:val="28"/>
          <w:szCs w:val="28"/>
          <w:lang w:val="en-GB"/>
        </w:rPr>
        <w:t xml:space="preserve">By refusing to commit to abide by the safety measures introduced by the Respondent the Claimant was compromising the health and safety of himself and other workers and that of the Respondent.  </w:t>
      </w:r>
      <w:r w:rsidR="004F4DF9">
        <w:rPr>
          <w:rFonts w:cstheme="minorHAnsi"/>
          <w:bCs/>
          <w:iCs/>
          <w:sz w:val="28"/>
          <w:szCs w:val="28"/>
        </w:rPr>
        <w:t xml:space="preserve">We are </w:t>
      </w:r>
      <w:r>
        <w:rPr>
          <w:rFonts w:cstheme="minorHAnsi"/>
          <w:bCs/>
          <w:iCs/>
          <w:sz w:val="28"/>
          <w:szCs w:val="28"/>
          <w:lang w:val="en-GB"/>
        </w:rPr>
        <w:t xml:space="preserve">therefore </w:t>
      </w:r>
      <w:r w:rsidR="004F4DF9">
        <w:rPr>
          <w:rFonts w:cstheme="minorHAnsi"/>
          <w:bCs/>
          <w:iCs/>
          <w:sz w:val="28"/>
          <w:szCs w:val="28"/>
        </w:rPr>
        <w:t>inclined to believe the Respondent that</w:t>
      </w:r>
      <w:r w:rsidR="00151B7F">
        <w:rPr>
          <w:rFonts w:cstheme="minorHAnsi"/>
          <w:bCs/>
          <w:iCs/>
          <w:sz w:val="28"/>
          <w:szCs w:val="28"/>
          <w:lang w:val="en-GB"/>
        </w:rPr>
        <w:t xml:space="preserve"> claimant</w:t>
      </w:r>
      <w:r w:rsidR="00CC4F46">
        <w:rPr>
          <w:rFonts w:cstheme="minorHAnsi"/>
          <w:bCs/>
          <w:iCs/>
          <w:sz w:val="28"/>
          <w:szCs w:val="28"/>
          <w:lang w:val="en-GB"/>
        </w:rPr>
        <w:t>’</w:t>
      </w:r>
      <w:r w:rsidR="00151B7F">
        <w:rPr>
          <w:rFonts w:cstheme="minorHAnsi"/>
          <w:bCs/>
          <w:iCs/>
          <w:sz w:val="28"/>
          <w:szCs w:val="28"/>
          <w:lang w:val="en-GB"/>
        </w:rPr>
        <w:t xml:space="preserve">s refusal to commit to her health and safety measures was a </w:t>
      </w:r>
      <w:r w:rsidR="00151B7F">
        <w:rPr>
          <w:rFonts w:cstheme="minorHAnsi"/>
          <w:bCs/>
          <w:iCs/>
          <w:sz w:val="28"/>
          <w:szCs w:val="28"/>
        </w:rPr>
        <w:t>deliberate</w:t>
      </w:r>
      <w:r w:rsidR="00151B7F">
        <w:rPr>
          <w:rFonts w:cstheme="minorHAnsi"/>
          <w:bCs/>
          <w:iCs/>
          <w:sz w:val="28"/>
          <w:szCs w:val="28"/>
          <w:lang w:val="en-GB"/>
        </w:rPr>
        <w:t xml:space="preserve"> </w:t>
      </w:r>
      <w:r w:rsidR="00151B7F">
        <w:rPr>
          <w:rFonts w:cstheme="minorHAnsi"/>
          <w:bCs/>
          <w:iCs/>
          <w:sz w:val="28"/>
          <w:szCs w:val="28"/>
        </w:rPr>
        <w:t>attempt</w:t>
      </w:r>
      <w:r w:rsidR="00151B7F">
        <w:rPr>
          <w:rFonts w:cstheme="minorHAnsi"/>
          <w:bCs/>
          <w:iCs/>
          <w:sz w:val="28"/>
          <w:szCs w:val="28"/>
          <w:lang w:val="en-GB"/>
        </w:rPr>
        <w:t xml:space="preserve"> </w:t>
      </w:r>
      <w:r w:rsidR="00C42B79">
        <w:rPr>
          <w:rFonts w:cstheme="minorHAnsi"/>
          <w:bCs/>
          <w:iCs/>
          <w:sz w:val="28"/>
          <w:szCs w:val="28"/>
          <w:lang w:val="en-GB"/>
        </w:rPr>
        <w:t xml:space="preserve">to </w:t>
      </w:r>
      <w:r w:rsidR="00C42B79">
        <w:rPr>
          <w:rFonts w:cstheme="minorHAnsi"/>
          <w:bCs/>
          <w:iCs/>
          <w:sz w:val="28"/>
          <w:szCs w:val="28"/>
        </w:rPr>
        <w:t>expose</w:t>
      </w:r>
      <w:r w:rsidR="004F4DF9">
        <w:rPr>
          <w:rFonts w:cstheme="minorHAnsi"/>
          <w:bCs/>
          <w:iCs/>
          <w:sz w:val="28"/>
          <w:szCs w:val="28"/>
        </w:rPr>
        <w:t xml:space="preserve"> himself in order to get more compensation from the Respondent.</w:t>
      </w:r>
    </w:p>
    <w:p w14:paraId="393003AF" w14:textId="4C9080B7" w:rsidR="0010544F" w:rsidRDefault="005B23E8" w:rsidP="00310D1A">
      <w:pPr>
        <w:spacing w:line="360" w:lineRule="auto"/>
        <w:jc w:val="both"/>
        <w:rPr>
          <w:rFonts w:cstheme="minorHAnsi"/>
          <w:bCs/>
          <w:iCs/>
          <w:sz w:val="28"/>
          <w:szCs w:val="28"/>
        </w:rPr>
      </w:pPr>
      <w:r>
        <w:rPr>
          <w:rFonts w:cstheme="minorHAnsi"/>
          <w:bCs/>
          <w:iCs/>
          <w:sz w:val="28"/>
          <w:szCs w:val="28"/>
        </w:rPr>
        <w:t>Section 69</w:t>
      </w:r>
      <w:r w:rsidR="00281DE9">
        <w:rPr>
          <w:rFonts w:cstheme="minorHAnsi"/>
          <w:bCs/>
          <w:iCs/>
          <w:sz w:val="28"/>
          <w:szCs w:val="28"/>
        </w:rPr>
        <w:t xml:space="preserve"> (3) of the Employment Act(supra) </w:t>
      </w:r>
      <w:r w:rsidR="00151B7F">
        <w:rPr>
          <w:rFonts w:cstheme="minorHAnsi"/>
          <w:bCs/>
          <w:iCs/>
          <w:sz w:val="28"/>
          <w:szCs w:val="28"/>
          <w:lang w:val="en-GB"/>
        </w:rPr>
        <w:t xml:space="preserve"> an </w:t>
      </w:r>
      <w:r w:rsidR="00EE40E6">
        <w:rPr>
          <w:rFonts w:cstheme="minorHAnsi"/>
          <w:bCs/>
          <w:iCs/>
          <w:sz w:val="28"/>
          <w:szCs w:val="28"/>
        </w:rPr>
        <w:t xml:space="preserve">employer </w:t>
      </w:r>
      <w:r w:rsidR="00151B7F">
        <w:rPr>
          <w:rFonts w:cstheme="minorHAnsi"/>
          <w:bCs/>
          <w:iCs/>
          <w:sz w:val="28"/>
          <w:szCs w:val="28"/>
          <w:lang w:val="en-GB"/>
        </w:rPr>
        <w:t xml:space="preserve"> has </w:t>
      </w:r>
      <w:r w:rsidR="00EE40E6">
        <w:rPr>
          <w:rFonts w:cstheme="minorHAnsi"/>
          <w:bCs/>
          <w:iCs/>
          <w:sz w:val="28"/>
          <w:szCs w:val="28"/>
        </w:rPr>
        <w:t xml:space="preserve">the right to terminate a contract of service </w:t>
      </w:r>
      <w:r w:rsidR="00151B7F">
        <w:rPr>
          <w:rFonts w:cstheme="minorHAnsi"/>
          <w:bCs/>
          <w:iCs/>
          <w:sz w:val="28"/>
          <w:szCs w:val="28"/>
          <w:lang w:val="en-GB"/>
        </w:rPr>
        <w:t xml:space="preserve">of </w:t>
      </w:r>
      <w:r w:rsidR="00EE40E6">
        <w:rPr>
          <w:rFonts w:cstheme="minorHAnsi"/>
          <w:bCs/>
          <w:iCs/>
          <w:sz w:val="28"/>
          <w:szCs w:val="28"/>
        </w:rPr>
        <w:t xml:space="preserve">an employee without notice or with less notice than that </w:t>
      </w:r>
      <w:r w:rsidR="00281DE9">
        <w:rPr>
          <w:rFonts w:cstheme="minorHAnsi"/>
          <w:bCs/>
          <w:iCs/>
          <w:sz w:val="28"/>
          <w:szCs w:val="28"/>
        </w:rPr>
        <w:t>to which the employee is entitled by any contractual or statutory term, where the employee has by his or her conduct indicated that he or she has fundamentally broken his or her obligations arising under the contract of service.</w:t>
      </w:r>
    </w:p>
    <w:p w14:paraId="7DD66892" w14:textId="225099D1" w:rsidR="00F145AF" w:rsidRPr="009709D8" w:rsidRDefault="00281DE9" w:rsidP="00310D1A">
      <w:pPr>
        <w:spacing w:line="360" w:lineRule="auto"/>
        <w:jc w:val="both"/>
        <w:rPr>
          <w:rFonts w:cstheme="minorHAnsi"/>
          <w:bCs/>
          <w:iCs/>
          <w:sz w:val="28"/>
          <w:szCs w:val="28"/>
          <w:lang w:val="en-GB"/>
        </w:rPr>
      </w:pPr>
      <w:r>
        <w:rPr>
          <w:rFonts w:cstheme="minorHAnsi"/>
          <w:bCs/>
          <w:iCs/>
          <w:sz w:val="28"/>
          <w:szCs w:val="28"/>
        </w:rPr>
        <w:t xml:space="preserve">In the instant case the Claimant was </w:t>
      </w:r>
      <w:r w:rsidR="004D3F7A">
        <w:rPr>
          <w:rFonts w:cstheme="minorHAnsi"/>
          <w:bCs/>
          <w:iCs/>
          <w:sz w:val="28"/>
          <w:szCs w:val="28"/>
        </w:rPr>
        <w:t xml:space="preserve">obliged </w:t>
      </w:r>
      <w:r>
        <w:rPr>
          <w:rFonts w:cstheme="minorHAnsi"/>
          <w:bCs/>
          <w:iCs/>
          <w:sz w:val="28"/>
          <w:szCs w:val="28"/>
        </w:rPr>
        <w:t xml:space="preserve">to abide by the Respondent’s health and Safety policy </w:t>
      </w:r>
      <w:r w:rsidR="004D3F7A">
        <w:rPr>
          <w:rFonts w:cstheme="minorHAnsi"/>
          <w:bCs/>
          <w:iCs/>
          <w:sz w:val="28"/>
          <w:szCs w:val="28"/>
        </w:rPr>
        <w:t>under his contract of service, but he</w:t>
      </w:r>
      <w:r>
        <w:rPr>
          <w:rFonts w:cstheme="minorHAnsi"/>
          <w:bCs/>
          <w:iCs/>
          <w:sz w:val="28"/>
          <w:szCs w:val="28"/>
        </w:rPr>
        <w:t xml:space="preserve"> refused to commit to signing the </w:t>
      </w:r>
      <w:r w:rsidR="00F145AF">
        <w:rPr>
          <w:rFonts w:cstheme="minorHAnsi"/>
          <w:bCs/>
          <w:iCs/>
          <w:sz w:val="28"/>
          <w:szCs w:val="28"/>
          <w:lang w:val="en-GB"/>
        </w:rPr>
        <w:t>same</w:t>
      </w:r>
      <w:r w:rsidR="004D3F7A">
        <w:rPr>
          <w:rFonts w:cstheme="minorHAnsi"/>
          <w:bCs/>
          <w:iCs/>
          <w:sz w:val="28"/>
          <w:szCs w:val="28"/>
        </w:rPr>
        <w:t xml:space="preserve"> for no justifiable reason</w:t>
      </w:r>
      <w:r>
        <w:rPr>
          <w:rFonts w:cstheme="minorHAnsi"/>
          <w:bCs/>
          <w:iCs/>
          <w:sz w:val="28"/>
          <w:szCs w:val="28"/>
        </w:rPr>
        <w:t xml:space="preserve">. He further refused to assume </w:t>
      </w:r>
      <w:r w:rsidR="00F145AF">
        <w:rPr>
          <w:rFonts w:cstheme="minorHAnsi"/>
          <w:bCs/>
          <w:iCs/>
          <w:sz w:val="28"/>
          <w:szCs w:val="28"/>
          <w:lang w:val="en-GB"/>
        </w:rPr>
        <w:t>a</w:t>
      </w:r>
      <w:r>
        <w:rPr>
          <w:rFonts w:cstheme="minorHAnsi"/>
          <w:bCs/>
          <w:iCs/>
          <w:sz w:val="28"/>
          <w:szCs w:val="28"/>
        </w:rPr>
        <w:t xml:space="preserve"> new assignment in a less risky area</w:t>
      </w:r>
      <w:r w:rsidR="004D3F7A">
        <w:rPr>
          <w:rFonts w:cstheme="minorHAnsi"/>
          <w:bCs/>
          <w:iCs/>
          <w:sz w:val="28"/>
          <w:szCs w:val="28"/>
        </w:rPr>
        <w:t>.</w:t>
      </w:r>
      <w:r w:rsidR="009709D8">
        <w:rPr>
          <w:rFonts w:cstheme="minorHAnsi"/>
          <w:bCs/>
          <w:iCs/>
          <w:sz w:val="28"/>
          <w:szCs w:val="28"/>
          <w:lang w:val="en-GB"/>
        </w:rPr>
        <w:t xml:space="preserve"> He breached a fundamental obligation under his contract.</w:t>
      </w:r>
    </w:p>
    <w:p w14:paraId="669CC98D" w14:textId="539F4666" w:rsidR="004D3F7A" w:rsidRDefault="004D3F7A" w:rsidP="00310D1A">
      <w:pPr>
        <w:spacing w:line="360" w:lineRule="auto"/>
        <w:jc w:val="both"/>
        <w:rPr>
          <w:rFonts w:cstheme="minorHAnsi"/>
          <w:bCs/>
          <w:iCs/>
          <w:sz w:val="28"/>
          <w:szCs w:val="28"/>
        </w:rPr>
      </w:pPr>
      <w:r>
        <w:rPr>
          <w:rFonts w:cstheme="minorHAnsi"/>
          <w:bCs/>
          <w:iCs/>
          <w:sz w:val="28"/>
          <w:szCs w:val="28"/>
        </w:rPr>
        <w:t xml:space="preserve">We </w:t>
      </w:r>
      <w:r w:rsidR="00F145AF">
        <w:rPr>
          <w:rFonts w:cstheme="minorHAnsi"/>
          <w:bCs/>
          <w:iCs/>
          <w:sz w:val="28"/>
          <w:szCs w:val="28"/>
          <w:lang w:val="en-GB"/>
        </w:rPr>
        <w:t xml:space="preserve">therefore </w:t>
      </w:r>
      <w:r>
        <w:rPr>
          <w:rFonts w:cstheme="minorHAnsi"/>
          <w:bCs/>
          <w:iCs/>
          <w:sz w:val="28"/>
          <w:szCs w:val="28"/>
        </w:rPr>
        <w:t>have no doubt in our minds that the Respondent was justified to summarily dismiss him</w:t>
      </w:r>
      <w:r w:rsidR="00F145AF">
        <w:rPr>
          <w:rFonts w:cstheme="minorHAnsi"/>
          <w:bCs/>
          <w:iCs/>
          <w:sz w:val="28"/>
          <w:szCs w:val="28"/>
          <w:lang w:val="en-GB"/>
        </w:rPr>
        <w:t xml:space="preserve">. </w:t>
      </w:r>
      <w:r w:rsidR="00036B6E">
        <w:rPr>
          <w:rFonts w:cstheme="minorHAnsi"/>
          <w:bCs/>
          <w:iCs/>
          <w:sz w:val="28"/>
          <w:szCs w:val="28"/>
          <w:lang w:val="en-GB"/>
        </w:rPr>
        <w:t>Ha</w:t>
      </w:r>
      <w:proofErr w:type="spellStart"/>
      <w:r w:rsidR="00036B6E">
        <w:rPr>
          <w:rFonts w:cstheme="minorHAnsi"/>
          <w:bCs/>
          <w:iCs/>
          <w:sz w:val="28"/>
          <w:szCs w:val="28"/>
        </w:rPr>
        <w:t>ving</w:t>
      </w:r>
      <w:proofErr w:type="spellEnd"/>
      <w:r w:rsidR="00036B6E">
        <w:rPr>
          <w:rFonts w:cstheme="minorHAnsi"/>
          <w:bCs/>
          <w:iCs/>
          <w:sz w:val="28"/>
          <w:szCs w:val="28"/>
        </w:rPr>
        <w:t xml:space="preserve"> </w:t>
      </w:r>
      <w:r w:rsidR="00036B6E">
        <w:rPr>
          <w:rFonts w:cstheme="minorHAnsi"/>
          <w:bCs/>
          <w:iCs/>
          <w:sz w:val="28"/>
          <w:szCs w:val="28"/>
          <w:lang w:val="en-GB"/>
        </w:rPr>
        <w:t>given</w:t>
      </w:r>
      <w:r>
        <w:rPr>
          <w:rFonts w:cstheme="minorHAnsi"/>
          <w:bCs/>
          <w:iCs/>
          <w:sz w:val="28"/>
          <w:szCs w:val="28"/>
        </w:rPr>
        <w:t xml:space="preserve"> him a hearing albeit in a short space of time</w:t>
      </w:r>
      <w:r w:rsidR="00036B6E">
        <w:rPr>
          <w:rFonts w:cstheme="minorHAnsi"/>
          <w:bCs/>
          <w:iCs/>
          <w:sz w:val="28"/>
          <w:szCs w:val="28"/>
          <w:lang w:val="en-GB"/>
        </w:rPr>
        <w:t>,</w:t>
      </w:r>
      <w:r w:rsidR="009709D8">
        <w:rPr>
          <w:rFonts w:cstheme="minorHAnsi"/>
          <w:bCs/>
          <w:iCs/>
          <w:sz w:val="28"/>
          <w:szCs w:val="28"/>
          <w:lang w:val="en-GB"/>
        </w:rPr>
        <w:t xml:space="preserve"> </w:t>
      </w:r>
      <w:r>
        <w:rPr>
          <w:rFonts w:cstheme="minorHAnsi"/>
          <w:bCs/>
          <w:iCs/>
          <w:sz w:val="28"/>
          <w:szCs w:val="28"/>
        </w:rPr>
        <w:t>t</w:t>
      </w:r>
      <w:r w:rsidR="00036B6E">
        <w:rPr>
          <w:rFonts w:cstheme="minorHAnsi"/>
          <w:bCs/>
          <w:iCs/>
          <w:sz w:val="28"/>
          <w:szCs w:val="28"/>
          <w:lang w:val="en-GB"/>
        </w:rPr>
        <w:t xml:space="preserve">he hearing was done in accordance </w:t>
      </w:r>
      <w:r>
        <w:rPr>
          <w:rFonts w:cstheme="minorHAnsi"/>
          <w:bCs/>
          <w:iCs/>
          <w:sz w:val="28"/>
          <w:szCs w:val="28"/>
        </w:rPr>
        <w:t>with section</w:t>
      </w:r>
      <w:r w:rsidR="00F145AF">
        <w:rPr>
          <w:rFonts w:cstheme="minorHAnsi"/>
          <w:bCs/>
          <w:iCs/>
          <w:sz w:val="28"/>
          <w:szCs w:val="28"/>
          <w:lang w:val="en-GB"/>
        </w:rPr>
        <w:t>s</w:t>
      </w:r>
      <w:r>
        <w:rPr>
          <w:rFonts w:cstheme="minorHAnsi"/>
          <w:bCs/>
          <w:iCs/>
          <w:sz w:val="28"/>
          <w:szCs w:val="28"/>
        </w:rPr>
        <w:t xml:space="preserve"> 66(4) and 6</w:t>
      </w:r>
      <w:r w:rsidR="00F145AF">
        <w:rPr>
          <w:rFonts w:cstheme="minorHAnsi"/>
          <w:bCs/>
          <w:iCs/>
          <w:sz w:val="28"/>
          <w:szCs w:val="28"/>
          <w:lang w:val="en-GB"/>
        </w:rPr>
        <w:t>9</w:t>
      </w:r>
      <w:r>
        <w:rPr>
          <w:rFonts w:cstheme="minorHAnsi"/>
          <w:bCs/>
          <w:iCs/>
          <w:sz w:val="28"/>
          <w:szCs w:val="28"/>
        </w:rPr>
        <w:t>(3)</w:t>
      </w:r>
      <w:r w:rsidR="00F145AF">
        <w:rPr>
          <w:rFonts w:cstheme="minorHAnsi"/>
          <w:bCs/>
          <w:iCs/>
          <w:sz w:val="28"/>
          <w:szCs w:val="28"/>
          <w:lang w:val="en-GB"/>
        </w:rPr>
        <w:t xml:space="preserve"> </w:t>
      </w:r>
      <w:r>
        <w:rPr>
          <w:rFonts w:cstheme="minorHAnsi"/>
          <w:bCs/>
          <w:iCs/>
          <w:sz w:val="28"/>
          <w:szCs w:val="28"/>
        </w:rPr>
        <w:t>of the Employment Act</w:t>
      </w:r>
      <w:r w:rsidR="00F145AF">
        <w:rPr>
          <w:rFonts w:cstheme="minorHAnsi"/>
          <w:bCs/>
          <w:iCs/>
          <w:sz w:val="28"/>
          <w:szCs w:val="28"/>
          <w:lang w:val="en-GB"/>
        </w:rPr>
        <w:t xml:space="preserve">(supra) therefore the dismissal was </w:t>
      </w:r>
      <w:proofErr w:type="gramStart"/>
      <w:r w:rsidR="00F145AF">
        <w:rPr>
          <w:rFonts w:cstheme="minorHAnsi"/>
          <w:bCs/>
          <w:iCs/>
          <w:sz w:val="28"/>
          <w:szCs w:val="28"/>
          <w:lang w:val="en-GB"/>
        </w:rPr>
        <w:t xml:space="preserve">done </w:t>
      </w:r>
      <w:r>
        <w:rPr>
          <w:rFonts w:cstheme="minorHAnsi"/>
          <w:bCs/>
          <w:iCs/>
          <w:sz w:val="28"/>
          <w:szCs w:val="28"/>
        </w:rPr>
        <w:t xml:space="preserve"> lawfully</w:t>
      </w:r>
      <w:proofErr w:type="gramEnd"/>
      <w:r w:rsidR="00F145AF">
        <w:rPr>
          <w:rFonts w:cstheme="minorHAnsi"/>
          <w:bCs/>
          <w:iCs/>
          <w:sz w:val="28"/>
          <w:szCs w:val="28"/>
          <w:lang w:val="en-GB"/>
        </w:rPr>
        <w:t>.</w:t>
      </w:r>
    </w:p>
    <w:p w14:paraId="5CF0B3FB" w14:textId="73CB3DE4" w:rsidR="00281DE9" w:rsidRDefault="004D3F7A" w:rsidP="00310D1A">
      <w:pPr>
        <w:spacing w:line="360" w:lineRule="auto"/>
        <w:jc w:val="both"/>
        <w:rPr>
          <w:rFonts w:cstheme="minorHAnsi"/>
          <w:b/>
          <w:iCs/>
          <w:sz w:val="28"/>
          <w:szCs w:val="28"/>
        </w:rPr>
      </w:pPr>
      <w:r w:rsidRPr="004D3F7A">
        <w:rPr>
          <w:rFonts w:cstheme="minorHAnsi"/>
          <w:b/>
          <w:iCs/>
          <w:sz w:val="28"/>
          <w:szCs w:val="28"/>
        </w:rPr>
        <w:t xml:space="preserve">Issue 2. Whether the Claimant was dully paid his transport allowance as per the contract of service? </w:t>
      </w:r>
      <w:r w:rsidR="00281DE9" w:rsidRPr="004D3F7A">
        <w:rPr>
          <w:rFonts w:cstheme="minorHAnsi"/>
          <w:b/>
          <w:iCs/>
          <w:sz w:val="28"/>
          <w:szCs w:val="28"/>
        </w:rPr>
        <w:t xml:space="preserve"> </w:t>
      </w:r>
    </w:p>
    <w:p w14:paraId="5712402C" w14:textId="75439883" w:rsidR="004D3F7A" w:rsidRDefault="004D3F7A" w:rsidP="00310D1A">
      <w:pPr>
        <w:spacing w:line="360" w:lineRule="auto"/>
        <w:jc w:val="both"/>
        <w:rPr>
          <w:rFonts w:cstheme="minorHAnsi"/>
          <w:bCs/>
          <w:iCs/>
          <w:sz w:val="28"/>
          <w:szCs w:val="28"/>
        </w:rPr>
      </w:pPr>
      <w:r w:rsidRPr="004D3F7A">
        <w:rPr>
          <w:rFonts w:cstheme="minorHAnsi"/>
          <w:bCs/>
          <w:iCs/>
          <w:sz w:val="28"/>
          <w:szCs w:val="28"/>
        </w:rPr>
        <w:t>Al</w:t>
      </w:r>
      <w:r>
        <w:rPr>
          <w:rFonts w:cstheme="minorHAnsi"/>
          <w:bCs/>
          <w:iCs/>
          <w:sz w:val="28"/>
          <w:szCs w:val="28"/>
        </w:rPr>
        <w:t xml:space="preserve">though the Claimant contended that he was not paid for extra time worked and for transport allowance, he did not adduce evidence to show how the extra time was accrued and how the transport allowance accrued. We did not find any evidence to indicate that the Claimant demanded for the payment of transport allowance during </w:t>
      </w:r>
      <w:r>
        <w:rPr>
          <w:rFonts w:cstheme="minorHAnsi"/>
          <w:bCs/>
          <w:iCs/>
          <w:sz w:val="28"/>
          <w:szCs w:val="28"/>
        </w:rPr>
        <w:lastRenderedPageBreak/>
        <w:t xml:space="preserve">his employment with the Respondent. </w:t>
      </w:r>
      <w:r w:rsidR="005445AE">
        <w:rPr>
          <w:rFonts w:cstheme="minorHAnsi"/>
          <w:bCs/>
          <w:iCs/>
          <w:sz w:val="28"/>
          <w:szCs w:val="28"/>
        </w:rPr>
        <w:t>We therefore have no basis to make an award on this claim, it is therefore denied.</w:t>
      </w:r>
    </w:p>
    <w:p w14:paraId="3D3EDD17" w14:textId="6D8496ED" w:rsidR="005445AE" w:rsidRDefault="005445AE" w:rsidP="005445AE">
      <w:pPr>
        <w:pStyle w:val="ListParagraph"/>
        <w:numPr>
          <w:ilvl w:val="0"/>
          <w:numId w:val="3"/>
        </w:numPr>
        <w:spacing w:line="360" w:lineRule="auto"/>
        <w:jc w:val="both"/>
        <w:rPr>
          <w:rFonts w:cstheme="minorHAnsi"/>
          <w:b/>
          <w:iCs/>
          <w:sz w:val="28"/>
          <w:szCs w:val="28"/>
        </w:rPr>
      </w:pPr>
      <w:r w:rsidRPr="005445AE">
        <w:rPr>
          <w:rFonts w:cstheme="minorHAnsi"/>
          <w:b/>
          <w:iCs/>
          <w:sz w:val="28"/>
          <w:szCs w:val="28"/>
        </w:rPr>
        <w:t>Whether the Claimant is entitled to remedies sought</w:t>
      </w:r>
      <w:r>
        <w:rPr>
          <w:rFonts w:cstheme="minorHAnsi"/>
          <w:b/>
          <w:iCs/>
          <w:sz w:val="28"/>
          <w:szCs w:val="28"/>
        </w:rPr>
        <w:t>?</w:t>
      </w:r>
    </w:p>
    <w:p w14:paraId="129EFD35" w14:textId="5FAA6468" w:rsidR="005445AE" w:rsidRDefault="005445AE" w:rsidP="005445AE">
      <w:pPr>
        <w:spacing w:line="360" w:lineRule="auto"/>
        <w:jc w:val="both"/>
        <w:rPr>
          <w:rFonts w:cstheme="minorHAnsi"/>
          <w:bCs/>
          <w:iCs/>
          <w:sz w:val="28"/>
          <w:szCs w:val="28"/>
        </w:rPr>
      </w:pPr>
      <w:r>
        <w:rPr>
          <w:rFonts w:cstheme="minorHAnsi"/>
          <w:bCs/>
          <w:iCs/>
          <w:sz w:val="28"/>
          <w:szCs w:val="28"/>
        </w:rPr>
        <w:t xml:space="preserve">Having found that the claimant was lawfully terminated, he is not entitled to any remedies therefore it was not necessary for the Court to consider both counsels submissions on the issue. </w:t>
      </w:r>
    </w:p>
    <w:p w14:paraId="26DACD5D" w14:textId="66F43AFD" w:rsidR="005445AE" w:rsidRPr="00F924A0" w:rsidRDefault="005445AE" w:rsidP="005445AE">
      <w:pPr>
        <w:spacing w:line="360" w:lineRule="auto"/>
        <w:jc w:val="both"/>
        <w:rPr>
          <w:rFonts w:cstheme="minorHAnsi"/>
          <w:b/>
          <w:iCs/>
          <w:sz w:val="28"/>
          <w:szCs w:val="28"/>
        </w:rPr>
      </w:pPr>
      <w:r w:rsidRPr="00F924A0">
        <w:rPr>
          <w:rFonts w:cstheme="minorHAnsi"/>
          <w:b/>
          <w:iCs/>
          <w:sz w:val="28"/>
          <w:szCs w:val="28"/>
        </w:rPr>
        <w:t>In conclusion:</w:t>
      </w:r>
    </w:p>
    <w:p w14:paraId="4287E2B6" w14:textId="3E60D17B" w:rsidR="005445AE" w:rsidRDefault="005445AE" w:rsidP="005445AE">
      <w:pPr>
        <w:spacing w:line="360" w:lineRule="auto"/>
        <w:jc w:val="both"/>
        <w:rPr>
          <w:rFonts w:cstheme="minorHAnsi"/>
          <w:bCs/>
          <w:iCs/>
          <w:sz w:val="28"/>
          <w:szCs w:val="28"/>
        </w:rPr>
      </w:pPr>
      <w:r>
        <w:rPr>
          <w:rFonts w:cstheme="minorHAnsi"/>
          <w:bCs/>
          <w:iCs/>
          <w:sz w:val="28"/>
          <w:szCs w:val="28"/>
        </w:rPr>
        <w:t xml:space="preserve">This claimant having been lawfully </w:t>
      </w:r>
      <w:r w:rsidR="00F924A0">
        <w:rPr>
          <w:rFonts w:cstheme="minorHAnsi"/>
          <w:bCs/>
          <w:iCs/>
          <w:sz w:val="28"/>
          <w:szCs w:val="28"/>
        </w:rPr>
        <w:t>dismissed;</w:t>
      </w:r>
      <w:r>
        <w:rPr>
          <w:rFonts w:cstheme="minorHAnsi"/>
          <w:bCs/>
          <w:iCs/>
          <w:sz w:val="28"/>
          <w:szCs w:val="28"/>
        </w:rPr>
        <w:t xml:space="preserve"> this claim fails with no order as to costs.</w:t>
      </w:r>
    </w:p>
    <w:p w14:paraId="56A3D748" w14:textId="7DDC8E45" w:rsidR="005445AE" w:rsidRDefault="005445AE" w:rsidP="005445AE">
      <w:pPr>
        <w:spacing w:line="360" w:lineRule="auto"/>
        <w:jc w:val="both"/>
        <w:rPr>
          <w:rFonts w:cstheme="minorHAnsi"/>
          <w:bCs/>
          <w:iCs/>
          <w:sz w:val="28"/>
          <w:szCs w:val="28"/>
        </w:rPr>
      </w:pPr>
      <w:r>
        <w:rPr>
          <w:rFonts w:cstheme="minorHAnsi"/>
          <w:bCs/>
          <w:iCs/>
          <w:sz w:val="28"/>
          <w:szCs w:val="28"/>
        </w:rPr>
        <w:t>Delivered and signed by:</w:t>
      </w:r>
    </w:p>
    <w:p w14:paraId="0171EDEB" w14:textId="1DAE2780" w:rsidR="005445AE" w:rsidRDefault="005445AE" w:rsidP="005445AE">
      <w:pPr>
        <w:pStyle w:val="ListParagraph"/>
        <w:spacing w:line="360" w:lineRule="auto"/>
        <w:ind w:left="0"/>
        <w:jc w:val="both"/>
        <w:rPr>
          <w:rFonts w:cs="Arial"/>
          <w:b/>
          <w:sz w:val="28"/>
          <w:szCs w:val="28"/>
        </w:rPr>
      </w:pPr>
      <w:r>
        <w:rPr>
          <w:rFonts w:cs="Arial"/>
          <w:b/>
          <w:sz w:val="28"/>
          <w:szCs w:val="28"/>
        </w:rPr>
        <w:t xml:space="preserve">1.THE HON. CHIEF JUDGE, ASAPH RUHINDA NTENGYE </w:t>
      </w:r>
      <w:r w:rsidR="00417F4D">
        <w:rPr>
          <w:rFonts w:cs="Arial"/>
          <w:b/>
          <w:sz w:val="28"/>
          <w:szCs w:val="28"/>
        </w:rPr>
        <w:t xml:space="preserve">                                  …………</w:t>
      </w:r>
      <w:proofErr w:type="gramStart"/>
      <w:r w:rsidR="00417F4D">
        <w:rPr>
          <w:rFonts w:cs="Arial"/>
          <w:b/>
          <w:sz w:val="28"/>
          <w:szCs w:val="28"/>
        </w:rPr>
        <w:t>…..</w:t>
      </w:r>
      <w:proofErr w:type="gramEnd"/>
    </w:p>
    <w:p w14:paraId="0AC110F6" w14:textId="779839E1" w:rsidR="005445AE" w:rsidRDefault="005445AE" w:rsidP="005445AE">
      <w:pPr>
        <w:pStyle w:val="ListParagraph"/>
        <w:spacing w:line="360" w:lineRule="auto"/>
        <w:ind w:left="0"/>
        <w:jc w:val="both"/>
        <w:rPr>
          <w:rFonts w:cs="Arial"/>
          <w:b/>
          <w:sz w:val="28"/>
          <w:szCs w:val="28"/>
        </w:rPr>
      </w:pPr>
      <w:r>
        <w:rPr>
          <w:rFonts w:cs="Arial"/>
          <w:b/>
          <w:sz w:val="28"/>
          <w:szCs w:val="28"/>
        </w:rPr>
        <w:t>2.THE HON. JUDGE, LINDA LILLIAN TUMUSIIME MUGISHA</w:t>
      </w:r>
      <w:r w:rsidR="00417F4D">
        <w:rPr>
          <w:rFonts w:cs="Arial"/>
          <w:b/>
          <w:sz w:val="28"/>
          <w:szCs w:val="28"/>
        </w:rPr>
        <w:t xml:space="preserve">                  </w:t>
      </w:r>
      <w:r w:rsidR="00AA21D6">
        <w:rPr>
          <w:rFonts w:cs="Arial"/>
          <w:b/>
          <w:sz w:val="28"/>
          <w:szCs w:val="28"/>
          <w:lang w:val="en-GB"/>
        </w:rPr>
        <w:t xml:space="preserve">          </w:t>
      </w:r>
      <w:r w:rsidR="00417F4D">
        <w:rPr>
          <w:rFonts w:cs="Arial"/>
          <w:b/>
          <w:sz w:val="28"/>
          <w:szCs w:val="28"/>
        </w:rPr>
        <w:t xml:space="preserve"> …………</w:t>
      </w:r>
      <w:proofErr w:type="gramStart"/>
      <w:r w:rsidR="00417F4D">
        <w:rPr>
          <w:rFonts w:cs="Arial"/>
          <w:b/>
          <w:sz w:val="28"/>
          <w:szCs w:val="28"/>
        </w:rPr>
        <w:t>…..</w:t>
      </w:r>
      <w:proofErr w:type="gramEnd"/>
    </w:p>
    <w:p w14:paraId="102A4BAD" w14:textId="77777777" w:rsidR="005445AE" w:rsidRDefault="005445AE" w:rsidP="005445AE">
      <w:pPr>
        <w:pStyle w:val="ListParagraph"/>
        <w:spacing w:line="360" w:lineRule="auto"/>
        <w:ind w:left="0"/>
        <w:jc w:val="both"/>
        <w:rPr>
          <w:rFonts w:cs="Arial"/>
          <w:b/>
          <w:sz w:val="28"/>
          <w:szCs w:val="28"/>
          <w:u w:val="single"/>
        </w:rPr>
      </w:pPr>
      <w:r>
        <w:rPr>
          <w:rFonts w:cs="Arial"/>
          <w:b/>
          <w:sz w:val="28"/>
          <w:szCs w:val="28"/>
          <w:u w:val="single"/>
        </w:rPr>
        <w:t>PANELISTS</w:t>
      </w:r>
    </w:p>
    <w:p w14:paraId="4A710206" w14:textId="7D00D43F" w:rsidR="00213EBA" w:rsidRDefault="00213EBA" w:rsidP="00213EBA">
      <w:pPr>
        <w:spacing w:line="360" w:lineRule="auto"/>
        <w:jc w:val="both"/>
        <w:rPr>
          <w:rFonts w:cs="Arial"/>
          <w:b/>
          <w:sz w:val="28"/>
          <w:szCs w:val="28"/>
        </w:rPr>
      </w:pPr>
      <w:r>
        <w:rPr>
          <w:rFonts w:cs="Arial"/>
          <w:b/>
          <w:sz w:val="28"/>
          <w:szCs w:val="28"/>
        </w:rPr>
        <w:t xml:space="preserve">1. MS. </w:t>
      </w:r>
      <w:r>
        <w:rPr>
          <w:rFonts w:cs="Arial"/>
          <w:b/>
          <w:sz w:val="28"/>
          <w:szCs w:val="28"/>
          <w:lang w:val="en-GB"/>
        </w:rPr>
        <w:t>ADRINE NAMARA                                                                                         …………</w:t>
      </w:r>
      <w:proofErr w:type="gramStart"/>
      <w:r>
        <w:rPr>
          <w:rFonts w:cs="Arial"/>
          <w:b/>
          <w:sz w:val="28"/>
          <w:szCs w:val="28"/>
          <w:lang w:val="en-GB"/>
        </w:rPr>
        <w:t>…..</w:t>
      </w:r>
      <w:proofErr w:type="gramEnd"/>
    </w:p>
    <w:p w14:paraId="6C67828F" w14:textId="4767F70B" w:rsidR="00213EBA" w:rsidRDefault="00213EBA" w:rsidP="00213EBA">
      <w:pPr>
        <w:spacing w:line="360" w:lineRule="auto"/>
        <w:jc w:val="both"/>
        <w:rPr>
          <w:rFonts w:cs="Arial"/>
          <w:b/>
          <w:sz w:val="28"/>
          <w:szCs w:val="28"/>
        </w:rPr>
      </w:pPr>
      <w:r>
        <w:rPr>
          <w:rFonts w:cs="Arial"/>
          <w:b/>
          <w:sz w:val="28"/>
          <w:szCs w:val="28"/>
        </w:rPr>
        <w:t>2. M</w:t>
      </w:r>
      <w:r>
        <w:rPr>
          <w:rFonts w:cs="Arial"/>
          <w:b/>
          <w:sz w:val="28"/>
          <w:szCs w:val="28"/>
          <w:lang w:val="en-GB"/>
        </w:rPr>
        <w:t>S</w:t>
      </w:r>
      <w:r>
        <w:rPr>
          <w:rFonts w:cs="Arial"/>
          <w:b/>
          <w:sz w:val="28"/>
          <w:szCs w:val="28"/>
        </w:rPr>
        <w:t>.</w:t>
      </w:r>
      <w:r>
        <w:rPr>
          <w:rFonts w:cs="Arial"/>
          <w:b/>
          <w:sz w:val="28"/>
          <w:szCs w:val="28"/>
          <w:lang w:val="en-GB"/>
        </w:rPr>
        <w:t xml:space="preserve"> SUSAN NABIRYE                                                                                           ………………</w:t>
      </w:r>
    </w:p>
    <w:p w14:paraId="49C007EF" w14:textId="3EE935B8" w:rsidR="00213EBA" w:rsidRDefault="00213EBA" w:rsidP="005445AE">
      <w:pPr>
        <w:spacing w:line="360" w:lineRule="auto"/>
        <w:rPr>
          <w:rFonts w:cs="Arial"/>
          <w:b/>
          <w:sz w:val="28"/>
          <w:szCs w:val="28"/>
          <w:lang w:val="en-GB"/>
        </w:rPr>
      </w:pPr>
      <w:r>
        <w:rPr>
          <w:rFonts w:cs="Arial"/>
          <w:b/>
          <w:sz w:val="28"/>
          <w:szCs w:val="28"/>
        </w:rPr>
        <w:t xml:space="preserve">3. MR. </w:t>
      </w:r>
      <w:r>
        <w:rPr>
          <w:rFonts w:cs="Arial"/>
          <w:b/>
          <w:sz w:val="28"/>
          <w:szCs w:val="28"/>
          <w:lang w:val="en-GB"/>
        </w:rPr>
        <w:t xml:space="preserve">MICHEAL MATOVU                                                                                     ………………                                                                      </w:t>
      </w:r>
    </w:p>
    <w:p w14:paraId="58F1036D" w14:textId="5C4F1A23" w:rsidR="00310D1A" w:rsidRPr="00AF7CC4" w:rsidRDefault="00213EBA" w:rsidP="00AF7CC4">
      <w:pPr>
        <w:spacing w:line="360" w:lineRule="auto"/>
        <w:rPr>
          <w:rFonts w:cs="Arial"/>
          <w:b/>
          <w:sz w:val="28"/>
          <w:szCs w:val="28"/>
          <w:lang w:val="en-GB"/>
        </w:rPr>
      </w:pPr>
      <w:r>
        <w:rPr>
          <w:rFonts w:cs="Arial"/>
          <w:b/>
          <w:sz w:val="28"/>
          <w:szCs w:val="28"/>
          <w:lang w:val="en-GB"/>
        </w:rPr>
        <w:t>DA</w:t>
      </w:r>
      <w:r w:rsidR="00417F4D">
        <w:rPr>
          <w:rFonts w:cs="Arial"/>
          <w:b/>
          <w:sz w:val="28"/>
          <w:szCs w:val="28"/>
        </w:rPr>
        <w:t xml:space="preserve">TE: </w:t>
      </w:r>
      <w:r w:rsidR="005445AE">
        <w:rPr>
          <w:rFonts w:cs="Arial"/>
          <w:b/>
          <w:sz w:val="28"/>
          <w:szCs w:val="28"/>
        </w:rPr>
        <w:t>3/10/2019</w:t>
      </w:r>
      <w:r>
        <w:rPr>
          <w:rFonts w:cs="Arial"/>
          <w:b/>
          <w:sz w:val="28"/>
          <w:szCs w:val="28"/>
          <w:lang w:val="en-GB"/>
        </w:rPr>
        <w:t xml:space="preserve">                                                                                                   </w:t>
      </w:r>
      <w:bookmarkStart w:id="0" w:name="_GoBack"/>
      <w:bookmarkEnd w:id="0"/>
    </w:p>
    <w:sectPr w:rsidR="00310D1A" w:rsidRPr="00AF7CC4" w:rsidSect="00111BC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E5B1" w14:textId="77777777" w:rsidR="00180274" w:rsidRDefault="00180274" w:rsidP="00C064D1">
      <w:pPr>
        <w:spacing w:after="0" w:line="240" w:lineRule="auto"/>
      </w:pPr>
      <w:r>
        <w:separator/>
      </w:r>
    </w:p>
  </w:endnote>
  <w:endnote w:type="continuationSeparator" w:id="0">
    <w:p w14:paraId="583971D4" w14:textId="77777777" w:rsidR="00180274" w:rsidRDefault="00180274" w:rsidP="00C0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41959"/>
      <w:docPartObj>
        <w:docPartGallery w:val="Page Numbers (Bottom of Page)"/>
        <w:docPartUnique/>
      </w:docPartObj>
    </w:sdtPr>
    <w:sdtEndPr>
      <w:rPr>
        <w:noProof/>
      </w:rPr>
    </w:sdtEndPr>
    <w:sdtContent>
      <w:p w14:paraId="64E98656" w14:textId="63B14B6F" w:rsidR="00EE40E6" w:rsidRDefault="00EE40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65805" w14:textId="405FDD6E" w:rsidR="00EE40E6" w:rsidRDefault="00EE40E6">
    <w:pPr>
      <w:pStyle w:val="Footer"/>
    </w:pPr>
  </w:p>
  <w:p w14:paraId="38BE9369" w14:textId="77777777" w:rsidR="002B66E1" w:rsidRDefault="002B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8914" w14:textId="77777777" w:rsidR="00180274" w:rsidRDefault="00180274" w:rsidP="00C064D1">
      <w:pPr>
        <w:spacing w:after="0" w:line="240" w:lineRule="auto"/>
      </w:pPr>
      <w:r>
        <w:separator/>
      </w:r>
    </w:p>
  </w:footnote>
  <w:footnote w:type="continuationSeparator" w:id="0">
    <w:p w14:paraId="3CC199A7" w14:textId="77777777" w:rsidR="00180274" w:rsidRDefault="00180274" w:rsidP="00C0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A4ABE"/>
    <w:multiLevelType w:val="hybridMultilevel"/>
    <w:tmpl w:val="0B8EC69E"/>
    <w:lvl w:ilvl="0" w:tplc="2AB4BA20">
      <w:start w:val="1"/>
      <w:numFmt w:val="lowerLetter"/>
      <w:lvlText w:val="(%1)"/>
      <w:lvlJc w:val="left"/>
      <w:pPr>
        <w:ind w:left="720" w:hanging="360"/>
      </w:pPr>
      <w:rPr>
        <w:rFonts w:cstheme="minorHAnsi" w:hint="default"/>
        <w:b/>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11C4A90"/>
    <w:multiLevelType w:val="hybridMultilevel"/>
    <w:tmpl w:val="90B2A1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BE1B55"/>
    <w:multiLevelType w:val="hybridMultilevel"/>
    <w:tmpl w:val="9C108BFA"/>
    <w:lvl w:ilvl="0" w:tplc="2000000B">
      <w:start w:val="1"/>
      <w:numFmt w:val="bullet"/>
      <w:lvlText w:val=""/>
      <w:lvlJc w:val="left"/>
      <w:pPr>
        <w:ind w:left="2222" w:hanging="360"/>
      </w:pPr>
      <w:rPr>
        <w:rFonts w:ascii="Wingdings" w:hAnsi="Wingdings" w:hint="default"/>
      </w:rPr>
    </w:lvl>
    <w:lvl w:ilvl="1" w:tplc="20000003" w:tentative="1">
      <w:start w:val="1"/>
      <w:numFmt w:val="bullet"/>
      <w:lvlText w:val="o"/>
      <w:lvlJc w:val="left"/>
      <w:pPr>
        <w:ind w:left="2942" w:hanging="360"/>
      </w:pPr>
      <w:rPr>
        <w:rFonts w:ascii="Courier New" w:hAnsi="Courier New" w:cs="Courier New" w:hint="default"/>
      </w:rPr>
    </w:lvl>
    <w:lvl w:ilvl="2" w:tplc="20000005" w:tentative="1">
      <w:start w:val="1"/>
      <w:numFmt w:val="bullet"/>
      <w:lvlText w:val=""/>
      <w:lvlJc w:val="left"/>
      <w:pPr>
        <w:ind w:left="3662" w:hanging="360"/>
      </w:pPr>
      <w:rPr>
        <w:rFonts w:ascii="Wingdings" w:hAnsi="Wingdings" w:hint="default"/>
      </w:rPr>
    </w:lvl>
    <w:lvl w:ilvl="3" w:tplc="20000001" w:tentative="1">
      <w:start w:val="1"/>
      <w:numFmt w:val="bullet"/>
      <w:lvlText w:val=""/>
      <w:lvlJc w:val="left"/>
      <w:pPr>
        <w:ind w:left="4382" w:hanging="360"/>
      </w:pPr>
      <w:rPr>
        <w:rFonts w:ascii="Symbol" w:hAnsi="Symbol" w:hint="default"/>
      </w:rPr>
    </w:lvl>
    <w:lvl w:ilvl="4" w:tplc="20000003" w:tentative="1">
      <w:start w:val="1"/>
      <w:numFmt w:val="bullet"/>
      <w:lvlText w:val="o"/>
      <w:lvlJc w:val="left"/>
      <w:pPr>
        <w:ind w:left="5102" w:hanging="360"/>
      </w:pPr>
      <w:rPr>
        <w:rFonts w:ascii="Courier New" w:hAnsi="Courier New" w:cs="Courier New" w:hint="default"/>
      </w:rPr>
    </w:lvl>
    <w:lvl w:ilvl="5" w:tplc="20000005" w:tentative="1">
      <w:start w:val="1"/>
      <w:numFmt w:val="bullet"/>
      <w:lvlText w:val=""/>
      <w:lvlJc w:val="left"/>
      <w:pPr>
        <w:ind w:left="5822" w:hanging="360"/>
      </w:pPr>
      <w:rPr>
        <w:rFonts w:ascii="Wingdings" w:hAnsi="Wingdings" w:hint="default"/>
      </w:rPr>
    </w:lvl>
    <w:lvl w:ilvl="6" w:tplc="20000001" w:tentative="1">
      <w:start w:val="1"/>
      <w:numFmt w:val="bullet"/>
      <w:lvlText w:val=""/>
      <w:lvlJc w:val="left"/>
      <w:pPr>
        <w:ind w:left="6542" w:hanging="360"/>
      </w:pPr>
      <w:rPr>
        <w:rFonts w:ascii="Symbol" w:hAnsi="Symbol" w:hint="default"/>
      </w:rPr>
    </w:lvl>
    <w:lvl w:ilvl="7" w:tplc="20000003" w:tentative="1">
      <w:start w:val="1"/>
      <w:numFmt w:val="bullet"/>
      <w:lvlText w:val="o"/>
      <w:lvlJc w:val="left"/>
      <w:pPr>
        <w:ind w:left="7262" w:hanging="360"/>
      </w:pPr>
      <w:rPr>
        <w:rFonts w:ascii="Courier New" w:hAnsi="Courier New" w:cs="Courier New" w:hint="default"/>
      </w:rPr>
    </w:lvl>
    <w:lvl w:ilvl="8" w:tplc="20000005" w:tentative="1">
      <w:start w:val="1"/>
      <w:numFmt w:val="bullet"/>
      <w:lvlText w:val=""/>
      <w:lvlJc w:val="left"/>
      <w:pPr>
        <w:ind w:left="7982" w:hanging="360"/>
      </w:pPr>
      <w:rPr>
        <w:rFonts w:ascii="Wingdings" w:hAnsi="Wingdings" w:hint="default"/>
      </w:rPr>
    </w:lvl>
  </w:abstractNum>
  <w:abstractNum w:abstractNumId="3" w15:restartNumberingAfterBreak="0">
    <w:nsid w:val="4BC766CC"/>
    <w:multiLevelType w:val="hybridMultilevel"/>
    <w:tmpl w:val="CAC69DB6"/>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C895963"/>
    <w:multiLevelType w:val="hybridMultilevel"/>
    <w:tmpl w:val="09600BB8"/>
    <w:lvl w:ilvl="0" w:tplc="C246AA3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4FF1342"/>
    <w:multiLevelType w:val="hybridMultilevel"/>
    <w:tmpl w:val="EDF0A450"/>
    <w:lvl w:ilvl="0" w:tplc="A9ACB7A0">
      <w:start w:val="1"/>
      <w:numFmt w:val="lowerLetter"/>
      <w:lvlText w:val="(%1)"/>
      <w:lvlJc w:val="left"/>
      <w:pPr>
        <w:ind w:left="1080" w:hanging="360"/>
      </w:pPr>
      <w:rPr>
        <w:rFonts w:hint="default"/>
        <w:b/>
        <w: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9714F1A"/>
    <w:multiLevelType w:val="hybridMultilevel"/>
    <w:tmpl w:val="BE7895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1"/>
    <w:rsid w:val="00007605"/>
    <w:rsid w:val="00031DC9"/>
    <w:rsid w:val="00036B6E"/>
    <w:rsid w:val="00067DC2"/>
    <w:rsid w:val="00080237"/>
    <w:rsid w:val="000964B9"/>
    <w:rsid w:val="000B2360"/>
    <w:rsid w:val="000B3F0A"/>
    <w:rsid w:val="000E33B1"/>
    <w:rsid w:val="0010099B"/>
    <w:rsid w:val="0010544F"/>
    <w:rsid w:val="00111BCC"/>
    <w:rsid w:val="00114DA8"/>
    <w:rsid w:val="00151B7F"/>
    <w:rsid w:val="00180274"/>
    <w:rsid w:val="00213EBA"/>
    <w:rsid w:val="00221798"/>
    <w:rsid w:val="00254BFA"/>
    <w:rsid w:val="00255223"/>
    <w:rsid w:val="00257212"/>
    <w:rsid w:val="00281DE9"/>
    <w:rsid w:val="002847ED"/>
    <w:rsid w:val="00291B91"/>
    <w:rsid w:val="002B66E1"/>
    <w:rsid w:val="002D739E"/>
    <w:rsid w:val="002F6409"/>
    <w:rsid w:val="00310D1A"/>
    <w:rsid w:val="00311156"/>
    <w:rsid w:val="00345C1A"/>
    <w:rsid w:val="00387D76"/>
    <w:rsid w:val="0039225F"/>
    <w:rsid w:val="003A2E62"/>
    <w:rsid w:val="00406962"/>
    <w:rsid w:val="00417F4D"/>
    <w:rsid w:val="00477B71"/>
    <w:rsid w:val="00480387"/>
    <w:rsid w:val="004A1093"/>
    <w:rsid w:val="004D3F7A"/>
    <w:rsid w:val="004F0778"/>
    <w:rsid w:val="004F4DF9"/>
    <w:rsid w:val="00502DA4"/>
    <w:rsid w:val="005445AE"/>
    <w:rsid w:val="005739E0"/>
    <w:rsid w:val="005B23E8"/>
    <w:rsid w:val="005D2F83"/>
    <w:rsid w:val="0065708F"/>
    <w:rsid w:val="00667EC6"/>
    <w:rsid w:val="00695454"/>
    <w:rsid w:val="007037A2"/>
    <w:rsid w:val="00706665"/>
    <w:rsid w:val="00777C56"/>
    <w:rsid w:val="007D56CC"/>
    <w:rsid w:val="007F058E"/>
    <w:rsid w:val="008156EB"/>
    <w:rsid w:val="00842DE3"/>
    <w:rsid w:val="008437D5"/>
    <w:rsid w:val="0090322F"/>
    <w:rsid w:val="00941904"/>
    <w:rsid w:val="009642FA"/>
    <w:rsid w:val="009709D8"/>
    <w:rsid w:val="00992294"/>
    <w:rsid w:val="009B6D19"/>
    <w:rsid w:val="009B7094"/>
    <w:rsid w:val="009D50D9"/>
    <w:rsid w:val="00A22CD0"/>
    <w:rsid w:val="00A34B81"/>
    <w:rsid w:val="00A5125B"/>
    <w:rsid w:val="00A626FD"/>
    <w:rsid w:val="00A70C92"/>
    <w:rsid w:val="00A81B40"/>
    <w:rsid w:val="00AA21D6"/>
    <w:rsid w:val="00AF7CC4"/>
    <w:rsid w:val="00B03AEE"/>
    <w:rsid w:val="00B10F15"/>
    <w:rsid w:val="00C037F7"/>
    <w:rsid w:val="00C064D1"/>
    <w:rsid w:val="00C30F2F"/>
    <w:rsid w:val="00C42B79"/>
    <w:rsid w:val="00C467B4"/>
    <w:rsid w:val="00CB7F47"/>
    <w:rsid w:val="00CC4F46"/>
    <w:rsid w:val="00CD71F1"/>
    <w:rsid w:val="00CF2461"/>
    <w:rsid w:val="00D63A20"/>
    <w:rsid w:val="00D663A5"/>
    <w:rsid w:val="00EE3AD1"/>
    <w:rsid w:val="00EE40E6"/>
    <w:rsid w:val="00EE4579"/>
    <w:rsid w:val="00F145AF"/>
    <w:rsid w:val="00F604ED"/>
    <w:rsid w:val="00F924A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766"/>
  <w15:chartTrackingRefBased/>
  <w15:docId w15:val="{92BE94BB-36E5-4F5E-A3C4-2201053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G"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79"/>
  </w:style>
  <w:style w:type="paragraph" w:styleId="Heading1">
    <w:name w:val="heading 1"/>
    <w:basedOn w:val="Normal"/>
    <w:next w:val="Normal"/>
    <w:link w:val="Heading1Char"/>
    <w:uiPriority w:val="9"/>
    <w:qFormat/>
    <w:rsid w:val="00EE457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45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457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457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457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457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457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E457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457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1"/>
    <w:pPr>
      <w:ind w:left="720"/>
      <w:contextualSpacing/>
    </w:pPr>
  </w:style>
  <w:style w:type="paragraph" w:styleId="Header">
    <w:name w:val="header"/>
    <w:basedOn w:val="Normal"/>
    <w:link w:val="HeaderChar"/>
    <w:uiPriority w:val="99"/>
    <w:unhideWhenUsed/>
    <w:rsid w:val="00C0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D1"/>
    <w:rPr>
      <w:rFonts w:ascii="Calibri" w:eastAsia="Calibri" w:hAnsi="Calibri" w:cs="Times New Roman"/>
      <w:lang w:val="en-US"/>
    </w:rPr>
  </w:style>
  <w:style w:type="paragraph" w:styleId="Footer">
    <w:name w:val="footer"/>
    <w:basedOn w:val="Normal"/>
    <w:link w:val="FooterChar"/>
    <w:uiPriority w:val="99"/>
    <w:unhideWhenUsed/>
    <w:rsid w:val="00C0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D1"/>
    <w:rPr>
      <w:rFonts w:ascii="Calibri" w:eastAsia="Calibri" w:hAnsi="Calibri" w:cs="Times New Roman"/>
      <w:lang w:val="en-US"/>
    </w:rPr>
  </w:style>
  <w:style w:type="character" w:customStyle="1" w:styleId="Heading1Char">
    <w:name w:val="Heading 1 Char"/>
    <w:basedOn w:val="DefaultParagraphFont"/>
    <w:link w:val="Heading1"/>
    <w:uiPriority w:val="9"/>
    <w:rsid w:val="00EE45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E457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E457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E45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457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457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457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E457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457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457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457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E457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E457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4579"/>
    <w:rPr>
      <w:rFonts w:asciiTheme="majorHAnsi" w:eastAsiaTheme="majorEastAsia" w:hAnsiTheme="majorHAnsi" w:cstheme="majorBidi"/>
      <w:sz w:val="24"/>
      <w:szCs w:val="24"/>
    </w:rPr>
  </w:style>
  <w:style w:type="character" w:styleId="Strong">
    <w:name w:val="Strong"/>
    <w:basedOn w:val="DefaultParagraphFont"/>
    <w:uiPriority w:val="22"/>
    <w:qFormat/>
    <w:rsid w:val="00EE4579"/>
    <w:rPr>
      <w:b/>
      <w:bCs/>
    </w:rPr>
  </w:style>
  <w:style w:type="character" w:styleId="Emphasis">
    <w:name w:val="Emphasis"/>
    <w:basedOn w:val="DefaultParagraphFont"/>
    <w:uiPriority w:val="20"/>
    <w:qFormat/>
    <w:rsid w:val="00EE4579"/>
    <w:rPr>
      <w:i/>
      <w:iCs/>
    </w:rPr>
  </w:style>
  <w:style w:type="paragraph" w:styleId="NoSpacing">
    <w:name w:val="No Spacing"/>
    <w:uiPriority w:val="1"/>
    <w:qFormat/>
    <w:rsid w:val="00EE4579"/>
    <w:pPr>
      <w:spacing w:after="0" w:line="240" w:lineRule="auto"/>
    </w:pPr>
  </w:style>
  <w:style w:type="paragraph" w:styleId="Quote">
    <w:name w:val="Quote"/>
    <w:basedOn w:val="Normal"/>
    <w:next w:val="Normal"/>
    <w:link w:val="QuoteChar"/>
    <w:uiPriority w:val="29"/>
    <w:qFormat/>
    <w:rsid w:val="00EE45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4579"/>
    <w:rPr>
      <w:i/>
      <w:iCs/>
      <w:color w:val="404040" w:themeColor="text1" w:themeTint="BF"/>
    </w:rPr>
  </w:style>
  <w:style w:type="paragraph" w:styleId="IntenseQuote">
    <w:name w:val="Intense Quote"/>
    <w:basedOn w:val="Normal"/>
    <w:next w:val="Normal"/>
    <w:link w:val="IntenseQuoteChar"/>
    <w:uiPriority w:val="30"/>
    <w:qFormat/>
    <w:rsid w:val="00EE457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E457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E4579"/>
    <w:rPr>
      <w:i/>
      <w:iCs/>
      <w:color w:val="404040" w:themeColor="text1" w:themeTint="BF"/>
    </w:rPr>
  </w:style>
  <w:style w:type="character" w:styleId="IntenseEmphasis">
    <w:name w:val="Intense Emphasis"/>
    <w:basedOn w:val="DefaultParagraphFont"/>
    <w:uiPriority w:val="21"/>
    <w:qFormat/>
    <w:rsid w:val="00EE4579"/>
    <w:rPr>
      <w:b/>
      <w:bCs/>
      <w:i/>
      <w:iCs/>
    </w:rPr>
  </w:style>
  <w:style w:type="character" w:styleId="SubtleReference">
    <w:name w:val="Subtle Reference"/>
    <w:basedOn w:val="DefaultParagraphFont"/>
    <w:uiPriority w:val="31"/>
    <w:qFormat/>
    <w:rsid w:val="00EE45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4579"/>
    <w:rPr>
      <w:b/>
      <w:bCs/>
      <w:smallCaps/>
      <w:spacing w:val="5"/>
      <w:u w:val="single"/>
    </w:rPr>
  </w:style>
  <w:style w:type="character" w:styleId="BookTitle">
    <w:name w:val="Book Title"/>
    <w:basedOn w:val="DefaultParagraphFont"/>
    <w:uiPriority w:val="33"/>
    <w:qFormat/>
    <w:rsid w:val="00EE4579"/>
    <w:rPr>
      <w:b/>
      <w:bCs/>
      <w:smallCaps/>
    </w:rPr>
  </w:style>
  <w:style w:type="paragraph" w:styleId="TOCHeading">
    <w:name w:val="TOC Heading"/>
    <w:basedOn w:val="Heading1"/>
    <w:next w:val="Normal"/>
    <w:uiPriority w:val="39"/>
    <w:semiHidden/>
    <w:unhideWhenUsed/>
    <w:qFormat/>
    <w:rsid w:val="00EE4579"/>
    <w:pPr>
      <w:outlineLvl w:val="9"/>
    </w:pPr>
  </w:style>
  <w:style w:type="paragraph" w:styleId="BalloonText">
    <w:name w:val="Balloon Text"/>
    <w:basedOn w:val="Normal"/>
    <w:link w:val="BalloonTextChar"/>
    <w:uiPriority w:val="99"/>
    <w:semiHidden/>
    <w:unhideWhenUsed/>
    <w:rsid w:val="00D66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12</cp:revision>
  <cp:lastPrinted>2019-10-03T08:16:00Z</cp:lastPrinted>
  <dcterms:created xsi:type="dcterms:W3CDTF">2019-10-02T09:34:00Z</dcterms:created>
  <dcterms:modified xsi:type="dcterms:W3CDTF">2019-10-03T08:26:00Z</dcterms:modified>
</cp:coreProperties>
</file>