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D61C9" w14:textId="33EA1092" w:rsidR="00FE5E9E" w:rsidRDefault="00FE5E9E" w:rsidP="007E4017">
      <w:pPr>
        <w:tabs>
          <w:tab w:val="left" w:pos="2813"/>
          <w:tab w:val="left" w:pos="3000"/>
          <w:tab w:val="center" w:pos="4680"/>
        </w:tabs>
        <w:spacing w:line="360" w:lineRule="auto"/>
        <w:rPr>
          <w:rFonts w:cs="Arial"/>
          <w:b/>
          <w:sz w:val="28"/>
          <w:szCs w:val="28"/>
        </w:rPr>
      </w:pPr>
      <w:r>
        <w:rPr>
          <w:rFonts w:cs="Arial"/>
          <w:b/>
          <w:sz w:val="28"/>
          <w:szCs w:val="28"/>
        </w:rPr>
        <w:tab/>
      </w:r>
      <w:r w:rsidR="007E4017">
        <w:rPr>
          <w:rFonts w:cs="Arial"/>
          <w:b/>
          <w:sz w:val="28"/>
          <w:szCs w:val="28"/>
        </w:rPr>
        <w:tab/>
      </w:r>
      <w:r>
        <w:rPr>
          <w:rFonts w:cs="Arial"/>
          <w:b/>
          <w:sz w:val="28"/>
          <w:szCs w:val="28"/>
        </w:rPr>
        <w:t>THE REPUBLIC OF UGANDA</w:t>
      </w:r>
    </w:p>
    <w:p w14:paraId="09CD06F5" w14:textId="77777777" w:rsidR="00FE5E9E" w:rsidRDefault="00FE5E9E" w:rsidP="00FE5E9E">
      <w:pPr>
        <w:spacing w:line="360" w:lineRule="auto"/>
        <w:jc w:val="center"/>
        <w:rPr>
          <w:rFonts w:cs="Arial"/>
          <w:b/>
          <w:sz w:val="28"/>
          <w:szCs w:val="28"/>
        </w:rPr>
      </w:pPr>
      <w:r>
        <w:rPr>
          <w:rFonts w:cs="Arial"/>
          <w:b/>
          <w:sz w:val="28"/>
          <w:szCs w:val="28"/>
        </w:rPr>
        <w:t>IN THE INDUSTRIAL COURT OF UGANDA AT KAMPALA</w:t>
      </w:r>
    </w:p>
    <w:p w14:paraId="19909B8E" w14:textId="77777777" w:rsidR="00FE5E9E" w:rsidRDefault="00FE5E9E" w:rsidP="00FE5E9E">
      <w:pPr>
        <w:spacing w:line="360" w:lineRule="auto"/>
        <w:jc w:val="center"/>
        <w:rPr>
          <w:rFonts w:cs="Arial"/>
          <w:b/>
          <w:sz w:val="28"/>
          <w:szCs w:val="28"/>
        </w:rPr>
      </w:pPr>
      <w:r>
        <w:rPr>
          <w:rFonts w:cs="Arial"/>
          <w:b/>
          <w:sz w:val="28"/>
          <w:szCs w:val="28"/>
        </w:rPr>
        <w:t>LABOUR DISPUTE NO. 57/2017</w:t>
      </w:r>
    </w:p>
    <w:p w14:paraId="5BAC530D" w14:textId="61F09539" w:rsidR="00FE5E9E" w:rsidRDefault="00FE5E9E" w:rsidP="00FE5E9E">
      <w:pPr>
        <w:spacing w:line="360" w:lineRule="auto"/>
        <w:jc w:val="center"/>
        <w:rPr>
          <w:rFonts w:cs="Arial"/>
          <w:b/>
          <w:sz w:val="28"/>
          <w:szCs w:val="28"/>
        </w:rPr>
      </w:pPr>
      <w:r>
        <w:rPr>
          <w:rFonts w:cs="Arial"/>
          <w:b/>
          <w:sz w:val="28"/>
          <w:szCs w:val="28"/>
        </w:rPr>
        <w:t xml:space="preserve">ARISING FROM MGLSD </w:t>
      </w:r>
      <w:proofErr w:type="gramStart"/>
      <w:r>
        <w:rPr>
          <w:rFonts w:cs="Arial"/>
          <w:b/>
          <w:sz w:val="28"/>
          <w:szCs w:val="28"/>
        </w:rPr>
        <w:t>LD</w:t>
      </w:r>
      <w:r w:rsidR="0065718E">
        <w:rPr>
          <w:rFonts w:cs="Arial"/>
          <w:b/>
          <w:sz w:val="28"/>
          <w:szCs w:val="28"/>
        </w:rPr>
        <w:t xml:space="preserve"> </w:t>
      </w:r>
      <w:r>
        <w:rPr>
          <w:rFonts w:cs="Arial"/>
          <w:b/>
          <w:sz w:val="28"/>
          <w:szCs w:val="28"/>
        </w:rPr>
        <w:t xml:space="preserve"> NO.471</w:t>
      </w:r>
      <w:proofErr w:type="gramEnd"/>
      <w:r>
        <w:rPr>
          <w:rFonts w:cs="Arial"/>
          <w:b/>
          <w:sz w:val="28"/>
          <w:szCs w:val="28"/>
        </w:rPr>
        <w:t>/2017</w:t>
      </w:r>
    </w:p>
    <w:p w14:paraId="7CFB09F6" w14:textId="080BA45D" w:rsidR="00FE5E9E" w:rsidRDefault="00FE5E9E" w:rsidP="00FE5E9E">
      <w:pPr>
        <w:spacing w:line="360" w:lineRule="auto"/>
        <w:rPr>
          <w:rFonts w:cs="Arial"/>
          <w:b/>
          <w:sz w:val="28"/>
          <w:szCs w:val="28"/>
        </w:rPr>
      </w:pPr>
      <w:r>
        <w:rPr>
          <w:rFonts w:cs="Arial"/>
          <w:b/>
          <w:sz w:val="28"/>
          <w:szCs w:val="28"/>
        </w:rPr>
        <w:t xml:space="preserve"> JOHN KIZITO                                                           </w:t>
      </w:r>
      <w:r w:rsidR="0065718E">
        <w:rPr>
          <w:rFonts w:cs="Arial"/>
          <w:b/>
          <w:sz w:val="28"/>
          <w:szCs w:val="28"/>
        </w:rPr>
        <w:t xml:space="preserve">      </w:t>
      </w:r>
      <w:r>
        <w:rPr>
          <w:rFonts w:cs="Arial"/>
          <w:b/>
          <w:sz w:val="28"/>
          <w:szCs w:val="28"/>
        </w:rPr>
        <w:t xml:space="preserve">  ……………………….. CLAIMANT</w:t>
      </w:r>
    </w:p>
    <w:p w14:paraId="45BA2651" w14:textId="77777777" w:rsidR="00FE5E9E" w:rsidRDefault="00FE5E9E" w:rsidP="00FE5E9E">
      <w:pPr>
        <w:spacing w:line="360" w:lineRule="auto"/>
        <w:jc w:val="center"/>
        <w:rPr>
          <w:rFonts w:cs="Arial"/>
          <w:b/>
          <w:sz w:val="28"/>
          <w:szCs w:val="28"/>
        </w:rPr>
      </w:pPr>
      <w:r>
        <w:rPr>
          <w:rFonts w:cs="Arial"/>
          <w:b/>
          <w:sz w:val="28"/>
          <w:szCs w:val="28"/>
        </w:rPr>
        <w:t>VERSUS</w:t>
      </w:r>
    </w:p>
    <w:p w14:paraId="115CC653" w14:textId="2AC3D2D2" w:rsidR="00FE5E9E" w:rsidRDefault="00FE5E9E" w:rsidP="00FE5E9E">
      <w:pPr>
        <w:spacing w:line="360" w:lineRule="auto"/>
        <w:rPr>
          <w:rFonts w:cs="Arial"/>
          <w:b/>
          <w:sz w:val="28"/>
          <w:szCs w:val="28"/>
        </w:rPr>
      </w:pPr>
      <w:r>
        <w:rPr>
          <w:rFonts w:cs="Arial"/>
          <w:b/>
          <w:sz w:val="28"/>
          <w:szCs w:val="28"/>
        </w:rPr>
        <w:t xml:space="preserve"> FINCA UGANDA LTD                                                     </w:t>
      </w:r>
      <w:r w:rsidR="0065718E">
        <w:rPr>
          <w:rFonts w:cs="Arial"/>
          <w:b/>
          <w:sz w:val="28"/>
          <w:szCs w:val="28"/>
        </w:rPr>
        <w:t xml:space="preserve">  </w:t>
      </w:r>
      <w:r>
        <w:rPr>
          <w:rFonts w:cs="Arial"/>
          <w:b/>
          <w:sz w:val="28"/>
          <w:szCs w:val="28"/>
        </w:rPr>
        <w:t xml:space="preserve"> …………………. RESPONDENT</w:t>
      </w:r>
    </w:p>
    <w:p w14:paraId="2F3109E9" w14:textId="77777777" w:rsidR="00FE5E9E" w:rsidRDefault="00FE5E9E" w:rsidP="00FE5E9E">
      <w:pPr>
        <w:spacing w:line="360" w:lineRule="auto"/>
        <w:jc w:val="both"/>
        <w:rPr>
          <w:rFonts w:cs="Arial"/>
          <w:b/>
          <w:sz w:val="28"/>
          <w:szCs w:val="28"/>
        </w:rPr>
      </w:pPr>
      <w:r>
        <w:rPr>
          <w:rFonts w:cs="Arial"/>
          <w:b/>
          <w:sz w:val="28"/>
          <w:szCs w:val="28"/>
        </w:rPr>
        <w:t>BEFORE:</w:t>
      </w:r>
    </w:p>
    <w:p w14:paraId="07560C7C" w14:textId="77777777" w:rsidR="00FE5E9E" w:rsidRDefault="00FE5E9E" w:rsidP="00FE5E9E">
      <w:pPr>
        <w:pStyle w:val="ListParagraph"/>
        <w:numPr>
          <w:ilvl w:val="0"/>
          <w:numId w:val="1"/>
        </w:numPr>
        <w:spacing w:line="360" w:lineRule="auto"/>
        <w:ind w:left="0"/>
        <w:jc w:val="both"/>
        <w:rPr>
          <w:rFonts w:cs="Arial"/>
          <w:b/>
          <w:sz w:val="28"/>
          <w:szCs w:val="28"/>
        </w:rPr>
      </w:pPr>
      <w:r>
        <w:rPr>
          <w:rFonts w:cs="Arial"/>
          <w:b/>
          <w:sz w:val="28"/>
          <w:szCs w:val="28"/>
        </w:rPr>
        <w:t xml:space="preserve">THE HON. CHIEF JUDGE, ASAPH RUHINDA NTENGYE </w:t>
      </w:r>
    </w:p>
    <w:p w14:paraId="0B29A68D" w14:textId="77777777" w:rsidR="00FE5E9E" w:rsidRDefault="00FE5E9E" w:rsidP="00FE5E9E">
      <w:pPr>
        <w:pStyle w:val="ListParagraph"/>
        <w:numPr>
          <w:ilvl w:val="0"/>
          <w:numId w:val="1"/>
        </w:numPr>
        <w:spacing w:line="360" w:lineRule="auto"/>
        <w:ind w:left="0"/>
        <w:jc w:val="both"/>
        <w:rPr>
          <w:rFonts w:cs="Arial"/>
          <w:b/>
          <w:sz w:val="28"/>
          <w:szCs w:val="28"/>
        </w:rPr>
      </w:pPr>
      <w:r w:rsidRPr="00A5003D">
        <w:rPr>
          <w:rFonts w:cs="Arial"/>
          <w:b/>
          <w:sz w:val="28"/>
          <w:szCs w:val="28"/>
        </w:rPr>
        <w:t>THE HON. JUDGE, LINDA LILLIAN TUMUSIIME MUGISHA</w:t>
      </w:r>
    </w:p>
    <w:p w14:paraId="57E716DC" w14:textId="77777777" w:rsidR="00FE5E9E" w:rsidRPr="00A5003D" w:rsidRDefault="00FE5E9E" w:rsidP="00FE5E9E">
      <w:pPr>
        <w:pStyle w:val="ListParagraph"/>
        <w:spacing w:line="360" w:lineRule="auto"/>
        <w:ind w:left="0"/>
        <w:jc w:val="both"/>
        <w:rPr>
          <w:rFonts w:cs="Arial"/>
          <w:b/>
          <w:sz w:val="28"/>
          <w:szCs w:val="28"/>
          <w:u w:val="single"/>
        </w:rPr>
      </w:pPr>
      <w:r w:rsidRPr="00A5003D">
        <w:rPr>
          <w:rFonts w:cs="Arial"/>
          <w:b/>
          <w:sz w:val="28"/>
          <w:szCs w:val="28"/>
          <w:u w:val="single"/>
        </w:rPr>
        <w:t>PANELIST</w:t>
      </w:r>
      <w:r>
        <w:rPr>
          <w:rFonts w:cs="Arial"/>
          <w:b/>
          <w:sz w:val="28"/>
          <w:szCs w:val="28"/>
          <w:u w:val="single"/>
        </w:rPr>
        <w:t>S</w:t>
      </w:r>
    </w:p>
    <w:p w14:paraId="5764D322" w14:textId="77777777" w:rsidR="00FE5E9E" w:rsidRDefault="00FE5E9E" w:rsidP="00FE5E9E">
      <w:pPr>
        <w:spacing w:line="360" w:lineRule="auto"/>
        <w:jc w:val="both"/>
        <w:rPr>
          <w:rFonts w:cs="Arial"/>
          <w:b/>
          <w:sz w:val="28"/>
          <w:szCs w:val="28"/>
        </w:rPr>
      </w:pPr>
      <w:r>
        <w:rPr>
          <w:rFonts w:cs="Arial"/>
          <w:b/>
          <w:sz w:val="28"/>
          <w:szCs w:val="28"/>
        </w:rPr>
        <w:t>1. MR</w:t>
      </w:r>
      <w:r w:rsidR="00FA2F26">
        <w:rPr>
          <w:rFonts w:cs="Arial"/>
          <w:b/>
          <w:sz w:val="28"/>
          <w:szCs w:val="28"/>
        </w:rPr>
        <w:t>. ABRAHAM BWIRE</w:t>
      </w:r>
    </w:p>
    <w:p w14:paraId="520497B1" w14:textId="5D890B2B" w:rsidR="00FE5E9E" w:rsidRDefault="00FE5E9E" w:rsidP="00FE5E9E">
      <w:pPr>
        <w:spacing w:line="360" w:lineRule="auto"/>
        <w:jc w:val="both"/>
        <w:rPr>
          <w:rFonts w:cs="Arial"/>
          <w:b/>
          <w:sz w:val="28"/>
          <w:szCs w:val="28"/>
        </w:rPr>
      </w:pPr>
      <w:r>
        <w:rPr>
          <w:rFonts w:cs="Arial"/>
          <w:b/>
          <w:sz w:val="28"/>
          <w:szCs w:val="28"/>
        </w:rPr>
        <w:t>2.</w:t>
      </w:r>
      <w:r w:rsidR="00FA2F26">
        <w:rPr>
          <w:rFonts w:cs="Arial"/>
          <w:b/>
          <w:sz w:val="28"/>
          <w:szCs w:val="28"/>
        </w:rPr>
        <w:t xml:space="preserve"> MS.</w:t>
      </w:r>
      <w:r w:rsidR="00931BC7">
        <w:rPr>
          <w:rFonts w:cs="Arial"/>
          <w:b/>
          <w:sz w:val="28"/>
          <w:szCs w:val="28"/>
        </w:rPr>
        <w:t xml:space="preserve"> JULIANNYACHWO</w:t>
      </w:r>
    </w:p>
    <w:p w14:paraId="153C4110" w14:textId="77777777" w:rsidR="00E41DF1" w:rsidRDefault="00FE5E9E" w:rsidP="00FA2F26">
      <w:pPr>
        <w:spacing w:line="360" w:lineRule="auto"/>
        <w:jc w:val="both"/>
        <w:rPr>
          <w:rFonts w:cs="Arial"/>
          <w:b/>
          <w:sz w:val="28"/>
          <w:szCs w:val="28"/>
        </w:rPr>
      </w:pPr>
      <w:r>
        <w:rPr>
          <w:rFonts w:cs="Arial"/>
          <w:b/>
          <w:sz w:val="28"/>
          <w:szCs w:val="28"/>
        </w:rPr>
        <w:t>3</w:t>
      </w:r>
      <w:r w:rsidR="00FA2F26">
        <w:rPr>
          <w:rFonts w:cs="Arial"/>
          <w:b/>
          <w:sz w:val="28"/>
          <w:szCs w:val="28"/>
        </w:rPr>
        <w:t>. MR. EDSON MAVUNWA</w:t>
      </w:r>
    </w:p>
    <w:p w14:paraId="4398BB89" w14:textId="6D2DADC6" w:rsidR="00FA2F26" w:rsidRDefault="00FA2F26" w:rsidP="00FA2F26">
      <w:pPr>
        <w:spacing w:line="360" w:lineRule="auto"/>
        <w:jc w:val="center"/>
        <w:rPr>
          <w:rFonts w:cs="Arial"/>
          <w:b/>
          <w:sz w:val="28"/>
          <w:szCs w:val="28"/>
        </w:rPr>
      </w:pPr>
      <w:r>
        <w:rPr>
          <w:rFonts w:cs="Arial"/>
          <w:b/>
          <w:sz w:val="28"/>
          <w:szCs w:val="28"/>
        </w:rPr>
        <w:t>AWARD</w:t>
      </w:r>
    </w:p>
    <w:p w14:paraId="0C7063A4" w14:textId="4793C465" w:rsidR="001C1C5C" w:rsidRDefault="001C1C5C" w:rsidP="00CF1AB3">
      <w:pPr>
        <w:spacing w:line="360" w:lineRule="auto"/>
        <w:jc w:val="both"/>
        <w:rPr>
          <w:rFonts w:cs="Arial"/>
          <w:b/>
          <w:sz w:val="28"/>
          <w:szCs w:val="28"/>
        </w:rPr>
      </w:pPr>
      <w:r>
        <w:rPr>
          <w:rFonts w:cs="Arial"/>
          <w:b/>
          <w:sz w:val="28"/>
          <w:szCs w:val="28"/>
        </w:rPr>
        <w:t>INTRODUCTION</w:t>
      </w:r>
    </w:p>
    <w:p w14:paraId="0AE2413E" w14:textId="6B61394E" w:rsidR="001C1C5C" w:rsidRDefault="001C1C5C" w:rsidP="00CF1AB3">
      <w:pPr>
        <w:spacing w:line="360" w:lineRule="auto"/>
        <w:jc w:val="both"/>
        <w:rPr>
          <w:rFonts w:cs="Arial"/>
          <w:bCs/>
          <w:sz w:val="28"/>
          <w:szCs w:val="28"/>
        </w:rPr>
      </w:pPr>
      <w:r>
        <w:rPr>
          <w:rFonts w:cs="Arial"/>
          <w:bCs/>
          <w:sz w:val="28"/>
          <w:szCs w:val="28"/>
        </w:rPr>
        <w:t xml:space="preserve">The claim is brought against the respondents for </w:t>
      </w:r>
      <w:r w:rsidR="00854A3C">
        <w:rPr>
          <w:rFonts w:cs="Arial"/>
          <w:bCs/>
          <w:sz w:val="28"/>
          <w:szCs w:val="28"/>
        </w:rPr>
        <w:t>unfair</w:t>
      </w:r>
      <w:r>
        <w:rPr>
          <w:rFonts w:cs="Arial"/>
          <w:bCs/>
          <w:sz w:val="28"/>
          <w:szCs w:val="28"/>
        </w:rPr>
        <w:t xml:space="preserve"> and unlawful dismissal, breach of contract </w:t>
      </w:r>
      <w:r w:rsidR="003775FF">
        <w:rPr>
          <w:rFonts w:cs="Arial"/>
          <w:bCs/>
          <w:sz w:val="28"/>
          <w:szCs w:val="28"/>
        </w:rPr>
        <w:t>of employmen</w:t>
      </w:r>
      <w:r w:rsidR="00854A3C">
        <w:rPr>
          <w:rFonts w:cs="Arial"/>
          <w:bCs/>
          <w:sz w:val="28"/>
          <w:szCs w:val="28"/>
        </w:rPr>
        <w:t>t</w:t>
      </w:r>
      <w:r w:rsidR="003775FF">
        <w:rPr>
          <w:rFonts w:cs="Arial"/>
          <w:bCs/>
          <w:sz w:val="28"/>
          <w:szCs w:val="28"/>
        </w:rPr>
        <w:t xml:space="preserve">, salary arrears, </w:t>
      </w:r>
      <w:proofErr w:type="gramStart"/>
      <w:r w:rsidR="003775FF">
        <w:rPr>
          <w:rFonts w:cs="Arial"/>
          <w:bCs/>
          <w:sz w:val="28"/>
          <w:szCs w:val="28"/>
        </w:rPr>
        <w:t>general</w:t>
      </w:r>
      <w:proofErr w:type="gramEnd"/>
      <w:r w:rsidR="003775FF">
        <w:rPr>
          <w:rFonts w:cs="Arial"/>
          <w:bCs/>
          <w:sz w:val="28"/>
          <w:szCs w:val="28"/>
        </w:rPr>
        <w:t xml:space="preserve"> damages, special damages exemplary and aggravated damages,   severance allowance, interest and costs of suit.</w:t>
      </w:r>
    </w:p>
    <w:p w14:paraId="555F3D80" w14:textId="77777777" w:rsidR="006A5A79" w:rsidRDefault="006A5A79" w:rsidP="00CF1AB3">
      <w:pPr>
        <w:spacing w:line="360" w:lineRule="auto"/>
        <w:jc w:val="both"/>
        <w:rPr>
          <w:rFonts w:cs="Arial"/>
          <w:b/>
          <w:sz w:val="28"/>
          <w:szCs w:val="28"/>
        </w:rPr>
      </w:pPr>
      <w:r>
        <w:rPr>
          <w:rFonts w:cs="Arial"/>
          <w:b/>
          <w:sz w:val="28"/>
          <w:szCs w:val="28"/>
        </w:rPr>
        <w:lastRenderedPageBreak/>
        <w:t>FACTS</w:t>
      </w:r>
    </w:p>
    <w:p w14:paraId="31C973C6" w14:textId="0F781A85" w:rsidR="00F9603F" w:rsidRDefault="007E4017" w:rsidP="00CF1AB3">
      <w:pPr>
        <w:spacing w:line="360" w:lineRule="auto"/>
        <w:jc w:val="both"/>
        <w:rPr>
          <w:rFonts w:cs="Arial"/>
          <w:bCs/>
          <w:sz w:val="28"/>
          <w:szCs w:val="28"/>
        </w:rPr>
      </w:pPr>
      <w:r w:rsidRPr="006A5A79">
        <w:rPr>
          <w:rFonts w:cs="Arial"/>
          <w:bCs/>
          <w:sz w:val="28"/>
          <w:szCs w:val="28"/>
        </w:rPr>
        <w:t xml:space="preserve">The </w:t>
      </w:r>
      <w:r w:rsidR="00CF1AB3">
        <w:rPr>
          <w:rFonts w:cs="Arial"/>
          <w:bCs/>
          <w:sz w:val="28"/>
          <w:szCs w:val="28"/>
        </w:rPr>
        <w:t>Claimant was</w:t>
      </w:r>
      <w:r w:rsidR="00D57272">
        <w:rPr>
          <w:rFonts w:cs="Arial"/>
          <w:bCs/>
          <w:sz w:val="28"/>
          <w:szCs w:val="28"/>
        </w:rPr>
        <w:t xml:space="preserve"> employed by the </w:t>
      </w:r>
      <w:r w:rsidR="003775FF">
        <w:rPr>
          <w:rFonts w:cs="Arial"/>
          <w:bCs/>
          <w:sz w:val="28"/>
          <w:szCs w:val="28"/>
        </w:rPr>
        <w:t xml:space="preserve">Respondent as its chief financial Officer, he was subsequently elevated to the position of Executive Director subject to the approval of Bank </w:t>
      </w:r>
      <w:r w:rsidR="00226913">
        <w:rPr>
          <w:rFonts w:cs="Arial"/>
          <w:bCs/>
          <w:sz w:val="28"/>
          <w:szCs w:val="28"/>
        </w:rPr>
        <w:t>of</w:t>
      </w:r>
      <w:r w:rsidR="003775FF">
        <w:rPr>
          <w:rFonts w:cs="Arial"/>
          <w:bCs/>
          <w:sz w:val="28"/>
          <w:szCs w:val="28"/>
        </w:rPr>
        <w:t xml:space="preserve"> Uganda. On 16/08/2016, bank of Uganda wrote to the Claimant removing him for senior management and the Board of directors. On the 14/09/2016 the respondent terminated his employment. According to him he was terminated following the issuance of a draft an internal Audit report,</w:t>
      </w:r>
      <w:r w:rsidR="006B4EA6">
        <w:rPr>
          <w:rFonts w:cs="Arial"/>
          <w:bCs/>
          <w:sz w:val="28"/>
          <w:szCs w:val="28"/>
        </w:rPr>
        <w:t xml:space="preserve"> which</w:t>
      </w:r>
      <w:r w:rsidR="00CF1AB3">
        <w:rPr>
          <w:rFonts w:cs="Arial"/>
          <w:bCs/>
          <w:sz w:val="28"/>
          <w:szCs w:val="28"/>
        </w:rPr>
        <w:t xml:space="preserve"> alleged without</w:t>
      </w:r>
      <w:r w:rsidR="003775FF">
        <w:rPr>
          <w:rFonts w:cs="Arial"/>
          <w:bCs/>
          <w:sz w:val="28"/>
          <w:szCs w:val="28"/>
        </w:rPr>
        <w:t xml:space="preserve"> notice, or a hearing</w:t>
      </w:r>
      <w:r w:rsidR="006B4EA6">
        <w:rPr>
          <w:rFonts w:cs="Arial"/>
          <w:bCs/>
          <w:sz w:val="28"/>
          <w:szCs w:val="28"/>
        </w:rPr>
        <w:t>.</w:t>
      </w:r>
    </w:p>
    <w:p w14:paraId="77735092" w14:textId="560EB45D" w:rsidR="006B4EA6" w:rsidRPr="00E2125C" w:rsidRDefault="006B4EA6" w:rsidP="00CF1AB3">
      <w:pPr>
        <w:spacing w:line="360" w:lineRule="auto"/>
        <w:jc w:val="both"/>
        <w:rPr>
          <w:rFonts w:cs="Arial"/>
          <w:b/>
          <w:sz w:val="28"/>
          <w:szCs w:val="28"/>
        </w:rPr>
      </w:pPr>
      <w:r w:rsidRPr="00E2125C">
        <w:rPr>
          <w:rFonts w:cs="Arial"/>
          <w:b/>
          <w:sz w:val="28"/>
          <w:szCs w:val="28"/>
        </w:rPr>
        <w:t>ISSUES</w:t>
      </w:r>
    </w:p>
    <w:p w14:paraId="0D2A441B" w14:textId="4815C7CF" w:rsidR="006B4EA6" w:rsidRPr="00E2125C" w:rsidRDefault="006B4EA6" w:rsidP="00CF1AB3">
      <w:pPr>
        <w:pStyle w:val="ListParagraph"/>
        <w:numPr>
          <w:ilvl w:val="0"/>
          <w:numId w:val="2"/>
        </w:numPr>
        <w:spacing w:line="360" w:lineRule="auto"/>
        <w:jc w:val="both"/>
        <w:rPr>
          <w:rFonts w:cs="Arial"/>
          <w:b/>
          <w:sz w:val="28"/>
          <w:szCs w:val="28"/>
        </w:rPr>
      </w:pPr>
      <w:r w:rsidRPr="00E2125C">
        <w:rPr>
          <w:rFonts w:cs="Arial"/>
          <w:b/>
          <w:sz w:val="28"/>
          <w:szCs w:val="28"/>
        </w:rPr>
        <w:t>Whether the Claimant was unlawfully dismissed by the Respondent?</w:t>
      </w:r>
    </w:p>
    <w:p w14:paraId="069F3D73" w14:textId="5EF1F06E" w:rsidR="006B4EA6" w:rsidRPr="00E2125C" w:rsidRDefault="006B4EA6" w:rsidP="00CF1AB3">
      <w:pPr>
        <w:pStyle w:val="ListParagraph"/>
        <w:numPr>
          <w:ilvl w:val="0"/>
          <w:numId w:val="2"/>
        </w:numPr>
        <w:spacing w:line="360" w:lineRule="auto"/>
        <w:jc w:val="both"/>
        <w:rPr>
          <w:rFonts w:cs="Arial"/>
          <w:b/>
          <w:sz w:val="28"/>
          <w:szCs w:val="28"/>
        </w:rPr>
      </w:pPr>
      <w:r w:rsidRPr="00E2125C">
        <w:rPr>
          <w:rFonts w:cs="Arial"/>
          <w:b/>
          <w:sz w:val="28"/>
          <w:szCs w:val="28"/>
        </w:rPr>
        <w:t>Whether the Claimant is entitled to reliefs sought.</w:t>
      </w:r>
    </w:p>
    <w:p w14:paraId="7A32DD1F" w14:textId="5D422484" w:rsidR="006B4EA6" w:rsidRPr="00854A3C" w:rsidRDefault="006B4EA6" w:rsidP="00CF1AB3">
      <w:pPr>
        <w:spacing w:line="360" w:lineRule="auto"/>
        <w:jc w:val="both"/>
        <w:rPr>
          <w:rFonts w:cs="Arial"/>
          <w:b/>
          <w:sz w:val="28"/>
          <w:szCs w:val="28"/>
        </w:rPr>
      </w:pPr>
      <w:r w:rsidRPr="00854A3C">
        <w:rPr>
          <w:rFonts w:cs="Arial"/>
          <w:b/>
          <w:sz w:val="28"/>
          <w:szCs w:val="28"/>
        </w:rPr>
        <w:t>SUBMISSIONS</w:t>
      </w:r>
    </w:p>
    <w:p w14:paraId="4D7FBB90" w14:textId="417D9760" w:rsidR="003A4468" w:rsidRPr="00854A3C" w:rsidRDefault="003A4468" w:rsidP="00CF1AB3">
      <w:pPr>
        <w:pStyle w:val="ListParagraph"/>
        <w:numPr>
          <w:ilvl w:val="0"/>
          <w:numId w:val="3"/>
        </w:numPr>
        <w:spacing w:line="360" w:lineRule="auto"/>
        <w:jc w:val="both"/>
        <w:rPr>
          <w:rFonts w:cs="Arial"/>
          <w:b/>
          <w:sz w:val="28"/>
          <w:szCs w:val="28"/>
        </w:rPr>
      </w:pPr>
      <w:r w:rsidRPr="00854A3C">
        <w:rPr>
          <w:rFonts w:cs="Arial"/>
          <w:b/>
          <w:sz w:val="28"/>
          <w:szCs w:val="28"/>
        </w:rPr>
        <w:t>Whether the Claimant was unlawfully dismissed by the Respondent?</w:t>
      </w:r>
    </w:p>
    <w:p w14:paraId="4DF8BD53" w14:textId="77777777" w:rsidR="00854A3C" w:rsidRDefault="000B4540" w:rsidP="00CF1AB3">
      <w:pPr>
        <w:spacing w:line="360" w:lineRule="auto"/>
        <w:jc w:val="both"/>
        <w:rPr>
          <w:rFonts w:cs="Arial"/>
          <w:b/>
          <w:sz w:val="28"/>
          <w:szCs w:val="28"/>
        </w:rPr>
      </w:pPr>
      <w:r>
        <w:rPr>
          <w:rFonts w:cs="Arial"/>
          <w:bCs/>
          <w:sz w:val="28"/>
          <w:szCs w:val="28"/>
        </w:rPr>
        <w:t>In submission Counsel cited Section 2 of the Employment Act 2006 which states that,</w:t>
      </w:r>
      <w:r w:rsidR="007D2F6F" w:rsidRPr="00F877B9">
        <w:rPr>
          <w:rFonts w:cs="Arial"/>
          <w:b/>
          <w:sz w:val="28"/>
          <w:szCs w:val="28"/>
        </w:rPr>
        <w:t xml:space="preserve"> </w:t>
      </w:r>
    </w:p>
    <w:p w14:paraId="79F5EE26" w14:textId="0E542AC0" w:rsidR="00F877B9" w:rsidRDefault="007D2F6F" w:rsidP="00854A3C">
      <w:pPr>
        <w:spacing w:line="360" w:lineRule="auto"/>
        <w:ind w:left="720"/>
        <w:jc w:val="both"/>
        <w:rPr>
          <w:rFonts w:cs="Arial"/>
          <w:b/>
          <w:i/>
          <w:iCs/>
          <w:sz w:val="28"/>
          <w:szCs w:val="28"/>
        </w:rPr>
      </w:pPr>
      <w:r w:rsidRPr="00F877B9">
        <w:rPr>
          <w:rFonts w:cs="Arial"/>
          <w:b/>
          <w:i/>
          <w:iCs/>
          <w:sz w:val="28"/>
          <w:szCs w:val="28"/>
        </w:rPr>
        <w:t xml:space="preserve">“termination of employment means the discharge from an employment at the initiative of the employer for justifiable reasons other than </w:t>
      </w:r>
      <w:r w:rsidRPr="00F877B9">
        <w:rPr>
          <w:rFonts w:cs="Arial"/>
          <w:b/>
          <w:i/>
          <w:iCs/>
          <w:sz w:val="28"/>
          <w:szCs w:val="28"/>
          <w:u w:val="single"/>
        </w:rPr>
        <w:t>misconduct</w:t>
      </w:r>
      <w:r w:rsidRPr="00F877B9">
        <w:rPr>
          <w:rFonts w:cs="Arial"/>
          <w:b/>
          <w:i/>
          <w:iCs/>
          <w:sz w:val="28"/>
          <w:szCs w:val="28"/>
        </w:rPr>
        <w:t xml:space="preserve"> such as expiry of contract, attainment if retirement age </w:t>
      </w:r>
      <w:proofErr w:type="spellStart"/>
      <w:r w:rsidRPr="00F877B9">
        <w:rPr>
          <w:rFonts w:cs="Arial"/>
          <w:b/>
          <w:i/>
          <w:iCs/>
          <w:sz w:val="28"/>
          <w:szCs w:val="28"/>
        </w:rPr>
        <w:t>etc</w:t>
      </w:r>
      <w:proofErr w:type="spellEnd"/>
      <w:r w:rsidR="00F877B9">
        <w:rPr>
          <w:rFonts w:cs="Arial"/>
          <w:b/>
          <w:i/>
          <w:iCs/>
          <w:sz w:val="28"/>
          <w:szCs w:val="28"/>
        </w:rPr>
        <w:t xml:space="preserve">” </w:t>
      </w:r>
    </w:p>
    <w:p w14:paraId="355EE265" w14:textId="437C233A" w:rsidR="007D2F6F" w:rsidRPr="00BD7112" w:rsidRDefault="00F877B9" w:rsidP="00CF1AB3">
      <w:pPr>
        <w:spacing w:line="360" w:lineRule="auto"/>
        <w:jc w:val="both"/>
        <w:rPr>
          <w:rFonts w:cs="Arial"/>
          <w:bCs/>
          <w:sz w:val="28"/>
          <w:szCs w:val="28"/>
        </w:rPr>
      </w:pPr>
      <w:r w:rsidRPr="00F877B9">
        <w:rPr>
          <w:rFonts w:cs="Arial"/>
          <w:bCs/>
          <w:sz w:val="28"/>
          <w:szCs w:val="28"/>
        </w:rPr>
        <w:t>C</w:t>
      </w:r>
      <w:r w:rsidR="007D2F6F">
        <w:rPr>
          <w:rFonts w:cs="Arial"/>
          <w:bCs/>
          <w:sz w:val="28"/>
          <w:szCs w:val="28"/>
        </w:rPr>
        <w:t>ounsel contended that although RW1 testified that the claimant was not terminated for any verifiable misconduct, she admitted that the Respondent supplied Bank of Uganda with a draft internal Audit report in which several allegations of conflict of interest</w:t>
      </w:r>
      <w:r>
        <w:rPr>
          <w:rFonts w:cs="Arial"/>
          <w:bCs/>
          <w:sz w:val="28"/>
          <w:szCs w:val="28"/>
        </w:rPr>
        <w:t xml:space="preserve"> were made against the Claimant by the respondent’s internal Auditors, leading to his removal  by Bank of Uganda.  He </w:t>
      </w:r>
      <w:r>
        <w:rPr>
          <w:rFonts w:cs="Arial"/>
          <w:bCs/>
          <w:sz w:val="28"/>
          <w:szCs w:val="28"/>
        </w:rPr>
        <w:lastRenderedPageBreak/>
        <w:t xml:space="preserve">further contended that the report which was relied upon </w:t>
      </w:r>
      <w:r w:rsidR="00947259">
        <w:rPr>
          <w:rFonts w:cs="Arial"/>
          <w:bCs/>
          <w:sz w:val="28"/>
          <w:szCs w:val="28"/>
        </w:rPr>
        <w:t xml:space="preserve">was </w:t>
      </w:r>
      <w:r w:rsidR="00293271">
        <w:rPr>
          <w:rFonts w:cs="Arial"/>
          <w:bCs/>
          <w:sz w:val="28"/>
          <w:szCs w:val="28"/>
        </w:rPr>
        <w:t xml:space="preserve">a draft report which was </w:t>
      </w:r>
      <w:r w:rsidR="007E4017">
        <w:rPr>
          <w:rFonts w:cs="Arial"/>
          <w:bCs/>
          <w:sz w:val="28"/>
          <w:szCs w:val="28"/>
        </w:rPr>
        <w:t xml:space="preserve">only </w:t>
      </w:r>
      <w:r w:rsidR="00293271">
        <w:rPr>
          <w:rFonts w:cs="Arial"/>
          <w:bCs/>
          <w:sz w:val="28"/>
          <w:szCs w:val="28"/>
        </w:rPr>
        <w:t>concluded in September 2016 and discussed in October 2016 after the Claimant</w:t>
      </w:r>
      <w:r w:rsidR="007E4017">
        <w:rPr>
          <w:rFonts w:cs="Arial"/>
          <w:bCs/>
          <w:sz w:val="28"/>
          <w:szCs w:val="28"/>
        </w:rPr>
        <w:t xml:space="preserve">’s </w:t>
      </w:r>
      <w:r w:rsidR="00293271">
        <w:rPr>
          <w:rFonts w:cs="Arial"/>
          <w:bCs/>
          <w:sz w:val="28"/>
          <w:szCs w:val="28"/>
        </w:rPr>
        <w:t>dismiss</w:t>
      </w:r>
      <w:r w:rsidR="007E4017">
        <w:rPr>
          <w:rFonts w:cs="Arial"/>
          <w:bCs/>
          <w:sz w:val="28"/>
          <w:szCs w:val="28"/>
        </w:rPr>
        <w:t>al</w:t>
      </w:r>
      <w:r w:rsidR="00D01475">
        <w:rPr>
          <w:rFonts w:cs="Arial"/>
          <w:bCs/>
          <w:sz w:val="28"/>
          <w:szCs w:val="28"/>
        </w:rPr>
        <w:t xml:space="preserve">. </w:t>
      </w:r>
      <w:r w:rsidR="00293271">
        <w:rPr>
          <w:rFonts w:cs="Arial"/>
          <w:bCs/>
          <w:sz w:val="28"/>
          <w:szCs w:val="28"/>
        </w:rPr>
        <w:t>He insisted that contrary to RW1’s testimony the Claimant was terminated for verifiable misconduct. According to him RW1’s</w:t>
      </w:r>
      <w:r w:rsidR="00241591">
        <w:rPr>
          <w:rFonts w:cs="Arial"/>
          <w:bCs/>
          <w:sz w:val="28"/>
          <w:szCs w:val="28"/>
        </w:rPr>
        <w:t xml:space="preserve"> testimony</w:t>
      </w:r>
      <w:r w:rsidR="00293271">
        <w:rPr>
          <w:rFonts w:cs="Arial"/>
          <w:bCs/>
          <w:sz w:val="28"/>
          <w:szCs w:val="28"/>
        </w:rPr>
        <w:t xml:space="preserve"> was</w:t>
      </w:r>
      <w:r w:rsidR="00241591">
        <w:rPr>
          <w:rFonts w:cs="Arial"/>
          <w:bCs/>
          <w:sz w:val="28"/>
          <w:szCs w:val="28"/>
        </w:rPr>
        <w:t xml:space="preserve"> intended to mislead court into believing that disciplinary proceedings were not necessary</w:t>
      </w:r>
      <w:r w:rsidR="009D7D9D">
        <w:rPr>
          <w:rFonts w:cs="Arial"/>
          <w:bCs/>
          <w:sz w:val="28"/>
          <w:szCs w:val="28"/>
        </w:rPr>
        <w:t xml:space="preserve"> in this case</w:t>
      </w:r>
      <w:r w:rsidR="00241591">
        <w:rPr>
          <w:rFonts w:cs="Arial"/>
          <w:bCs/>
          <w:sz w:val="28"/>
          <w:szCs w:val="28"/>
        </w:rPr>
        <w:t>. He refuted the argument that the Claimant’s employment was frustrated by the</w:t>
      </w:r>
      <w:r w:rsidR="00054812">
        <w:rPr>
          <w:rFonts w:cs="Arial"/>
          <w:bCs/>
          <w:sz w:val="28"/>
          <w:szCs w:val="28"/>
        </w:rPr>
        <w:t xml:space="preserve"> Respondent when she s</w:t>
      </w:r>
      <w:r w:rsidR="004B74CB">
        <w:rPr>
          <w:rFonts w:cs="Arial"/>
          <w:bCs/>
          <w:sz w:val="28"/>
          <w:szCs w:val="28"/>
        </w:rPr>
        <w:t xml:space="preserve">upplied the Bank of Uganda </w:t>
      </w:r>
      <w:r w:rsidR="00054812">
        <w:rPr>
          <w:rFonts w:cs="Arial"/>
          <w:bCs/>
          <w:sz w:val="28"/>
          <w:szCs w:val="28"/>
        </w:rPr>
        <w:t xml:space="preserve">with </w:t>
      </w:r>
      <w:r w:rsidR="004B74CB">
        <w:rPr>
          <w:rFonts w:cs="Arial"/>
          <w:bCs/>
          <w:sz w:val="28"/>
          <w:szCs w:val="28"/>
        </w:rPr>
        <w:t xml:space="preserve">an unfinished </w:t>
      </w:r>
      <w:r w:rsidR="00054812">
        <w:rPr>
          <w:rFonts w:cs="Arial"/>
          <w:bCs/>
          <w:sz w:val="28"/>
          <w:szCs w:val="28"/>
        </w:rPr>
        <w:t>audit R</w:t>
      </w:r>
      <w:r w:rsidR="004B74CB">
        <w:rPr>
          <w:rFonts w:cs="Arial"/>
          <w:bCs/>
          <w:sz w:val="28"/>
          <w:szCs w:val="28"/>
        </w:rPr>
        <w:t xml:space="preserve">eport </w:t>
      </w:r>
      <w:r w:rsidR="00054812">
        <w:rPr>
          <w:rFonts w:cs="Arial"/>
          <w:bCs/>
          <w:sz w:val="28"/>
          <w:szCs w:val="28"/>
        </w:rPr>
        <w:t>,which was the basis of BOU’s</w:t>
      </w:r>
      <w:r w:rsidR="004B74CB">
        <w:rPr>
          <w:rFonts w:cs="Arial"/>
          <w:bCs/>
          <w:sz w:val="28"/>
          <w:szCs w:val="28"/>
        </w:rPr>
        <w:t xml:space="preserve"> action against the claimant.</w:t>
      </w:r>
      <w:r w:rsidR="00EC26B0">
        <w:rPr>
          <w:rFonts w:cs="Arial"/>
          <w:bCs/>
          <w:sz w:val="28"/>
          <w:szCs w:val="28"/>
        </w:rPr>
        <w:t xml:space="preserve"> </w:t>
      </w:r>
      <w:r w:rsidR="004B74CB">
        <w:rPr>
          <w:rFonts w:cs="Arial"/>
          <w:bCs/>
          <w:sz w:val="28"/>
          <w:szCs w:val="28"/>
        </w:rPr>
        <w:t xml:space="preserve">He cited page 1130 of the </w:t>
      </w:r>
      <w:r w:rsidR="004B74CB" w:rsidRPr="00740990">
        <w:rPr>
          <w:rFonts w:cs="Arial"/>
          <w:b/>
          <w:sz w:val="28"/>
          <w:szCs w:val="28"/>
        </w:rPr>
        <w:t>27</w:t>
      </w:r>
      <w:r w:rsidR="004B74CB" w:rsidRPr="00740990">
        <w:rPr>
          <w:rFonts w:cs="Arial"/>
          <w:b/>
          <w:sz w:val="28"/>
          <w:szCs w:val="28"/>
          <w:vertAlign w:val="superscript"/>
        </w:rPr>
        <w:t>th</w:t>
      </w:r>
      <w:r w:rsidR="004B74CB" w:rsidRPr="00740990">
        <w:rPr>
          <w:rFonts w:cs="Arial"/>
          <w:b/>
          <w:sz w:val="28"/>
          <w:szCs w:val="28"/>
        </w:rPr>
        <w:t xml:space="preserve"> edition </w:t>
      </w:r>
      <w:r w:rsidR="00D01475" w:rsidRPr="00740990">
        <w:rPr>
          <w:rFonts w:cs="Arial"/>
          <w:b/>
          <w:sz w:val="28"/>
          <w:szCs w:val="28"/>
        </w:rPr>
        <w:t>of CHITTY</w:t>
      </w:r>
      <w:r w:rsidR="004B74CB" w:rsidRPr="00740990">
        <w:rPr>
          <w:rFonts w:cs="Arial"/>
          <w:b/>
          <w:sz w:val="28"/>
          <w:szCs w:val="28"/>
        </w:rPr>
        <w:t xml:space="preserve"> ON CONTRACTS</w:t>
      </w:r>
      <w:r w:rsidR="004B74CB">
        <w:rPr>
          <w:rFonts w:cs="Arial"/>
          <w:bCs/>
          <w:sz w:val="28"/>
          <w:szCs w:val="28"/>
        </w:rPr>
        <w:t xml:space="preserve"> which states that </w:t>
      </w:r>
      <w:r w:rsidR="004B74CB" w:rsidRPr="004B74CB">
        <w:rPr>
          <w:rFonts w:cs="Arial"/>
          <w:b/>
          <w:i/>
          <w:iCs/>
          <w:sz w:val="28"/>
          <w:szCs w:val="28"/>
        </w:rPr>
        <w:t>“the essence of frustration is that it should not be due to the act or election of the party seeking to rely on it.</w:t>
      </w:r>
      <w:r w:rsidR="004B74CB">
        <w:rPr>
          <w:rFonts w:cs="Arial"/>
          <w:b/>
          <w:i/>
          <w:iCs/>
          <w:sz w:val="28"/>
          <w:szCs w:val="28"/>
        </w:rPr>
        <w:t xml:space="preserve"> </w:t>
      </w:r>
      <w:r w:rsidR="00D01475">
        <w:rPr>
          <w:rFonts w:cs="Arial"/>
          <w:b/>
          <w:i/>
          <w:iCs/>
          <w:sz w:val="28"/>
          <w:szCs w:val="28"/>
        </w:rPr>
        <w:t xml:space="preserve">Thus, </w:t>
      </w:r>
      <w:r w:rsidR="004B74CB">
        <w:rPr>
          <w:rFonts w:cs="Arial"/>
          <w:b/>
          <w:i/>
          <w:iCs/>
          <w:sz w:val="28"/>
          <w:szCs w:val="28"/>
        </w:rPr>
        <w:t xml:space="preserve">a contracting party cannot rely on self- induced </w:t>
      </w:r>
      <w:r w:rsidR="00D01475">
        <w:rPr>
          <w:rFonts w:cs="Arial"/>
          <w:b/>
          <w:i/>
          <w:iCs/>
          <w:sz w:val="28"/>
          <w:szCs w:val="28"/>
        </w:rPr>
        <w:t>frustration, that</w:t>
      </w:r>
      <w:r w:rsidR="004B74CB">
        <w:rPr>
          <w:rFonts w:cs="Arial"/>
          <w:b/>
          <w:i/>
          <w:iCs/>
          <w:sz w:val="28"/>
          <w:szCs w:val="28"/>
        </w:rPr>
        <w:t xml:space="preserve"> is on a frustration due to his ow</w:t>
      </w:r>
      <w:r w:rsidR="00F912D4">
        <w:rPr>
          <w:rFonts w:cs="Arial"/>
          <w:b/>
          <w:i/>
          <w:iCs/>
          <w:sz w:val="28"/>
          <w:szCs w:val="28"/>
        </w:rPr>
        <w:t>n conduct or to the conduct of those for whom he is responsible</w:t>
      </w:r>
      <w:r w:rsidR="00BD7112">
        <w:rPr>
          <w:rFonts w:cs="Arial"/>
          <w:b/>
          <w:i/>
          <w:iCs/>
          <w:sz w:val="28"/>
          <w:szCs w:val="28"/>
        </w:rPr>
        <w:t>.</w:t>
      </w:r>
      <w:r w:rsidR="00BD7112">
        <w:rPr>
          <w:rFonts w:cs="Arial"/>
          <w:bCs/>
          <w:sz w:val="28"/>
          <w:szCs w:val="28"/>
        </w:rPr>
        <w:t xml:space="preserve"> He also cites</w:t>
      </w:r>
      <w:r w:rsidR="00D01475">
        <w:rPr>
          <w:rFonts w:cs="Arial"/>
          <w:bCs/>
          <w:sz w:val="28"/>
          <w:szCs w:val="28"/>
        </w:rPr>
        <w:t xml:space="preserve"> </w:t>
      </w:r>
      <w:r w:rsidR="00BD7112" w:rsidRPr="00D01475">
        <w:rPr>
          <w:rFonts w:cs="Arial"/>
          <w:b/>
          <w:sz w:val="28"/>
          <w:szCs w:val="28"/>
        </w:rPr>
        <w:t xml:space="preserve">Bank of Uganda </w:t>
      </w:r>
      <w:proofErr w:type="spellStart"/>
      <w:r w:rsidR="00BD7112" w:rsidRPr="00D01475">
        <w:rPr>
          <w:rFonts w:cs="Arial"/>
          <w:b/>
          <w:sz w:val="28"/>
          <w:szCs w:val="28"/>
        </w:rPr>
        <w:t>vs</w:t>
      </w:r>
      <w:proofErr w:type="spellEnd"/>
      <w:r w:rsidR="00BD7112" w:rsidRPr="00D01475">
        <w:rPr>
          <w:rFonts w:cs="Arial"/>
          <w:b/>
          <w:sz w:val="28"/>
          <w:szCs w:val="28"/>
        </w:rPr>
        <w:t xml:space="preserve"> </w:t>
      </w:r>
      <w:proofErr w:type="spellStart"/>
      <w:r w:rsidR="00BD7112" w:rsidRPr="00D01475">
        <w:rPr>
          <w:rFonts w:cs="Arial"/>
          <w:b/>
          <w:sz w:val="28"/>
          <w:szCs w:val="28"/>
        </w:rPr>
        <w:t>Arabe</w:t>
      </w:r>
      <w:proofErr w:type="spellEnd"/>
      <w:r w:rsidR="00BD7112" w:rsidRPr="00D01475">
        <w:rPr>
          <w:rFonts w:cs="Arial"/>
          <w:b/>
          <w:sz w:val="28"/>
          <w:szCs w:val="28"/>
        </w:rPr>
        <w:t xml:space="preserve"> </w:t>
      </w:r>
      <w:proofErr w:type="spellStart"/>
      <w:r w:rsidR="00BD7112" w:rsidRPr="00D01475">
        <w:rPr>
          <w:rFonts w:cs="Arial"/>
          <w:b/>
          <w:sz w:val="28"/>
          <w:szCs w:val="28"/>
        </w:rPr>
        <w:t>Espanol</w:t>
      </w:r>
      <w:proofErr w:type="spellEnd"/>
      <w:r w:rsidR="00BD7112" w:rsidRPr="00D01475">
        <w:rPr>
          <w:rFonts w:cs="Arial"/>
          <w:b/>
          <w:sz w:val="28"/>
          <w:szCs w:val="28"/>
        </w:rPr>
        <w:t xml:space="preserve"> CA No.23/2000</w:t>
      </w:r>
      <w:r w:rsidR="00BD7112">
        <w:rPr>
          <w:rFonts w:cs="Arial"/>
          <w:bCs/>
          <w:sz w:val="28"/>
          <w:szCs w:val="28"/>
        </w:rPr>
        <w:t xml:space="preserve"> in which court held that since the appellant had contributed to the frustration, they could not therefore rely on it as a defence.</w:t>
      </w:r>
    </w:p>
    <w:p w14:paraId="44531786" w14:textId="0D9E21A8" w:rsidR="00173A71" w:rsidRDefault="00BD7112" w:rsidP="00CF1AB3">
      <w:pPr>
        <w:spacing w:line="360" w:lineRule="auto"/>
        <w:jc w:val="both"/>
        <w:rPr>
          <w:rFonts w:cs="Arial"/>
          <w:bCs/>
          <w:sz w:val="28"/>
          <w:szCs w:val="28"/>
        </w:rPr>
      </w:pPr>
      <w:r>
        <w:rPr>
          <w:rFonts w:cs="Arial"/>
          <w:bCs/>
          <w:sz w:val="28"/>
          <w:szCs w:val="28"/>
        </w:rPr>
        <w:t>According to Counsel,</w:t>
      </w:r>
      <w:r w:rsidR="00EC26B0">
        <w:rPr>
          <w:rFonts w:cs="Arial"/>
          <w:bCs/>
          <w:sz w:val="28"/>
          <w:szCs w:val="28"/>
        </w:rPr>
        <w:t xml:space="preserve"> </w:t>
      </w:r>
      <w:r>
        <w:rPr>
          <w:rFonts w:cs="Arial"/>
          <w:bCs/>
          <w:sz w:val="28"/>
          <w:szCs w:val="28"/>
        </w:rPr>
        <w:t>RW</w:t>
      </w:r>
      <w:r w:rsidR="00226913">
        <w:rPr>
          <w:rFonts w:cs="Arial"/>
          <w:bCs/>
          <w:sz w:val="28"/>
          <w:szCs w:val="28"/>
        </w:rPr>
        <w:t>1</w:t>
      </w:r>
      <w:r>
        <w:rPr>
          <w:rFonts w:cs="Arial"/>
          <w:bCs/>
          <w:sz w:val="28"/>
          <w:szCs w:val="28"/>
        </w:rPr>
        <w:t xml:space="preserve">‘s testimony was hearsay because she </w:t>
      </w:r>
      <w:r w:rsidR="00EC26B0">
        <w:rPr>
          <w:rFonts w:cs="Arial"/>
          <w:bCs/>
          <w:sz w:val="28"/>
          <w:szCs w:val="28"/>
        </w:rPr>
        <w:t xml:space="preserve">stated that Bank of Uganda onsite inspections were done routinely, yet she denied ever seeing an onsite inspection report or what was contained in it. He cited Article 44 (c) which guarantees the right to a fair hearing and section 66 of the Employment </w:t>
      </w:r>
      <w:r w:rsidR="00D01475">
        <w:rPr>
          <w:rFonts w:cs="Arial"/>
          <w:bCs/>
          <w:sz w:val="28"/>
          <w:szCs w:val="28"/>
        </w:rPr>
        <w:t>A</w:t>
      </w:r>
      <w:r w:rsidR="00EC26B0">
        <w:rPr>
          <w:rFonts w:cs="Arial"/>
          <w:bCs/>
          <w:sz w:val="28"/>
          <w:szCs w:val="28"/>
        </w:rPr>
        <w:t xml:space="preserve">ct and clause 12.1.9, which is to the same effect and stated that none of them was followed. He also contended that the </w:t>
      </w:r>
      <w:r w:rsidR="00173A71">
        <w:rPr>
          <w:rFonts w:cs="Arial"/>
          <w:bCs/>
          <w:sz w:val="28"/>
          <w:szCs w:val="28"/>
        </w:rPr>
        <w:t>Rule, D</w:t>
      </w:r>
      <w:r w:rsidR="00EC26B0">
        <w:rPr>
          <w:rFonts w:cs="Arial"/>
          <w:bCs/>
          <w:sz w:val="28"/>
          <w:szCs w:val="28"/>
        </w:rPr>
        <w:t xml:space="preserve">isciplinary code in schedule 1 of the Employment </w:t>
      </w:r>
      <w:r w:rsidR="00173A71">
        <w:rPr>
          <w:rFonts w:cs="Arial"/>
          <w:bCs/>
          <w:sz w:val="28"/>
          <w:szCs w:val="28"/>
        </w:rPr>
        <w:t>A</w:t>
      </w:r>
      <w:r w:rsidR="00EC26B0">
        <w:rPr>
          <w:rFonts w:cs="Arial"/>
          <w:bCs/>
          <w:sz w:val="28"/>
          <w:szCs w:val="28"/>
        </w:rPr>
        <w:t>ct 2006, which required the employer to inform the employee about their ri</w:t>
      </w:r>
      <w:r w:rsidR="00173A71">
        <w:rPr>
          <w:rFonts w:cs="Arial"/>
          <w:bCs/>
          <w:sz w:val="28"/>
          <w:szCs w:val="28"/>
        </w:rPr>
        <w:t xml:space="preserve">ghts </w:t>
      </w:r>
      <w:r w:rsidR="00EC26B0">
        <w:rPr>
          <w:rFonts w:cs="Arial"/>
          <w:bCs/>
          <w:sz w:val="28"/>
          <w:szCs w:val="28"/>
        </w:rPr>
        <w:t>when accused of an infringement</w:t>
      </w:r>
      <w:r w:rsidR="00173A71">
        <w:rPr>
          <w:rFonts w:cs="Arial"/>
          <w:bCs/>
          <w:sz w:val="28"/>
          <w:szCs w:val="28"/>
        </w:rPr>
        <w:t xml:space="preserve"> and it also sets out the disciplinary procedures to be followed</w:t>
      </w:r>
      <w:r w:rsidR="00787CF3">
        <w:rPr>
          <w:rFonts w:cs="Arial"/>
          <w:bCs/>
          <w:sz w:val="28"/>
          <w:szCs w:val="28"/>
        </w:rPr>
        <w:t xml:space="preserve">. </w:t>
      </w:r>
      <w:r w:rsidR="006B040D">
        <w:rPr>
          <w:rFonts w:cs="Arial"/>
          <w:bCs/>
          <w:sz w:val="28"/>
          <w:szCs w:val="28"/>
        </w:rPr>
        <w:t xml:space="preserve"> He asserted that the Claimant was not given a fair hearing because the Claimant’s representations were not included</w:t>
      </w:r>
      <w:r w:rsidR="007326D8">
        <w:rPr>
          <w:rFonts w:cs="Arial"/>
          <w:bCs/>
          <w:sz w:val="28"/>
          <w:szCs w:val="28"/>
        </w:rPr>
        <w:t xml:space="preserve"> in the report</w:t>
      </w:r>
      <w:r w:rsidR="00B72EEB">
        <w:rPr>
          <w:rFonts w:cs="Arial"/>
          <w:bCs/>
          <w:sz w:val="28"/>
          <w:szCs w:val="28"/>
        </w:rPr>
        <w:t xml:space="preserve"> </w:t>
      </w:r>
      <w:r w:rsidR="00B72EEB">
        <w:rPr>
          <w:rFonts w:cs="Arial"/>
          <w:bCs/>
          <w:sz w:val="28"/>
          <w:szCs w:val="28"/>
        </w:rPr>
        <w:lastRenderedPageBreak/>
        <w:t xml:space="preserve">and the audit findings by the audit team chose to take on the role of Judge and jury. He cited </w:t>
      </w:r>
      <w:proofErr w:type="spellStart"/>
      <w:r w:rsidR="00B72EEB" w:rsidRPr="00B72EEB">
        <w:rPr>
          <w:rFonts w:cs="Arial"/>
          <w:b/>
          <w:sz w:val="28"/>
          <w:szCs w:val="28"/>
        </w:rPr>
        <w:t>Wakabi</w:t>
      </w:r>
      <w:proofErr w:type="spellEnd"/>
      <w:r w:rsidR="00B72EEB" w:rsidRPr="00B72EEB">
        <w:rPr>
          <w:rFonts w:cs="Arial"/>
          <w:b/>
          <w:sz w:val="28"/>
          <w:szCs w:val="28"/>
        </w:rPr>
        <w:t xml:space="preserve"> Fred </w:t>
      </w:r>
      <w:proofErr w:type="spellStart"/>
      <w:r w:rsidR="00B72EEB" w:rsidRPr="00B72EEB">
        <w:rPr>
          <w:rFonts w:cs="Arial"/>
          <w:b/>
          <w:sz w:val="28"/>
          <w:szCs w:val="28"/>
        </w:rPr>
        <w:t>vs</w:t>
      </w:r>
      <w:proofErr w:type="spellEnd"/>
      <w:r w:rsidR="00B72EEB" w:rsidRPr="00B72EEB">
        <w:rPr>
          <w:rFonts w:cs="Arial"/>
          <w:b/>
          <w:sz w:val="28"/>
          <w:szCs w:val="28"/>
        </w:rPr>
        <w:t xml:space="preserve"> Bank of Uganda LDC No. 0004/2015</w:t>
      </w:r>
      <w:r w:rsidR="00B72EEB">
        <w:rPr>
          <w:rFonts w:cs="Arial"/>
          <w:bCs/>
          <w:sz w:val="28"/>
          <w:szCs w:val="28"/>
        </w:rPr>
        <w:t xml:space="preserve"> in which this court laid down the tenets of a fair hearing to include; the right to be notified about the allegations to allow for time to prepare a defence, a chance to cross examine or challenge any findings at the hearing  and a chance to appear in person before an impartial  committee to be heard in the presences of another person i</w:t>
      </w:r>
      <w:r w:rsidR="00E121F5">
        <w:rPr>
          <w:rFonts w:cs="Arial"/>
          <w:bCs/>
          <w:sz w:val="28"/>
          <w:szCs w:val="28"/>
        </w:rPr>
        <w:t>f</w:t>
      </w:r>
      <w:r w:rsidR="00B72EEB">
        <w:rPr>
          <w:rFonts w:cs="Arial"/>
          <w:bCs/>
          <w:sz w:val="28"/>
          <w:szCs w:val="28"/>
        </w:rPr>
        <w:t xml:space="preserve"> so desired. And </w:t>
      </w:r>
      <w:r w:rsidR="00B72EEB" w:rsidRPr="00E121F5">
        <w:rPr>
          <w:rFonts w:cs="Arial"/>
          <w:b/>
          <w:sz w:val="28"/>
          <w:szCs w:val="28"/>
        </w:rPr>
        <w:t xml:space="preserve">Florence </w:t>
      </w:r>
      <w:proofErr w:type="spellStart"/>
      <w:r w:rsidR="00B72EEB" w:rsidRPr="00E121F5">
        <w:rPr>
          <w:rFonts w:cs="Arial"/>
          <w:b/>
          <w:sz w:val="28"/>
          <w:szCs w:val="28"/>
        </w:rPr>
        <w:t>Mufumba</w:t>
      </w:r>
      <w:proofErr w:type="spellEnd"/>
      <w:r w:rsidR="00B72EEB" w:rsidRPr="00E121F5">
        <w:rPr>
          <w:rFonts w:cs="Arial"/>
          <w:b/>
          <w:sz w:val="28"/>
          <w:szCs w:val="28"/>
        </w:rPr>
        <w:t xml:space="preserve"> </w:t>
      </w:r>
      <w:proofErr w:type="spellStart"/>
      <w:r w:rsidR="00B72EEB" w:rsidRPr="00E121F5">
        <w:rPr>
          <w:rFonts w:cs="Arial"/>
          <w:b/>
          <w:sz w:val="28"/>
          <w:szCs w:val="28"/>
        </w:rPr>
        <w:t>vs</w:t>
      </w:r>
      <w:proofErr w:type="spellEnd"/>
      <w:r w:rsidR="00B72EEB" w:rsidRPr="00E121F5">
        <w:rPr>
          <w:rFonts w:cs="Arial"/>
          <w:b/>
          <w:sz w:val="28"/>
          <w:szCs w:val="28"/>
        </w:rPr>
        <w:t xml:space="preserve"> UDB LDC No. 138/2014</w:t>
      </w:r>
      <w:r w:rsidR="00B72EEB">
        <w:rPr>
          <w:rFonts w:cs="Arial"/>
          <w:bCs/>
          <w:sz w:val="28"/>
          <w:szCs w:val="28"/>
        </w:rPr>
        <w:t xml:space="preserve"> where this court held that whether the employer chooses to terminate or dismiss an employee, the employee is entitled</w:t>
      </w:r>
      <w:r w:rsidR="00E121F5">
        <w:rPr>
          <w:rFonts w:cs="Arial"/>
          <w:bCs/>
          <w:sz w:val="28"/>
          <w:szCs w:val="28"/>
        </w:rPr>
        <w:t xml:space="preserve"> to know the</w:t>
      </w:r>
      <w:r w:rsidR="00B72EEB">
        <w:rPr>
          <w:rFonts w:cs="Arial"/>
          <w:bCs/>
          <w:sz w:val="28"/>
          <w:szCs w:val="28"/>
        </w:rPr>
        <w:t xml:space="preserve"> reason</w:t>
      </w:r>
      <w:r w:rsidR="00E121F5">
        <w:rPr>
          <w:rFonts w:cs="Arial"/>
          <w:bCs/>
          <w:sz w:val="28"/>
          <w:szCs w:val="28"/>
        </w:rPr>
        <w:t>(</w:t>
      </w:r>
      <w:r w:rsidR="00B72EEB">
        <w:rPr>
          <w:rFonts w:cs="Arial"/>
          <w:bCs/>
          <w:sz w:val="28"/>
          <w:szCs w:val="28"/>
        </w:rPr>
        <w:t>s</w:t>
      </w:r>
      <w:r w:rsidR="00E121F5">
        <w:rPr>
          <w:rFonts w:cs="Arial"/>
          <w:bCs/>
          <w:sz w:val="28"/>
          <w:szCs w:val="28"/>
        </w:rPr>
        <w:t>)</w:t>
      </w:r>
      <w:r w:rsidR="00B72EEB">
        <w:rPr>
          <w:rFonts w:cs="Arial"/>
          <w:bCs/>
          <w:sz w:val="28"/>
          <w:szCs w:val="28"/>
        </w:rPr>
        <w:t xml:space="preserve"> for the dismissal or termination.</w:t>
      </w:r>
    </w:p>
    <w:p w14:paraId="73A60234" w14:textId="7466713C" w:rsidR="00F86D3D" w:rsidRDefault="00366372" w:rsidP="00CF1AB3">
      <w:pPr>
        <w:spacing w:line="360" w:lineRule="auto"/>
        <w:jc w:val="both"/>
        <w:rPr>
          <w:rFonts w:cs="Arial"/>
          <w:bCs/>
          <w:sz w:val="28"/>
          <w:szCs w:val="28"/>
        </w:rPr>
      </w:pPr>
      <w:r>
        <w:rPr>
          <w:rFonts w:cs="Arial"/>
          <w:bCs/>
          <w:sz w:val="28"/>
          <w:szCs w:val="28"/>
        </w:rPr>
        <w:t xml:space="preserve">In reply </w:t>
      </w:r>
      <w:r w:rsidR="00525C80">
        <w:rPr>
          <w:rFonts w:cs="Arial"/>
          <w:bCs/>
          <w:sz w:val="28"/>
          <w:szCs w:val="28"/>
        </w:rPr>
        <w:t>Counsel for the Respondent submitted that the claimant was neither charged with verifiable misconduct nor subjected to disciplinary proceedings therefore he was not dismissed. It was his argument that his contract was frustrated by operation of the law when</w:t>
      </w:r>
      <w:r w:rsidR="00F86D3D">
        <w:rPr>
          <w:rFonts w:cs="Arial"/>
          <w:bCs/>
          <w:sz w:val="28"/>
          <w:szCs w:val="28"/>
        </w:rPr>
        <w:t xml:space="preserve"> he was removed from the management and Board of FINCA Uganda </w:t>
      </w:r>
      <w:r w:rsidR="00AE7268">
        <w:rPr>
          <w:rFonts w:cs="Arial"/>
          <w:bCs/>
          <w:sz w:val="28"/>
          <w:szCs w:val="28"/>
        </w:rPr>
        <w:t>Limited by</w:t>
      </w:r>
      <w:r w:rsidR="00F86D3D">
        <w:rPr>
          <w:rFonts w:cs="Arial"/>
          <w:bCs/>
          <w:sz w:val="28"/>
          <w:szCs w:val="28"/>
        </w:rPr>
        <w:t xml:space="preserve"> the Bank of </w:t>
      </w:r>
      <w:r w:rsidR="00AE7268">
        <w:rPr>
          <w:rFonts w:cs="Arial"/>
          <w:bCs/>
          <w:sz w:val="28"/>
          <w:szCs w:val="28"/>
        </w:rPr>
        <w:t>Uganda (</w:t>
      </w:r>
      <w:r w:rsidR="00F86D3D">
        <w:rPr>
          <w:rFonts w:cs="Arial"/>
          <w:bCs/>
          <w:sz w:val="28"/>
          <w:szCs w:val="28"/>
        </w:rPr>
        <w:t>BOU). He asserted that the reasons for termination by an employer for reasons other than misconduct under section 2 were not exhaustive and the claimant’s removal from</w:t>
      </w:r>
      <w:r w:rsidR="00AE7268">
        <w:rPr>
          <w:rFonts w:cs="Arial"/>
          <w:bCs/>
          <w:sz w:val="28"/>
          <w:szCs w:val="28"/>
        </w:rPr>
        <w:t xml:space="preserve"> the Management</w:t>
      </w:r>
      <w:r w:rsidR="00F86D3D">
        <w:rPr>
          <w:rFonts w:cs="Arial"/>
          <w:bCs/>
          <w:sz w:val="28"/>
          <w:szCs w:val="28"/>
        </w:rPr>
        <w:t xml:space="preserve"> and Board of Bank of Uganda was such a reason. </w:t>
      </w:r>
    </w:p>
    <w:p w14:paraId="1C15A9FA" w14:textId="504D94F7" w:rsidR="00067E3E" w:rsidRDefault="00F86D3D" w:rsidP="00CF1AB3">
      <w:pPr>
        <w:spacing w:line="360" w:lineRule="auto"/>
        <w:jc w:val="both"/>
        <w:rPr>
          <w:rFonts w:cs="Arial"/>
          <w:bCs/>
          <w:sz w:val="28"/>
          <w:szCs w:val="28"/>
        </w:rPr>
      </w:pPr>
      <w:r>
        <w:rPr>
          <w:rFonts w:cs="Arial"/>
          <w:bCs/>
          <w:sz w:val="28"/>
          <w:szCs w:val="28"/>
        </w:rPr>
        <w:t xml:space="preserve">It was his submission that </w:t>
      </w:r>
      <w:r w:rsidR="00C20124">
        <w:rPr>
          <w:rFonts w:cs="Arial"/>
          <w:bCs/>
          <w:sz w:val="28"/>
          <w:szCs w:val="28"/>
        </w:rPr>
        <w:t xml:space="preserve">the </w:t>
      </w:r>
      <w:r w:rsidR="00C20124" w:rsidRPr="00D56BFE">
        <w:rPr>
          <w:rFonts w:cs="Arial"/>
          <w:b/>
          <w:i/>
          <w:iCs/>
          <w:sz w:val="28"/>
          <w:szCs w:val="28"/>
        </w:rPr>
        <w:t xml:space="preserve">“doctrine of frustration” </w:t>
      </w:r>
      <w:r w:rsidR="00C20124">
        <w:rPr>
          <w:rFonts w:cs="Arial"/>
          <w:bCs/>
          <w:sz w:val="28"/>
          <w:szCs w:val="28"/>
        </w:rPr>
        <w:t>as</w:t>
      </w:r>
      <w:r>
        <w:rPr>
          <w:rFonts w:cs="Arial"/>
          <w:bCs/>
          <w:sz w:val="28"/>
          <w:szCs w:val="28"/>
        </w:rPr>
        <w:t xml:space="preserve"> pleaded in the instant case </w:t>
      </w:r>
      <w:r w:rsidR="00E121F5">
        <w:rPr>
          <w:rFonts w:cs="Arial"/>
          <w:bCs/>
          <w:sz w:val="28"/>
          <w:szCs w:val="28"/>
        </w:rPr>
        <w:t xml:space="preserve">is different from </w:t>
      </w:r>
      <w:r>
        <w:rPr>
          <w:rFonts w:cs="Arial"/>
          <w:bCs/>
          <w:sz w:val="28"/>
          <w:szCs w:val="28"/>
        </w:rPr>
        <w:t>frustration as used in the strict sense of contract law</w:t>
      </w:r>
      <w:r w:rsidR="00E121F5">
        <w:rPr>
          <w:rFonts w:cs="Arial"/>
          <w:bCs/>
          <w:sz w:val="28"/>
          <w:szCs w:val="28"/>
        </w:rPr>
        <w:t>.</w:t>
      </w:r>
      <w:r w:rsidR="00C20124">
        <w:rPr>
          <w:rFonts w:cs="Arial"/>
          <w:bCs/>
          <w:sz w:val="28"/>
          <w:szCs w:val="28"/>
        </w:rPr>
        <w:t xml:space="preserve"> According to him frustration as used by the Respondent had the normal English meaning attached to it to mean</w:t>
      </w:r>
      <w:r w:rsidR="00AE7268" w:rsidRPr="00D56BFE">
        <w:rPr>
          <w:rFonts w:cs="Arial"/>
          <w:b/>
          <w:i/>
          <w:iCs/>
          <w:sz w:val="28"/>
          <w:szCs w:val="28"/>
        </w:rPr>
        <w:t xml:space="preserve"> “</w:t>
      </w:r>
      <w:r w:rsidR="00C20124" w:rsidRPr="00D56BFE">
        <w:rPr>
          <w:rFonts w:cs="Arial"/>
          <w:b/>
          <w:i/>
          <w:iCs/>
          <w:sz w:val="28"/>
          <w:szCs w:val="28"/>
        </w:rPr>
        <w:t>the prevention of achieving a goal, success or the fulfilment of something.”</w:t>
      </w:r>
      <w:r w:rsidR="00C20124" w:rsidRPr="00D56BFE">
        <w:rPr>
          <w:rFonts w:cs="Arial"/>
          <w:b/>
          <w:sz w:val="28"/>
          <w:szCs w:val="28"/>
        </w:rPr>
        <w:t xml:space="preserve"> </w:t>
      </w:r>
      <w:r w:rsidR="00C20124">
        <w:rPr>
          <w:rFonts w:cs="Arial"/>
          <w:bCs/>
          <w:sz w:val="28"/>
          <w:szCs w:val="28"/>
        </w:rPr>
        <w:t>According to him</w:t>
      </w:r>
      <w:r w:rsidR="00AE7268">
        <w:rPr>
          <w:rFonts w:cs="Arial"/>
          <w:bCs/>
          <w:sz w:val="28"/>
          <w:szCs w:val="28"/>
        </w:rPr>
        <w:t>, the</w:t>
      </w:r>
      <w:r w:rsidR="00C20124">
        <w:rPr>
          <w:rFonts w:cs="Arial"/>
          <w:bCs/>
          <w:sz w:val="28"/>
          <w:szCs w:val="28"/>
        </w:rPr>
        <w:t xml:space="preserve"> performance of the Claimant’s contract was frustrated by operation of law there</w:t>
      </w:r>
      <w:r w:rsidR="00067E3E">
        <w:rPr>
          <w:rFonts w:cs="Arial"/>
          <w:bCs/>
          <w:sz w:val="28"/>
          <w:szCs w:val="28"/>
        </w:rPr>
        <w:t>f</w:t>
      </w:r>
      <w:r w:rsidR="00C20124">
        <w:rPr>
          <w:rFonts w:cs="Arial"/>
          <w:bCs/>
          <w:sz w:val="28"/>
          <w:szCs w:val="28"/>
        </w:rPr>
        <w:t xml:space="preserve">ore the </w:t>
      </w:r>
      <w:r w:rsidR="00E121F5">
        <w:rPr>
          <w:rFonts w:cs="Arial"/>
          <w:bCs/>
          <w:sz w:val="28"/>
          <w:szCs w:val="28"/>
        </w:rPr>
        <w:t>C</w:t>
      </w:r>
      <w:r w:rsidR="00C20124">
        <w:rPr>
          <w:rFonts w:cs="Arial"/>
          <w:bCs/>
          <w:sz w:val="28"/>
          <w:szCs w:val="28"/>
        </w:rPr>
        <w:t>laimant</w:t>
      </w:r>
      <w:r w:rsidR="00067E3E">
        <w:rPr>
          <w:rFonts w:cs="Arial"/>
          <w:bCs/>
          <w:sz w:val="28"/>
          <w:szCs w:val="28"/>
        </w:rPr>
        <w:t>’</w:t>
      </w:r>
      <w:r w:rsidR="00C20124">
        <w:rPr>
          <w:rFonts w:cs="Arial"/>
          <w:bCs/>
          <w:sz w:val="28"/>
          <w:szCs w:val="28"/>
        </w:rPr>
        <w:t xml:space="preserve">s arguments in relation to </w:t>
      </w:r>
      <w:r w:rsidR="00C20124" w:rsidRPr="00E121F5">
        <w:rPr>
          <w:rFonts w:cs="Arial"/>
          <w:bCs/>
          <w:i/>
          <w:iCs/>
          <w:sz w:val="28"/>
          <w:szCs w:val="28"/>
        </w:rPr>
        <w:t>“frustration”</w:t>
      </w:r>
      <w:r w:rsidR="00C20124">
        <w:rPr>
          <w:rFonts w:cs="Arial"/>
          <w:bCs/>
          <w:sz w:val="28"/>
          <w:szCs w:val="28"/>
        </w:rPr>
        <w:t xml:space="preserve"> in</w:t>
      </w:r>
      <w:r w:rsidR="00E121F5">
        <w:rPr>
          <w:rFonts w:cs="Arial"/>
          <w:bCs/>
          <w:sz w:val="28"/>
          <w:szCs w:val="28"/>
        </w:rPr>
        <w:t xml:space="preserve"> strict </w:t>
      </w:r>
      <w:r w:rsidR="00C20124">
        <w:rPr>
          <w:rFonts w:cs="Arial"/>
          <w:bCs/>
          <w:sz w:val="28"/>
          <w:szCs w:val="28"/>
        </w:rPr>
        <w:t xml:space="preserve">contract terms </w:t>
      </w:r>
      <w:r w:rsidR="00C45B6D">
        <w:rPr>
          <w:rFonts w:cs="Arial"/>
          <w:bCs/>
          <w:sz w:val="28"/>
          <w:szCs w:val="28"/>
        </w:rPr>
        <w:t>was misplaced</w:t>
      </w:r>
      <w:r w:rsidR="00C20124">
        <w:rPr>
          <w:rFonts w:cs="Arial"/>
          <w:bCs/>
          <w:sz w:val="28"/>
          <w:szCs w:val="28"/>
        </w:rPr>
        <w:t xml:space="preserve"> </w:t>
      </w:r>
      <w:r w:rsidR="00067E3E">
        <w:rPr>
          <w:rFonts w:cs="Arial"/>
          <w:bCs/>
          <w:sz w:val="28"/>
          <w:szCs w:val="28"/>
        </w:rPr>
        <w:t xml:space="preserve">and </w:t>
      </w:r>
      <w:r w:rsidR="00067E3E" w:rsidRPr="000F0099">
        <w:rPr>
          <w:rFonts w:cs="Arial"/>
          <w:b/>
          <w:sz w:val="28"/>
          <w:szCs w:val="28"/>
        </w:rPr>
        <w:t xml:space="preserve">Bank Of Uganda </w:t>
      </w:r>
      <w:proofErr w:type="spellStart"/>
      <w:r w:rsidR="00067E3E" w:rsidRPr="000F0099">
        <w:rPr>
          <w:rFonts w:cs="Arial"/>
          <w:b/>
          <w:sz w:val="28"/>
          <w:szCs w:val="28"/>
        </w:rPr>
        <w:lastRenderedPageBreak/>
        <w:t>Vs</w:t>
      </w:r>
      <w:proofErr w:type="spellEnd"/>
      <w:r w:rsidR="00067E3E" w:rsidRPr="000F0099">
        <w:rPr>
          <w:rFonts w:cs="Arial"/>
          <w:b/>
          <w:sz w:val="28"/>
          <w:szCs w:val="28"/>
        </w:rPr>
        <w:t xml:space="preserve"> </w:t>
      </w:r>
      <w:proofErr w:type="spellStart"/>
      <w:r w:rsidR="00067E3E" w:rsidRPr="000F0099">
        <w:rPr>
          <w:rFonts w:cs="Arial"/>
          <w:b/>
          <w:sz w:val="28"/>
          <w:szCs w:val="28"/>
        </w:rPr>
        <w:t>Banaco</w:t>
      </w:r>
      <w:proofErr w:type="spellEnd"/>
      <w:r w:rsidR="00067E3E" w:rsidRPr="000F0099">
        <w:rPr>
          <w:rFonts w:cs="Arial"/>
          <w:b/>
          <w:sz w:val="28"/>
          <w:szCs w:val="28"/>
        </w:rPr>
        <w:t xml:space="preserve"> Arab </w:t>
      </w:r>
      <w:proofErr w:type="spellStart"/>
      <w:r w:rsidR="00067E3E" w:rsidRPr="000F0099">
        <w:rPr>
          <w:rFonts w:cs="Arial"/>
          <w:b/>
          <w:sz w:val="28"/>
          <w:szCs w:val="28"/>
        </w:rPr>
        <w:t>Espanol</w:t>
      </w:r>
      <w:proofErr w:type="spellEnd"/>
      <w:r w:rsidR="00C45B6D">
        <w:rPr>
          <w:rFonts w:cs="Arial"/>
          <w:b/>
          <w:sz w:val="28"/>
          <w:szCs w:val="28"/>
        </w:rPr>
        <w:t xml:space="preserve"> </w:t>
      </w:r>
      <w:r w:rsidR="00067E3E">
        <w:rPr>
          <w:rFonts w:cs="Arial"/>
          <w:bCs/>
          <w:sz w:val="28"/>
          <w:szCs w:val="28"/>
        </w:rPr>
        <w:t>(supra)</w:t>
      </w:r>
      <w:r w:rsidR="00E121F5">
        <w:rPr>
          <w:rFonts w:cs="Arial"/>
          <w:bCs/>
          <w:sz w:val="28"/>
          <w:szCs w:val="28"/>
        </w:rPr>
        <w:t xml:space="preserve">is irrelevant to this case </w:t>
      </w:r>
      <w:r w:rsidR="00067E3E">
        <w:rPr>
          <w:rFonts w:cs="Arial"/>
          <w:bCs/>
          <w:sz w:val="28"/>
          <w:szCs w:val="28"/>
        </w:rPr>
        <w:t xml:space="preserve">because the contract therein was not an employment contract but a money lending contract. </w:t>
      </w:r>
      <w:r w:rsidR="00E121F5">
        <w:rPr>
          <w:rFonts w:cs="Arial"/>
          <w:bCs/>
          <w:sz w:val="28"/>
          <w:szCs w:val="28"/>
        </w:rPr>
        <w:t xml:space="preserve">He </w:t>
      </w:r>
      <w:r w:rsidR="00067E3E">
        <w:rPr>
          <w:rFonts w:cs="Arial"/>
          <w:bCs/>
          <w:sz w:val="28"/>
          <w:szCs w:val="28"/>
        </w:rPr>
        <w:t>quoted, Lord Lowry in,</w:t>
      </w:r>
      <w:r w:rsidR="00067E3E" w:rsidRPr="00067E3E">
        <w:rPr>
          <w:rFonts w:cs="Arial"/>
          <w:b/>
          <w:sz w:val="28"/>
          <w:szCs w:val="28"/>
        </w:rPr>
        <w:t xml:space="preserve"> </w:t>
      </w:r>
      <w:proofErr w:type="spellStart"/>
      <w:r w:rsidR="00067E3E" w:rsidRPr="00067E3E">
        <w:rPr>
          <w:rFonts w:cs="Arial"/>
          <w:b/>
          <w:sz w:val="28"/>
          <w:szCs w:val="28"/>
        </w:rPr>
        <w:t>Tarnesby</w:t>
      </w:r>
      <w:proofErr w:type="spellEnd"/>
      <w:r w:rsidR="00067E3E" w:rsidRPr="00067E3E">
        <w:rPr>
          <w:rFonts w:cs="Arial"/>
          <w:b/>
          <w:sz w:val="28"/>
          <w:szCs w:val="28"/>
        </w:rPr>
        <w:t xml:space="preserve"> v Kensington and Chelsea and </w:t>
      </w:r>
      <w:r w:rsidR="00D56BFE" w:rsidRPr="00067E3E">
        <w:rPr>
          <w:rFonts w:cs="Arial"/>
          <w:b/>
          <w:sz w:val="28"/>
          <w:szCs w:val="28"/>
        </w:rPr>
        <w:t>Westminster</w:t>
      </w:r>
      <w:r w:rsidR="00067E3E" w:rsidRPr="00067E3E">
        <w:rPr>
          <w:rFonts w:cs="Arial"/>
          <w:b/>
          <w:sz w:val="28"/>
          <w:szCs w:val="28"/>
        </w:rPr>
        <w:t xml:space="preserve"> </w:t>
      </w:r>
      <w:r w:rsidR="00D56BFE">
        <w:rPr>
          <w:rFonts w:cs="Arial"/>
          <w:b/>
          <w:sz w:val="28"/>
          <w:szCs w:val="28"/>
        </w:rPr>
        <w:t>A</w:t>
      </w:r>
      <w:r w:rsidR="00067E3E" w:rsidRPr="00067E3E">
        <w:rPr>
          <w:rFonts w:cs="Arial"/>
          <w:b/>
          <w:sz w:val="28"/>
          <w:szCs w:val="28"/>
        </w:rPr>
        <w:t>rea Health Authority</w:t>
      </w:r>
      <w:r w:rsidR="00D56BFE">
        <w:rPr>
          <w:rFonts w:cs="Arial"/>
          <w:b/>
          <w:sz w:val="28"/>
          <w:szCs w:val="28"/>
        </w:rPr>
        <w:t xml:space="preserve"> </w:t>
      </w:r>
      <w:r w:rsidR="00067E3E" w:rsidRPr="00067E3E">
        <w:rPr>
          <w:rFonts w:cs="Arial"/>
          <w:b/>
          <w:sz w:val="28"/>
          <w:szCs w:val="28"/>
        </w:rPr>
        <w:t>(Teaching) [1981] ICR 615,</w:t>
      </w:r>
      <w:r w:rsidR="00067E3E">
        <w:rPr>
          <w:rFonts w:cs="Arial"/>
          <w:bCs/>
          <w:sz w:val="28"/>
          <w:szCs w:val="28"/>
        </w:rPr>
        <w:t xml:space="preserve"> wh</w:t>
      </w:r>
      <w:r w:rsidR="00E121F5">
        <w:rPr>
          <w:rFonts w:cs="Arial"/>
          <w:bCs/>
          <w:sz w:val="28"/>
          <w:szCs w:val="28"/>
        </w:rPr>
        <w:t>o</w:t>
      </w:r>
      <w:r w:rsidR="00067E3E">
        <w:rPr>
          <w:rFonts w:cs="Arial"/>
          <w:bCs/>
          <w:sz w:val="28"/>
          <w:szCs w:val="28"/>
        </w:rPr>
        <w:t xml:space="preserve"> </w:t>
      </w:r>
      <w:r w:rsidR="00D56BFE">
        <w:rPr>
          <w:rFonts w:cs="Arial"/>
          <w:bCs/>
          <w:sz w:val="28"/>
          <w:szCs w:val="28"/>
        </w:rPr>
        <w:t>stated that</w:t>
      </w:r>
      <w:r w:rsidR="00067E3E">
        <w:rPr>
          <w:rFonts w:cs="Arial"/>
          <w:bCs/>
          <w:sz w:val="28"/>
          <w:szCs w:val="28"/>
        </w:rPr>
        <w:t>:</w:t>
      </w:r>
    </w:p>
    <w:p w14:paraId="679687AB" w14:textId="32F91B8E" w:rsidR="00800034" w:rsidRDefault="00067E3E" w:rsidP="00CF1AB3">
      <w:pPr>
        <w:spacing w:line="360" w:lineRule="auto"/>
        <w:ind w:left="720"/>
        <w:jc w:val="both"/>
        <w:rPr>
          <w:rFonts w:cs="Arial"/>
          <w:bCs/>
          <w:i/>
          <w:iCs/>
          <w:sz w:val="28"/>
          <w:szCs w:val="28"/>
        </w:rPr>
      </w:pPr>
      <w:r>
        <w:rPr>
          <w:rFonts w:cs="Arial"/>
          <w:bCs/>
          <w:i/>
          <w:iCs/>
          <w:sz w:val="28"/>
          <w:szCs w:val="28"/>
        </w:rPr>
        <w:t>“I would finally observe that, in my vie</w:t>
      </w:r>
      <w:r w:rsidR="00800034">
        <w:rPr>
          <w:rFonts w:cs="Arial"/>
          <w:bCs/>
          <w:i/>
          <w:iCs/>
          <w:sz w:val="28"/>
          <w:szCs w:val="28"/>
        </w:rPr>
        <w:t>w</w:t>
      </w:r>
      <w:r>
        <w:rPr>
          <w:rFonts w:cs="Arial"/>
          <w:bCs/>
          <w:i/>
          <w:iCs/>
          <w:sz w:val="28"/>
          <w:szCs w:val="28"/>
        </w:rPr>
        <w:t xml:space="preserve">, this is not a case </w:t>
      </w:r>
      <w:r w:rsidR="005C59C2">
        <w:rPr>
          <w:rFonts w:cs="Arial"/>
          <w:bCs/>
          <w:i/>
          <w:iCs/>
          <w:sz w:val="28"/>
          <w:szCs w:val="28"/>
        </w:rPr>
        <w:t xml:space="preserve">of frustration as the term is understood </w:t>
      </w:r>
      <w:r w:rsidR="00800034">
        <w:rPr>
          <w:rFonts w:cs="Arial"/>
          <w:bCs/>
          <w:i/>
          <w:iCs/>
          <w:sz w:val="28"/>
          <w:szCs w:val="28"/>
        </w:rPr>
        <w:t xml:space="preserve">in the law of contract. </w:t>
      </w:r>
      <w:r w:rsidR="00D556E1">
        <w:rPr>
          <w:rFonts w:cs="Arial"/>
          <w:bCs/>
          <w:i/>
          <w:iCs/>
          <w:sz w:val="28"/>
          <w:szCs w:val="28"/>
        </w:rPr>
        <w:t>T</w:t>
      </w:r>
      <w:r w:rsidR="00800034">
        <w:rPr>
          <w:rFonts w:cs="Arial"/>
          <w:bCs/>
          <w:i/>
          <w:iCs/>
          <w:sz w:val="28"/>
          <w:szCs w:val="28"/>
        </w:rPr>
        <w:t>he Appellant’s suspension from the register was not an unforeseen or unprovided for event brought</w:t>
      </w:r>
      <w:r w:rsidR="00D556E1">
        <w:rPr>
          <w:rFonts w:cs="Arial"/>
          <w:bCs/>
          <w:i/>
          <w:iCs/>
          <w:sz w:val="28"/>
          <w:szCs w:val="28"/>
        </w:rPr>
        <w:t xml:space="preserve"> </w:t>
      </w:r>
      <w:r w:rsidR="00760610">
        <w:rPr>
          <w:rFonts w:cs="Arial"/>
          <w:bCs/>
          <w:i/>
          <w:iCs/>
          <w:sz w:val="28"/>
          <w:szCs w:val="28"/>
        </w:rPr>
        <w:t>about by</w:t>
      </w:r>
      <w:r w:rsidR="00800034">
        <w:rPr>
          <w:rFonts w:cs="Arial"/>
          <w:bCs/>
          <w:i/>
          <w:iCs/>
          <w:sz w:val="28"/>
          <w:szCs w:val="28"/>
        </w:rPr>
        <w:t xml:space="preserve"> legislation or otherwise but</w:t>
      </w:r>
      <w:r w:rsidR="00760610">
        <w:rPr>
          <w:rFonts w:cs="Arial"/>
          <w:bCs/>
          <w:i/>
          <w:iCs/>
          <w:sz w:val="28"/>
          <w:szCs w:val="28"/>
        </w:rPr>
        <w:t xml:space="preserve"> </w:t>
      </w:r>
      <w:r w:rsidR="00800034">
        <w:rPr>
          <w:rFonts w:cs="Arial"/>
          <w:bCs/>
          <w:i/>
          <w:iCs/>
          <w:sz w:val="28"/>
          <w:szCs w:val="28"/>
        </w:rPr>
        <w:t>(as erasure had always been) was a contemplated misfortune the effect of which was clearly preordained.”</w:t>
      </w:r>
    </w:p>
    <w:p w14:paraId="4F9445D3" w14:textId="4BC1C615" w:rsidR="00800034" w:rsidRPr="00674CCC" w:rsidRDefault="00800034" w:rsidP="00CF1AB3">
      <w:pPr>
        <w:spacing w:line="360" w:lineRule="auto"/>
        <w:jc w:val="both"/>
        <w:rPr>
          <w:i/>
          <w:iCs/>
          <w:sz w:val="28"/>
          <w:szCs w:val="28"/>
        </w:rPr>
      </w:pPr>
      <w:r w:rsidRPr="00800034">
        <w:rPr>
          <w:sz w:val="28"/>
          <w:szCs w:val="28"/>
        </w:rPr>
        <w:t>He argued that the Claimant</w:t>
      </w:r>
      <w:r w:rsidR="00336040">
        <w:rPr>
          <w:sz w:val="28"/>
          <w:szCs w:val="28"/>
        </w:rPr>
        <w:t>’</w:t>
      </w:r>
      <w:r w:rsidRPr="00800034">
        <w:rPr>
          <w:sz w:val="28"/>
          <w:szCs w:val="28"/>
        </w:rPr>
        <w:t xml:space="preserve">s employment with the Respondent and his qualification under the Micro Finance Deposit taking Institutions Act, 2003(MDI Act) </w:t>
      </w:r>
      <w:r w:rsidR="00336040">
        <w:rPr>
          <w:sz w:val="28"/>
          <w:szCs w:val="28"/>
        </w:rPr>
        <w:t>was</w:t>
      </w:r>
      <w:r w:rsidRPr="00800034">
        <w:rPr>
          <w:sz w:val="28"/>
          <w:szCs w:val="28"/>
        </w:rPr>
        <w:t xml:space="preserve"> so intertwined that neither could exist without the other. Disqualification under </w:t>
      </w:r>
      <w:r w:rsidR="00674CCC">
        <w:rPr>
          <w:sz w:val="28"/>
          <w:szCs w:val="28"/>
        </w:rPr>
        <w:t>the MDI Act would therefore not leave the Claimant with any employment contract. He cited section 22 of the Act which provides that:</w:t>
      </w:r>
    </w:p>
    <w:p w14:paraId="274604F8" w14:textId="36B0AD56" w:rsidR="00674CCC" w:rsidRDefault="00674CCC" w:rsidP="00CF1AB3">
      <w:pPr>
        <w:spacing w:line="360" w:lineRule="auto"/>
        <w:ind w:left="720"/>
        <w:jc w:val="both"/>
        <w:rPr>
          <w:i/>
          <w:iCs/>
          <w:sz w:val="28"/>
          <w:szCs w:val="28"/>
        </w:rPr>
      </w:pPr>
      <w:r w:rsidRPr="00674CCC">
        <w:rPr>
          <w:i/>
          <w:iCs/>
          <w:sz w:val="28"/>
          <w:szCs w:val="28"/>
        </w:rPr>
        <w:t>“No person shall become a director of an Institution without the approval of    the central Bank and the Central Bank shall have due regard to the fit and proper person criteria prescribed in second schedule to this Act.”</w:t>
      </w:r>
    </w:p>
    <w:p w14:paraId="06338DD7" w14:textId="0C86B735" w:rsidR="00336040" w:rsidRDefault="00674CCC" w:rsidP="00CF1AB3">
      <w:pPr>
        <w:spacing w:line="360" w:lineRule="auto"/>
        <w:jc w:val="both"/>
        <w:rPr>
          <w:rFonts w:cs="Arial"/>
          <w:bCs/>
          <w:sz w:val="28"/>
          <w:szCs w:val="28"/>
        </w:rPr>
      </w:pPr>
      <w:r>
        <w:rPr>
          <w:sz w:val="28"/>
          <w:szCs w:val="28"/>
        </w:rPr>
        <w:t xml:space="preserve">He asserted that pursuant to that </w:t>
      </w:r>
      <w:r w:rsidR="00D56BFE">
        <w:rPr>
          <w:sz w:val="28"/>
          <w:szCs w:val="28"/>
        </w:rPr>
        <w:t>S</w:t>
      </w:r>
      <w:r>
        <w:rPr>
          <w:sz w:val="28"/>
          <w:szCs w:val="28"/>
        </w:rPr>
        <w:t>ection the Claimant’s appointment letter had a proviso to the effect that his appointment was subject to his successful fit and proper vetting by Bank of Uganda</w:t>
      </w:r>
      <w:r w:rsidR="0033564D">
        <w:rPr>
          <w:sz w:val="28"/>
          <w:szCs w:val="28"/>
        </w:rPr>
        <w:t xml:space="preserve"> and indeed the Claimant’s</w:t>
      </w:r>
      <w:r w:rsidR="00D9667E">
        <w:rPr>
          <w:sz w:val="28"/>
          <w:szCs w:val="28"/>
        </w:rPr>
        <w:t xml:space="preserve"> appointment was approved by central Bank</w:t>
      </w:r>
      <w:r w:rsidR="0033564D">
        <w:rPr>
          <w:sz w:val="28"/>
          <w:szCs w:val="28"/>
        </w:rPr>
        <w:t xml:space="preserve">. </w:t>
      </w:r>
      <w:r w:rsidR="00E121F5">
        <w:rPr>
          <w:sz w:val="28"/>
          <w:szCs w:val="28"/>
        </w:rPr>
        <w:t>He further stated that S</w:t>
      </w:r>
      <w:r w:rsidR="00D9667E">
        <w:rPr>
          <w:sz w:val="28"/>
          <w:szCs w:val="28"/>
        </w:rPr>
        <w:t>ection 23(f)</w:t>
      </w:r>
      <w:r w:rsidR="004A0B7A">
        <w:rPr>
          <w:sz w:val="28"/>
          <w:szCs w:val="28"/>
        </w:rPr>
        <w:t xml:space="preserve"> </w:t>
      </w:r>
      <w:r w:rsidR="00E121F5">
        <w:rPr>
          <w:sz w:val="28"/>
          <w:szCs w:val="28"/>
        </w:rPr>
        <w:t xml:space="preserve">of the same Act </w:t>
      </w:r>
      <w:r w:rsidR="00D9667E">
        <w:rPr>
          <w:sz w:val="28"/>
          <w:szCs w:val="28"/>
        </w:rPr>
        <w:t xml:space="preserve">disqualifies a person who does not satisfy the fit and proper </w:t>
      </w:r>
      <w:r w:rsidR="0022252C">
        <w:rPr>
          <w:sz w:val="28"/>
          <w:szCs w:val="28"/>
        </w:rPr>
        <w:t xml:space="preserve">criteria </w:t>
      </w:r>
      <w:r w:rsidR="004A0B7A">
        <w:rPr>
          <w:sz w:val="28"/>
          <w:szCs w:val="28"/>
        </w:rPr>
        <w:t>from becoming a director of an MDI</w:t>
      </w:r>
      <w:r w:rsidR="00E121F5">
        <w:rPr>
          <w:sz w:val="28"/>
          <w:szCs w:val="28"/>
        </w:rPr>
        <w:t xml:space="preserve"> and that  </w:t>
      </w:r>
      <w:r w:rsidR="004A0B7A">
        <w:rPr>
          <w:sz w:val="28"/>
          <w:szCs w:val="28"/>
        </w:rPr>
        <w:t xml:space="preserve">Section 58(n) and (m) of the MDI Act, </w:t>
      </w:r>
      <w:r w:rsidR="00E121F5">
        <w:rPr>
          <w:sz w:val="28"/>
          <w:szCs w:val="28"/>
        </w:rPr>
        <w:t xml:space="preserve">dressed the </w:t>
      </w:r>
      <w:r w:rsidR="004A0B7A">
        <w:rPr>
          <w:sz w:val="28"/>
          <w:szCs w:val="28"/>
        </w:rPr>
        <w:t xml:space="preserve"> BOU </w:t>
      </w:r>
      <w:r w:rsidR="00E121F5">
        <w:rPr>
          <w:sz w:val="28"/>
          <w:szCs w:val="28"/>
        </w:rPr>
        <w:t xml:space="preserve">with authority  if it </w:t>
      </w:r>
      <w:r w:rsidR="004A0B7A">
        <w:rPr>
          <w:sz w:val="28"/>
          <w:szCs w:val="28"/>
        </w:rPr>
        <w:t xml:space="preserve">forms the opinion that an institution or its directors or </w:t>
      </w:r>
      <w:r w:rsidR="004A0B7A">
        <w:rPr>
          <w:sz w:val="28"/>
          <w:szCs w:val="28"/>
        </w:rPr>
        <w:lastRenderedPageBreak/>
        <w:t>board of Directors ha</w:t>
      </w:r>
      <w:r w:rsidR="00336040">
        <w:rPr>
          <w:sz w:val="28"/>
          <w:szCs w:val="28"/>
        </w:rPr>
        <w:t>d</w:t>
      </w:r>
      <w:r w:rsidR="004A0B7A">
        <w:rPr>
          <w:sz w:val="28"/>
          <w:szCs w:val="28"/>
        </w:rPr>
        <w:t xml:space="preserve"> contravened</w:t>
      </w:r>
      <w:r w:rsidR="00B43C23">
        <w:rPr>
          <w:sz w:val="28"/>
          <w:szCs w:val="28"/>
        </w:rPr>
        <w:t xml:space="preserve"> </w:t>
      </w:r>
      <w:r w:rsidR="004A0B7A">
        <w:rPr>
          <w:sz w:val="28"/>
          <w:szCs w:val="28"/>
        </w:rPr>
        <w:t xml:space="preserve">any term or condition of </w:t>
      </w:r>
      <w:r w:rsidR="00B43C23">
        <w:rPr>
          <w:sz w:val="28"/>
          <w:szCs w:val="28"/>
        </w:rPr>
        <w:t xml:space="preserve">its </w:t>
      </w:r>
      <w:r w:rsidR="0033564D">
        <w:rPr>
          <w:sz w:val="28"/>
          <w:szCs w:val="28"/>
        </w:rPr>
        <w:t>license</w:t>
      </w:r>
      <w:r w:rsidR="00B43C23">
        <w:rPr>
          <w:sz w:val="28"/>
          <w:szCs w:val="28"/>
        </w:rPr>
        <w:t xml:space="preserve"> or any provision of the Act or any direction</w:t>
      </w:r>
      <w:r w:rsidR="0033564D">
        <w:rPr>
          <w:sz w:val="28"/>
          <w:szCs w:val="28"/>
        </w:rPr>
        <w:t xml:space="preserve">, requirement or duty or order made under the Act, </w:t>
      </w:r>
      <w:r w:rsidR="00E121F5">
        <w:rPr>
          <w:sz w:val="28"/>
          <w:szCs w:val="28"/>
        </w:rPr>
        <w:t>amo</w:t>
      </w:r>
      <w:r w:rsidR="0033564D">
        <w:rPr>
          <w:rFonts w:cs="Arial"/>
          <w:bCs/>
          <w:sz w:val="28"/>
          <w:szCs w:val="28"/>
        </w:rPr>
        <w:t xml:space="preserve">ng other things; </w:t>
      </w:r>
    </w:p>
    <w:p w14:paraId="2C8150AF" w14:textId="5AE1096D" w:rsidR="00B03823" w:rsidRDefault="0033564D" w:rsidP="00336040">
      <w:pPr>
        <w:spacing w:line="360" w:lineRule="auto"/>
        <w:ind w:left="720"/>
        <w:jc w:val="both"/>
        <w:rPr>
          <w:rFonts w:cs="Arial"/>
          <w:bCs/>
          <w:sz w:val="28"/>
          <w:szCs w:val="28"/>
        </w:rPr>
      </w:pPr>
      <w:r w:rsidRPr="000B1879">
        <w:rPr>
          <w:rFonts w:cs="Arial"/>
          <w:bCs/>
          <w:i/>
          <w:iCs/>
          <w:sz w:val="28"/>
          <w:szCs w:val="28"/>
        </w:rPr>
        <w:t>“to instruct the institution to suspend or remove any director, officer or employee from his or her duties; or to remove or suspend</w:t>
      </w:r>
      <w:r w:rsidR="000D660E" w:rsidRPr="000B1879">
        <w:rPr>
          <w:rFonts w:cs="Arial"/>
          <w:bCs/>
          <w:i/>
          <w:iCs/>
          <w:sz w:val="28"/>
          <w:szCs w:val="28"/>
        </w:rPr>
        <w:t xml:space="preserve"> </w:t>
      </w:r>
      <w:r w:rsidRPr="000B1879">
        <w:rPr>
          <w:rFonts w:cs="Arial"/>
          <w:bCs/>
          <w:i/>
          <w:iCs/>
          <w:sz w:val="28"/>
          <w:szCs w:val="28"/>
        </w:rPr>
        <w:t xml:space="preserve">any person </w:t>
      </w:r>
      <w:r w:rsidR="000B1879" w:rsidRPr="000B1879">
        <w:rPr>
          <w:rFonts w:cs="Arial"/>
          <w:bCs/>
          <w:i/>
          <w:iCs/>
          <w:sz w:val="28"/>
          <w:szCs w:val="28"/>
        </w:rPr>
        <w:t>from the management of the affairs of the institution.”</w:t>
      </w:r>
      <w:r w:rsidR="000D660E">
        <w:rPr>
          <w:rFonts w:cs="Arial"/>
          <w:bCs/>
          <w:sz w:val="28"/>
          <w:szCs w:val="28"/>
        </w:rPr>
        <w:t xml:space="preserve">       </w:t>
      </w:r>
    </w:p>
    <w:p w14:paraId="5BD2CC8B" w14:textId="22BE341A" w:rsidR="00B03823" w:rsidRDefault="00B03823" w:rsidP="00CF1AB3">
      <w:pPr>
        <w:spacing w:line="360" w:lineRule="auto"/>
        <w:jc w:val="both"/>
        <w:rPr>
          <w:rFonts w:cs="Arial"/>
          <w:bCs/>
          <w:sz w:val="28"/>
          <w:szCs w:val="28"/>
        </w:rPr>
      </w:pPr>
      <w:r>
        <w:rPr>
          <w:rFonts w:cs="Arial"/>
          <w:bCs/>
          <w:sz w:val="28"/>
          <w:szCs w:val="28"/>
        </w:rPr>
        <w:t xml:space="preserve">Counsel asserted that in this case the BOU chose to remove the </w:t>
      </w:r>
      <w:r w:rsidR="00E121F5">
        <w:rPr>
          <w:rFonts w:cs="Arial"/>
          <w:bCs/>
          <w:sz w:val="28"/>
          <w:szCs w:val="28"/>
        </w:rPr>
        <w:t>C</w:t>
      </w:r>
      <w:r>
        <w:rPr>
          <w:rFonts w:cs="Arial"/>
          <w:bCs/>
          <w:sz w:val="28"/>
          <w:szCs w:val="28"/>
        </w:rPr>
        <w:t>laimant from his position as per letter marked EX13, on the Claimant’s trial bundle which stated in part that:</w:t>
      </w:r>
    </w:p>
    <w:p w14:paraId="6752E85B" w14:textId="462FF058" w:rsidR="00B03823" w:rsidRPr="008109E4" w:rsidRDefault="00B03823" w:rsidP="0083712B">
      <w:pPr>
        <w:spacing w:line="360" w:lineRule="auto"/>
        <w:ind w:left="720"/>
        <w:jc w:val="both"/>
        <w:rPr>
          <w:rFonts w:cs="Arial"/>
          <w:bCs/>
          <w:sz w:val="28"/>
          <w:szCs w:val="28"/>
        </w:rPr>
      </w:pPr>
      <w:r>
        <w:rPr>
          <w:rFonts w:cs="Arial"/>
          <w:bCs/>
          <w:i/>
          <w:iCs/>
          <w:sz w:val="28"/>
          <w:szCs w:val="28"/>
        </w:rPr>
        <w:t>“ During an onsite inspection of FINCA(U) Ltd as at April 2016,Bank of Uganda noted that you as the executive Director , received preferential interest rates of 14.5 and 21.5% for fixed Deposits, … therefore pursuant to section 22 and 24 of the MDI Act, 2003, you are hereby removed from the management and Board of Directors of FINCA (U) Ltd with immediate effect</w:t>
      </w:r>
      <w:r w:rsidR="0083712B">
        <w:rPr>
          <w:rFonts w:cs="Arial"/>
          <w:bCs/>
          <w:i/>
          <w:iCs/>
          <w:sz w:val="28"/>
          <w:szCs w:val="28"/>
        </w:rPr>
        <w:t xml:space="preserve"> </w:t>
      </w:r>
      <w:r>
        <w:rPr>
          <w:rFonts w:cs="Arial"/>
          <w:bCs/>
          <w:i/>
          <w:iCs/>
          <w:sz w:val="28"/>
          <w:szCs w:val="28"/>
        </w:rPr>
        <w:t>.</w:t>
      </w:r>
      <w:r w:rsidR="0083712B">
        <w:rPr>
          <w:rFonts w:cs="Arial"/>
          <w:bCs/>
          <w:i/>
          <w:iCs/>
          <w:sz w:val="28"/>
          <w:szCs w:val="28"/>
        </w:rPr>
        <w:t>..”</w:t>
      </w:r>
    </w:p>
    <w:p w14:paraId="38591E57" w14:textId="45D1785E" w:rsidR="00C66F72" w:rsidRDefault="008109E4" w:rsidP="00CF1AB3">
      <w:pPr>
        <w:spacing w:line="360" w:lineRule="auto"/>
        <w:jc w:val="both"/>
        <w:rPr>
          <w:rFonts w:cs="Arial"/>
          <w:bCs/>
          <w:sz w:val="28"/>
          <w:szCs w:val="28"/>
        </w:rPr>
      </w:pPr>
      <w:r w:rsidRPr="008109E4">
        <w:rPr>
          <w:rFonts w:cs="Arial"/>
          <w:bCs/>
          <w:sz w:val="28"/>
          <w:szCs w:val="28"/>
        </w:rPr>
        <w:t>He r</w:t>
      </w:r>
      <w:r>
        <w:rPr>
          <w:rFonts w:cs="Arial"/>
          <w:bCs/>
          <w:sz w:val="28"/>
          <w:szCs w:val="28"/>
        </w:rPr>
        <w:t xml:space="preserve">efuted the claim that the Respondent had intentionally </w:t>
      </w:r>
      <w:r w:rsidR="00E121F5">
        <w:rPr>
          <w:rFonts w:cs="Arial"/>
          <w:bCs/>
          <w:sz w:val="28"/>
          <w:szCs w:val="28"/>
        </w:rPr>
        <w:t>submitted an</w:t>
      </w:r>
      <w:r w:rsidR="0083712B">
        <w:rPr>
          <w:rFonts w:cs="Arial"/>
          <w:bCs/>
          <w:sz w:val="28"/>
          <w:szCs w:val="28"/>
        </w:rPr>
        <w:t xml:space="preserve"> </w:t>
      </w:r>
      <w:r>
        <w:rPr>
          <w:rFonts w:cs="Arial"/>
          <w:bCs/>
          <w:sz w:val="28"/>
          <w:szCs w:val="28"/>
        </w:rPr>
        <w:t xml:space="preserve">incomplete audit </w:t>
      </w:r>
      <w:r w:rsidR="00E121F5">
        <w:rPr>
          <w:rFonts w:cs="Arial"/>
          <w:bCs/>
          <w:sz w:val="28"/>
          <w:szCs w:val="28"/>
        </w:rPr>
        <w:t>report to</w:t>
      </w:r>
      <w:r w:rsidR="0083712B">
        <w:rPr>
          <w:rFonts w:cs="Arial"/>
          <w:bCs/>
          <w:sz w:val="28"/>
          <w:szCs w:val="28"/>
        </w:rPr>
        <w:t xml:space="preserve"> BOU </w:t>
      </w:r>
      <w:r>
        <w:rPr>
          <w:rFonts w:cs="Arial"/>
          <w:bCs/>
          <w:sz w:val="28"/>
          <w:szCs w:val="28"/>
        </w:rPr>
        <w:t xml:space="preserve">which implicated the </w:t>
      </w:r>
      <w:r w:rsidR="00E121F5">
        <w:rPr>
          <w:rFonts w:cs="Arial"/>
          <w:bCs/>
          <w:sz w:val="28"/>
          <w:szCs w:val="28"/>
        </w:rPr>
        <w:t>Claimant and</w:t>
      </w:r>
      <w:r w:rsidR="0083712B">
        <w:rPr>
          <w:rFonts w:cs="Arial"/>
          <w:bCs/>
          <w:sz w:val="28"/>
          <w:szCs w:val="28"/>
        </w:rPr>
        <w:t xml:space="preserve"> he was condemned </w:t>
      </w:r>
      <w:r>
        <w:rPr>
          <w:rFonts w:cs="Arial"/>
          <w:bCs/>
          <w:sz w:val="28"/>
          <w:szCs w:val="28"/>
        </w:rPr>
        <w:t>without hearing his side of the story</w:t>
      </w:r>
      <w:r w:rsidR="0083712B">
        <w:rPr>
          <w:rFonts w:cs="Arial"/>
          <w:bCs/>
          <w:sz w:val="28"/>
          <w:szCs w:val="28"/>
        </w:rPr>
        <w:t>. A</w:t>
      </w:r>
      <w:r>
        <w:rPr>
          <w:rFonts w:cs="Arial"/>
          <w:bCs/>
          <w:sz w:val="28"/>
          <w:szCs w:val="28"/>
        </w:rPr>
        <w:t xml:space="preserve">ccording to </w:t>
      </w:r>
      <w:r w:rsidR="00C30D73">
        <w:rPr>
          <w:rFonts w:cs="Arial"/>
          <w:bCs/>
          <w:sz w:val="28"/>
          <w:szCs w:val="28"/>
        </w:rPr>
        <w:t>Counsel</w:t>
      </w:r>
      <w:r>
        <w:rPr>
          <w:rFonts w:cs="Arial"/>
          <w:bCs/>
          <w:sz w:val="28"/>
          <w:szCs w:val="28"/>
        </w:rPr>
        <w:t xml:space="preserve"> the letter of removal </w:t>
      </w:r>
      <w:r w:rsidR="00260053">
        <w:rPr>
          <w:rFonts w:cs="Arial"/>
          <w:bCs/>
          <w:sz w:val="28"/>
          <w:szCs w:val="28"/>
        </w:rPr>
        <w:t>referred to an onsite inspection in April 2016, and BOU formed its own opinion</w:t>
      </w:r>
      <w:r w:rsidR="00C30D73">
        <w:rPr>
          <w:rFonts w:cs="Arial"/>
          <w:bCs/>
          <w:sz w:val="28"/>
          <w:szCs w:val="28"/>
        </w:rPr>
        <w:t xml:space="preserve"> about the Claimant</w:t>
      </w:r>
      <w:r w:rsidR="00260053">
        <w:rPr>
          <w:rFonts w:cs="Arial"/>
          <w:bCs/>
          <w:sz w:val="28"/>
          <w:szCs w:val="28"/>
        </w:rPr>
        <w:t xml:space="preserve">.  </w:t>
      </w:r>
      <w:r w:rsidR="00E121F5">
        <w:rPr>
          <w:rFonts w:cs="Arial"/>
          <w:bCs/>
          <w:sz w:val="28"/>
          <w:szCs w:val="28"/>
        </w:rPr>
        <w:t xml:space="preserve">It was further his submission that the claimant </w:t>
      </w:r>
      <w:r w:rsidR="00905984">
        <w:rPr>
          <w:rFonts w:cs="Arial"/>
          <w:bCs/>
          <w:sz w:val="28"/>
          <w:szCs w:val="28"/>
        </w:rPr>
        <w:t>u</w:t>
      </w:r>
      <w:r w:rsidR="00260053">
        <w:rPr>
          <w:rFonts w:cs="Arial"/>
          <w:bCs/>
          <w:sz w:val="28"/>
          <w:szCs w:val="28"/>
        </w:rPr>
        <w:t>nder paragraph 16 and 17 of his</w:t>
      </w:r>
      <w:r w:rsidR="00905984">
        <w:rPr>
          <w:rFonts w:cs="Arial"/>
          <w:bCs/>
          <w:sz w:val="28"/>
          <w:szCs w:val="28"/>
        </w:rPr>
        <w:t xml:space="preserve"> evidence in chief adm</w:t>
      </w:r>
      <w:r w:rsidR="00260053">
        <w:rPr>
          <w:rFonts w:cs="Arial"/>
          <w:bCs/>
          <w:sz w:val="28"/>
          <w:szCs w:val="28"/>
        </w:rPr>
        <w:t xml:space="preserve">itted that his input </w:t>
      </w:r>
      <w:r w:rsidR="00905984">
        <w:rPr>
          <w:rFonts w:cs="Arial"/>
          <w:bCs/>
          <w:sz w:val="28"/>
          <w:szCs w:val="28"/>
        </w:rPr>
        <w:t xml:space="preserve">was </w:t>
      </w:r>
      <w:r w:rsidR="00260053">
        <w:rPr>
          <w:rFonts w:cs="Arial"/>
          <w:bCs/>
          <w:sz w:val="28"/>
          <w:szCs w:val="28"/>
        </w:rPr>
        <w:t>considered during the audit process and this testimony was not controverted at the hearing</w:t>
      </w:r>
      <w:r w:rsidR="00C30D73">
        <w:rPr>
          <w:rFonts w:cs="Arial"/>
          <w:bCs/>
          <w:sz w:val="28"/>
          <w:szCs w:val="28"/>
        </w:rPr>
        <w:t xml:space="preserve"> in Court</w:t>
      </w:r>
      <w:r w:rsidR="00905984">
        <w:rPr>
          <w:rFonts w:cs="Arial"/>
          <w:bCs/>
          <w:sz w:val="28"/>
          <w:szCs w:val="28"/>
        </w:rPr>
        <w:t>. I</w:t>
      </w:r>
      <w:r w:rsidR="00C30D73">
        <w:rPr>
          <w:rFonts w:cs="Arial"/>
          <w:bCs/>
          <w:sz w:val="28"/>
          <w:szCs w:val="28"/>
        </w:rPr>
        <w:t xml:space="preserve">nstead it was </w:t>
      </w:r>
      <w:r w:rsidR="00260053">
        <w:rPr>
          <w:rFonts w:cs="Arial"/>
          <w:bCs/>
          <w:sz w:val="28"/>
          <w:szCs w:val="28"/>
        </w:rPr>
        <w:t>corroborated by a tr</w:t>
      </w:r>
      <w:r w:rsidR="00905984">
        <w:rPr>
          <w:rFonts w:cs="Arial"/>
          <w:bCs/>
          <w:sz w:val="28"/>
          <w:szCs w:val="28"/>
        </w:rPr>
        <w:t>ai</w:t>
      </w:r>
      <w:r w:rsidR="00260053">
        <w:rPr>
          <w:rFonts w:cs="Arial"/>
          <w:bCs/>
          <w:sz w:val="28"/>
          <w:szCs w:val="28"/>
        </w:rPr>
        <w:t>l of e-mails</w:t>
      </w:r>
      <w:r w:rsidR="00C30D73">
        <w:rPr>
          <w:rFonts w:cs="Arial"/>
          <w:bCs/>
          <w:sz w:val="28"/>
          <w:szCs w:val="28"/>
        </w:rPr>
        <w:t xml:space="preserve"> marked EX7, on pages 157 to 176 of the Claimant’s trial bundle, </w:t>
      </w:r>
      <w:r w:rsidR="00260053">
        <w:rPr>
          <w:rFonts w:cs="Arial"/>
          <w:bCs/>
          <w:sz w:val="28"/>
          <w:szCs w:val="28"/>
        </w:rPr>
        <w:t xml:space="preserve">showing </w:t>
      </w:r>
      <w:r w:rsidR="00E91F47">
        <w:rPr>
          <w:rFonts w:cs="Arial"/>
          <w:bCs/>
          <w:sz w:val="28"/>
          <w:szCs w:val="28"/>
        </w:rPr>
        <w:t>that he</w:t>
      </w:r>
      <w:r w:rsidR="00905984">
        <w:rPr>
          <w:rFonts w:cs="Arial"/>
          <w:bCs/>
          <w:sz w:val="28"/>
          <w:szCs w:val="28"/>
        </w:rPr>
        <w:t xml:space="preserve"> </w:t>
      </w:r>
      <w:r w:rsidR="00260053">
        <w:rPr>
          <w:rFonts w:cs="Arial"/>
          <w:bCs/>
          <w:sz w:val="28"/>
          <w:szCs w:val="28"/>
        </w:rPr>
        <w:t>made his input into the audit process.</w:t>
      </w:r>
      <w:r w:rsidR="00905984">
        <w:rPr>
          <w:rFonts w:cs="Arial"/>
          <w:bCs/>
          <w:sz w:val="28"/>
          <w:szCs w:val="28"/>
        </w:rPr>
        <w:t xml:space="preserve"> </w:t>
      </w:r>
      <w:r w:rsidR="00260053">
        <w:rPr>
          <w:rFonts w:cs="Arial"/>
          <w:bCs/>
          <w:sz w:val="28"/>
          <w:szCs w:val="28"/>
        </w:rPr>
        <w:t xml:space="preserve">Counsel </w:t>
      </w:r>
      <w:r w:rsidR="00905984">
        <w:rPr>
          <w:rFonts w:cs="Arial"/>
          <w:bCs/>
          <w:sz w:val="28"/>
          <w:szCs w:val="28"/>
        </w:rPr>
        <w:t xml:space="preserve">was of the view </w:t>
      </w:r>
      <w:r w:rsidR="00260053">
        <w:rPr>
          <w:rFonts w:cs="Arial"/>
          <w:bCs/>
          <w:sz w:val="28"/>
          <w:szCs w:val="28"/>
        </w:rPr>
        <w:t xml:space="preserve">that it was for this very reason that the </w:t>
      </w:r>
      <w:r w:rsidR="00905984">
        <w:rPr>
          <w:rFonts w:cs="Arial"/>
          <w:bCs/>
          <w:sz w:val="28"/>
          <w:szCs w:val="28"/>
        </w:rPr>
        <w:t>H</w:t>
      </w:r>
      <w:r w:rsidR="00260053">
        <w:rPr>
          <w:rFonts w:cs="Arial"/>
          <w:bCs/>
          <w:sz w:val="28"/>
          <w:szCs w:val="28"/>
        </w:rPr>
        <w:t xml:space="preserve">igh court </w:t>
      </w:r>
      <w:r w:rsidR="00260053">
        <w:rPr>
          <w:rFonts w:cs="Arial"/>
          <w:bCs/>
          <w:sz w:val="28"/>
          <w:szCs w:val="28"/>
        </w:rPr>
        <w:lastRenderedPageBreak/>
        <w:t xml:space="preserve">division </w:t>
      </w:r>
      <w:r w:rsidR="00A128AD">
        <w:rPr>
          <w:rFonts w:cs="Arial"/>
          <w:bCs/>
          <w:sz w:val="28"/>
          <w:szCs w:val="28"/>
        </w:rPr>
        <w:t xml:space="preserve">in </w:t>
      </w:r>
      <w:r w:rsidR="00A128AD" w:rsidRPr="00C30D73">
        <w:rPr>
          <w:rFonts w:cs="Arial"/>
          <w:b/>
          <w:sz w:val="28"/>
          <w:szCs w:val="28"/>
        </w:rPr>
        <w:t xml:space="preserve">John Kizito v Bank of Uganda, </w:t>
      </w:r>
      <w:proofErr w:type="spellStart"/>
      <w:r w:rsidR="00A128AD" w:rsidRPr="00C30D73">
        <w:rPr>
          <w:rFonts w:cs="Arial"/>
          <w:b/>
          <w:sz w:val="28"/>
          <w:szCs w:val="28"/>
        </w:rPr>
        <w:t>Msic</w:t>
      </w:r>
      <w:proofErr w:type="spellEnd"/>
      <w:r w:rsidR="00A128AD" w:rsidRPr="00C30D73">
        <w:rPr>
          <w:rFonts w:cs="Arial"/>
          <w:b/>
          <w:sz w:val="28"/>
          <w:szCs w:val="28"/>
        </w:rPr>
        <w:t>. Cause No. 244/2016,</w:t>
      </w:r>
      <w:r w:rsidR="00A128AD">
        <w:rPr>
          <w:rFonts w:cs="Arial"/>
          <w:bCs/>
          <w:sz w:val="28"/>
          <w:szCs w:val="28"/>
        </w:rPr>
        <w:t xml:space="preserve"> found</w:t>
      </w:r>
      <w:r w:rsidR="00260053">
        <w:rPr>
          <w:rFonts w:cs="Arial"/>
          <w:bCs/>
          <w:sz w:val="28"/>
          <w:szCs w:val="28"/>
        </w:rPr>
        <w:t xml:space="preserve"> tha</w:t>
      </w:r>
      <w:r w:rsidR="00A128AD">
        <w:rPr>
          <w:rFonts w:cs="Arial"/>
          <w:bCs/>
          <w:sz w:val="28"/>
          <w:szCs w:val="28"/>
        </w:rPr>
        <w:t>t</w:t>
      </w:r>
      <w:r w:rsidR="00260053">
        <w:rPr>
          <w:rFonts w:cs="Arial"/>
          <w:bCs/>
          <w:sz w:val="28"/>
          <w:szCs w:val="28"/>
        </w:rPr>
        <w:t xml:space="preserve"> the </w:t>
      </w:r>
      <w:r w:rsidR="00C30D73">
        <w:rPr>
          <w:rFonts w:cs="Arial"/>
          <w:bCs/>
          <w:sz w:val="28"/>
          <w:szCs w:val="28"/>
        </w:rPr>
        <w:t>Claimant was</w:t>
      </w:r>
      <w:r w:rsidR="00260053">
        <w:rPr>
          <w:rFonts w:cs="Arial"/>
          <w:bCs/>
          <w:sz w:val="28"/>
          <w:szCs w:val="28"/>
        </w:rPr>
        <w:t xml:space="preserve"> accorded a fair hearing by BOU and the fact that the audit reports were </w:t>
      </w:r>
      <w:r w:rsidR="00905984">
        <w:rPr>
          <w:rFonts w:cs="Arial"/>
          <w:bCs/>
          <w:sz w:val="28"/>
          <w:szCs w:val="28"/>
        </w:rPr>
        <w:t xml:space="preserve">in </w:t>
      </w:r>
      <w:r w:rsidR="00260053">
        <w:rPr>
          <w:rFonts w:cs="Arial"/>
          <w:bCs/>
          <w:sz w:val="28"/>
          <w:szCs w:val="28"/>
        </w:rPr>
        <w:t>draft</w:t>
      </w:r>
      <w:r w:rsidR="00905984">
        <w:rPr>
          <w:rFonts w:cs="Arial"/>
          <w:bCs/>
          <w:sz w:val="28"/>
          <w:szCs w:val="28"/>
        </w:rPr>
        <w:t xml:space="preserve"> form,</w:t>
      </w:r>
      <w:r w:rsidR="00260053">
        <w:rPr>
          <w:rFonts w:cs="Arial"/>
          <w:bCs/>
          <w:sz w:val="28"/>
          <w:szCs w:val="28"/>
        </w:rPr>
        <w:t xml:space="preserve"> did not stifle his right to </w:t>
      </w:r>
      <w:r w:rsidR="00A128AD">
        <w:rPr>
          <w:rFonts w:cs="Arial"/>
          <w:bCs/>
          <w:sz w:val="28"/>
          <w:szCs w:val="28"/>
        </w:rPr>
        <w:t xml:space="preserve">a </w:t>
      </w:r>
      <w:r w:rsidR="00166026">
        <w:rPr>
          <w:rFonts w:cs="Arial"/>
          <w:bCs/>
          <w:sz w:val="28"/>
          <w:szCs w:val="28"/>
        </w:rPr>
        <w:t>hearing</w:t>
      </w:r>
      <w:r w:rsidR="00905984">
        <w:rPr>
          <w:rFonts w:cs="Arial"/>
          <w:bCs/>
          <w:sz w:val="28"/>
          <w:szCs w:val="28"/>
        </w:rPr>
        <w:t xml:space="preserve">. </w:t>
      </w:r>
      <w:r w:rsidR="00C30D73">
        <w:rPr>
          <w:rFonts w:cs="Arial"/>
          <w:bCs/>
          <w:sz w:val="28"/>
          <w:szCs w:val="28"/>
        </w:rPr>
        <w:t xml:space="preserve"> </w:t>
      </w:r>
      <w:r w:rsidR="00A128AD">
        <w:rPr>
          <w:rFonts w:cs="Arial"/>
          <w:bCs/>
          <w:sz w:val="28"/>
          <w:szCs w:val="28"/>
        </w:rPr>
        <w:t xml:space="preserve">In any case the Respondent was </w:t>
      </w:r>
      <w:r w:rsidR="00166026">
        <w:rPr>
          <w:rFonts w:cs="Arial"/>
          <w:bCs/>
          <w:sz w:val="28"/>
          <w:szCs w:val="28"/>
        </w:rPr>
        <w:t>statutorily obligated under</w:t>
      </w:r>
      <w:r w:rsidR="00A128AD">
        <w:rPr>
          <w:rFonts w:cs="Arial"/>
          <w:bCs/>
          <w:sz w:val="28"/>
          <w:szCs w:val="28"/>
        </w:rPr>
        <w:t xml:space="preserve"> section 56 of the MDI Act to hand over any information requested of it by the BOU, and according to RW1 the Respondent had no option but to hand over the draft audit report when it was demanded </w:t>
      </w:r>
      <w:r w:rsidR="00166026">
        <w:rPr>
          <w:rFonts w:cs="Arial"/>
          <w:bCs/>
          <w:sz w:val="28"/>
          <w:szCs w:val="28"/>
        </w:rPr>
        <w:t xml:space="preserve">for </w:t>
      </w:r>
      <w:r w:rsidR="00A128AD">
        <w:rPr>
          <w:rFonts w:cs="Arial"/>
          <w:bCs/>
          <w:sz w:val="28"/>
          <w:szCs w:val="28"/>
        </w:rPr>
        <w:t xml:space="preserve">by the BOU. He concluded that in the </w:t>
      </w:r>
      <w:r w:rsidR="00905984">
        <w:rPr>
          <w:rFonts w:cs="Arial"/>
          <w:bCs/>
          <w:sz w:val="28"/>
          <w:szCs w:val="28"/>
        </w:rPr>
        <w:t>circumstances the</w:t>
      </w:r>
      <w:r w:rsidR="00A128AD">
        <w:rPr>
          <w:rFonts w:cs="Arial"/>
          <w:bCs/>
          <w:sz w:val="28"/>
          <w:szCs w:val="28"/>
        </w:rPr>
        <w:t xml:space="preserve"> </w:t>
      </w:r>
      <w:r w:rsidR="00166026">
        <w:rPr>
          <w:rFonts w:cs="Arial"/>
          <w:bCs/>
          <w:sz w:val="28"/>
          <w:szCs w:val="28"/>
        </w:rPr>
        <w:t>claimant’s</w:t>
      </w:r>
      <w:r w:rsidR="00A128AD">
        <w:rPr>
          <w:rFonts w:cs="Arial"/>
          <w:bCs/>
          <w:sz w:val="28"/>
          <w:szCs w:val="28"/>
        </w:rPr>
        <w:t xml:space="preserve"> employment was automatically frustrated by operation of law</w:t>
      </w:r>
      <w:r w:rsidR="00166026">
        <w:rPr>
          <w:rFonts w:cs="Arial"/>
          <w:bCs/>
          <w:sz w:val="28"/>
          <w:szCs w:val="28"/>
        </w:rPr>
        <w:t xml:space="preserve">, from the moment the BOU declared the him unfit to hold his position, thus </w:t>
      </w:r>
      <w:r w:rsidR="00A128AD">
        <w:rPr>
          <w:rFonts w:cs="Arial"/>
          <w:bCs/>
          <w:sz w:val="28"/>
          <w:szCs w:val="28"/>
        </w:rPr>
        <w:t xml:space="preserve">rendering the </w:t>
      </w:r>
      <w:r w:rsidR="00166026">
        <w:rPr>
          <w:rFonts w:cs="Arial"/>
          <w:bCs/>
          <w:sz w:val="28"/>
          <w:szCs w:val="28"/>
        </w:rPr>
        <w:t>R</w:t>
      </w:r>
      <w:r w:rsidR="00A128AD">
        <w:rPr>
          <w:rFonts w:cs="Arial"/>
          <w:bCs/>
          <w:sz w:val="28"/>
          <w:szCs w:val="28"/>
        </w:rPr>
        <w:t xml:space="preserve">espondent incompetent to take </w:t>
      </w:r>
      <w:r w:rsidR="00166026">
        <w:rPr>
          <w:rFonts w:cs="Arial"/>
          <w:bCs/>
          <w:sz w:val="28"/>
          <w:szCs w:val="28"/>
        </w:rPr>
        <w:t>any</w:t>
      </w:r>
      <w:r w:rsidR="00A128AD">
        <w:rPr>
          <w:rFonts w:cs="Arial"/>
          <w:bCs/>
          <w:sz w:val="28"/>
          <w:szCs w:val="28"/>
        </w:rPr>
        <w:t xml:space="preserve"> further action </w:t>
      </w:r>
      <w:r w:rsidR="00166026">
        <w:rPr>
          <w:rFonts w:cs="Arial"/>
          <w:bCs/>
          <w:sz w:val="28"/>
          <w:szCs w:val="28"/>
        </w:rPr>
        <w:t>regarding the Claimant.</w:t>
      </w:r>
      <w:r w:rsidR="00C66F72">
        <w:rPr>
          <w:rFonts w:cs="Arial"/>
          <w:bCs/>
          <w:sz w:val="28"/>
          <w:szCs w:val="28"/>
        </w:rPr>
        <w:t xml:space="preserve"> He </w:t>
      </w:r>
      <w:r w:rsidR="00905984">
        <w:rPr>
          <w:rFonts w:cs="Arial"/>
          <w:bCs/>
          <w:sz w:val="28"/>
          <w:szCs w:val="28"/>
        </w:rPr>
        <w:t xml:space="preserve">also </w:t>
      </w:r>
      <w:r w:rsidR="00C66F72">
        <w:rPr>
          <w:rFonts w:cs="Arial"/>
          <w:bCs/>
          <w:sz w:val="28"/>
          <w:szCs w:val="28"/>
        </w:rPr>
        <w:t xml:space="preserve">cited Lord Russell of </w:t>
      </w:r>
      <w:proofErr w:type="spellStart"/>
      <w:r w:rsidR="00C66F72">
        <w:rPr>
          <w:rFonts w:cs="Arial"/>
          <w:bCs/>
          <w:sz w:val="28"/>
          <w:szCs w:val="28"/>
        </w:rPr>
        <w:t>K</w:t>
      </w:r>
      <w:r w:rsidR="00166026">
        <w:rPr>
          <w:rFonts w:cs="Arial"/>
          <w:bCs/>
          <w:sz w:val="28"/>
          <w:szCs w:val="28"/>
        </w:rPr>
        <w:t>ol</w:t>
      </w:r>
      <w:r w:rsidR="00C66F72">
        <w:rPr>
          <w:rFonts w:cs="Arial"/>
          <w:bCs/>
          <w:sz w:val="28"/>
          <w:szCs w:val="28"/>
        </w:rPr>
        <w:t>wen</w:t>
      </w:r>
      <w:proofErr w:type="spellEnd"/>
      <w:r w:rsidR="00C66F72">
        <w:rPr>
          <w:rFonts w:cs="Arial"/>
          <w:bCs/>
          <w:sz w:val="28"/>
          <w:szCs w:val="28"/>
        </w:rPr>
        <w:t xml:space="preserve"> in the </w:t>
      </w:r>
      <w:proofErr w:type="spellStart"/>
      <w:r w:rsidR="00C66F72" w:rsidRPr="00C66F72">
        <w:rPr>
          <w:rFonts w:cs="Arial"/>
          <w:b/>
          <w:sz w:val="28"/>
          <w:szCs w:val="28"/>
        </w:rPr>
        <w:t>Tarnesby</w:t>
      </w:r>
      <w:proofErr w:type="spellEnd"/>
      <w:r w:rsidR="00C66F72">
        <w:rPr>
          <w:rFonts w:cs="Arial"/>
          <w:b/>
          <w:sz w:val="28"/>
          <w:szCs w:val="28"/>
        </w:rPr>
        <w:t xml:space="preserve"> </w:t>
      </w:r>
      <w:r w:rsidR="00C66F72" w:rsidRPr="00C66F72">
        <w:rPr>
          <w:rFonts w:cs="Arial"/>
          <w:bCs/>
          <w:sz w:val="28"/>
          <w:szCs w:val="28"/>
        </w:rPr>
        <w:t>case</w:t>
      </w:r>
      <w:r w:rsidR="00C66F72">
        <w:rPr>
          <w:rFonts w:cs="Arial"/>
          <w:bCs/>
          <w:sz w:val="28"/>
          <w:szCs w:val="28"/>
        </w:rPr>
        <w:t xml:space="preserve"> (supra) where a psychiatrist consultant was charged with professional misconduct before the </w:t>
      </w:r>
      <w:r w:rsidR="00FE3015">
        <w:rPr>
          <w:rFonts w:cs="Arial"/>
          <w:bCs/>
          <w:sz w:val="28"/>
          <w:szCs w:val="28"/>
        </w:rPr>
        <w:t xml:space="preserve">disciplinary committee of the General </w:t>
      </w:r>
      <w:r w:rsidR="00C66F72">
        <w:rPr>
          <w:rFonts w:cs="Arial"/>
          <w:bCs/>
          <w:sz w:val="28"/>
          <w:szCs w:val="28"/>
        </w:rPr>
        <w:t xml:space="preserve">Medical Council </w:t>
      </w:r>
      <w:r w:rsidR="00E91F47">
        <w:rPr>
          <w:rFonts w:cs="Arial"/>
          <w:bCs/>
          <w:sz w:val="28"/>
          <w:szCs w:val="28"/>
        </w:rPr>
        <w:t>and the</w:t>
      </w:r>
      <w:r w:rsidR="00C66F72">
        <w:rPr>
          <w:rFonts w:cs="Arial"/>
          <w:bCs/>
          <w:sz w:val="28"/>
          <w:szCs w:val="28"/>
        </w:rPr>
        <w:t xml:space="preserve"> Council ordered that his name is erased from the register under the Medical Health Act 1956, </w:t>
      </w:r>
      <w:r w:rsidR="00166026">
        <w:rPr>
          <w:rFonts w:cs="Arial"/>
          <w:bCs/>
          <w:sz w:val="28"/>
          <w:szCs w:val="28"/>
        </w:rPr>
        <w:t>he</w:t>
      </w:r>
      <w:r w:rsidR="00C66F72">
        <w:rPr>
          <w:rFonts w:cs="Arial"/>
          <w:bCs/>
          <w:sz w:val="28"/>
          <w:szCs w:val="28"/>
        </w:rPr>
        <w:t xml:space="preserve"> stated thus:</w:t>
      </w:r>
    </w:p>
    <w:p w14:paraId="15E6E2E4" w14:textId="5562A29D" w:rsidR="00C66F72" w:rsidRDefault="00E91F47" w:rsidP="00CF1AB3">
      <w:pPr>
        <w:spacing w:line="360" w:lineRule="auto"/>
        <w:ind w:left="720"/>
        <w:jc w:val="both"/>
        <w:rPr>
          <w:rFonts w:cs="Arial"/>
          <w:bCs/>
          <w:i/>
          <w:iCs/>
          <w:sz w:val="28"/>
          <w:szCs w:val="28"/>
        </w:rPr>
      </w:pPr>
      <w:r>
        <w:rPr>
          <w:rFonts w:cs="Arial"/>
          <w:bCs/>
          <w:i/>
          <w:iCs/>
          <w:sz w:val="28"/>
          <w:szCs w:val="28"/>
        </w:rPr>
        <w:t>“Erasure</w:t>
      </w:r>
      <w:r w:rsidR="00C66F72">
        <w:rPr>
          <w:rFonts w:cs="Arial"/>
          <w:bCs/>
          <w:i/>
          <w:iCs/>
          <w:sz w:val="28"/>
          <w:szCs w:val="28"/>
        </w:rPr>
        <w:t xml:space="preserve"> </w:t>
      </w:r>
      <w:r>
        <w:rPr>
          <w:rFonts w:cs="Arial"/>
          <w:bCs/>
          <w:i/>
          <w:iCs/>
          <w:sz w:val="28"/>
          <w:szCs w:val="28"/>
        </w:rPr>
        <w:t>in my</w:t>
      </w:r>
      <w:r w:rsidR="00C66F72">
        <w:rPr>
          <w:rFonts w:cs="Arial"/>
          <w:bCs/>
          <w:i/>
          <w:iCs/>
          <w:sz w:val="28"/>
          <w:szCs w:val="28"/>
        </w:rPr>
        <w:t xml:space="preserve"> opinion ha</w:t>
      </w:r>
      <w:r w:rsidR="00166026">
        <w:rPr>
          <w:rFonts w:cs="Arial"/>
          <w:bCs/>
          <w:i/>
          <w:iCs/>
          <w:sz w:val="28"/>
          <w:szCs w:val="28"/>
        </w:rPr>
        <w:t>s</w:t>
      </w:r>
      <w:r w:rsidR="00C66F72">
        <w:rPr>
          <w:rFonts w:cs="Arial"/>
          <w:bCs/>
          <w:i/>
          <w:iCs/>
          <w:sz w:val="28"/>
          <w:szCs w:val="28"/>
        </w:rPr>
        <w:t xml:space="preserve"> brought about the statutory ban in this case and an automatic </w:t>
      </w:r>
      <w:r>
        <w:rPr>
          <w:rFonts w:cs="Arial"/>
          <w:bCs/>
          <w:i/>
          <w:iCs/>
          <w:sz w:val="28"/>
          <w:szCs w:val="28"/>
        </w:rPr>
        <w:t>termination by</w:t>
      </w:r>
      <w:r w:rsidR="00C66F72">
        <w:rPr>
          <w:rFonts w:cs="Arial"/>
          <w:bCs/>
          <w:i/>
          <w:iCs/>
          <w:sz w:val="28"/>
          <w:szCs w:val="28"/>
        </w:rPr>
        <w:t xml:space="preserve"> law of the appellant’s </w:t>
      </w:r>
      <w:r>
        <w:rPr>
          <w:rFonts w:cs="Arial"/>
          <w:bCs/>
          <w:i/>
          <w:iCs/>
          <w:sz w:val="28"/>
          <w:szCs w:val="28"/>
        </w:rPr>
        <w:t>appointment and</w:t>
      </w:r>
      <w:r w:rsidR="00C66F72">
        <w:rPr>
          <w:rFonts w:cs="Arial"/>
          <w:bCs/>
          <w:i/>
          <w:iCs/>
          <w:sz w:val="28"/>
          <w:szCs w:val="28"/>
        </w:rPr>
        <w:t xml:space="preserve"> the contract with the Board of which has the basis of appointment. The contention put forward was that the appointment was one thing and the contract of employment was another, the section affecting only appointment. </w:t>
      </w:r>
      <w:proofErr w:type="spellStart"/>
      <w:r w:rsidR="00C66F72">
        <w:rPr>
          <w:rFonts w:cs="Arial"/>
          <w:bCs/>
          <w:i/>
          <w:iCs/>
          <w:sz w:val="28"/>
          <w:szCs w:val="28"/>
        </w:rPr>
        <w:t>Iam</w:t>
      </w:r>
      <w:proofErr w:type="spellEnd"/>
      <w:r w:rsidR="00C66F72">
        <w:rPr>
          <w:rFonts w:cs="Arial"/>
          <w:bCs/>
          <w:i/>
          <w:iCs/>
          <w:sz w:val="28"/>
          <w:szCs w:val="28"/>
        </w:rPr>
        <w:t xml:space="preserve"> wholly unable to accept that proposition: the contract of employment and the appointment were not two things but one … accordingly I have no hesitation in arriving at the conclusion </w:t>
      </w:r>
      <w:r w:rsidR="00FE3015">
        <w:rPr>
          <w:rFonts w:cs="Arial"/>
          <w:bCs/>
          <w:i/>
          <w:iCs/>
          <w:sz w:val="28"/>
          <w:szCs w:val="28"/>
        </w:rPr>
        <w:t>that this appeal must be dismissed.</w:t>
      </w:r>
      <w:r w:rsidR="00C66F72">
        <w:rPr>
          <w:rFonts w:cs="Arial"/>
          <w:bCs/>
          <w:i/>
          <w:iCs/>
          <w:sz w:val="28"/>
          <w:szCs w:val="28"/>
        </w:rPr>
        <w:t>”</w:t>
      </w:r>
    </w:p>
    <w:p w14:paraId="320DF047" w14:textId="78959644" w:rsidR="00C1091D" w:rsidRDefault="00905984" w:rsidP="00CF1AB3">
      <w:pPr>
        <w:spacing w:line="360" w:lineRule="auto"/>
        <w:jc w:val="both"/>
        <w:rPr>
          <w:rFonts w:cs="Arial"/>
          <w:bCs/>
          <w:sz w:val="28"/>
          <w:szCs w:val="28"/>
        </w:rPr>
      </w:pPr>
      <w:r>
        <w:rPr>
          <w:rFonts w:cs="Arial"/>
          <w:bCs/>
          <w:sz w:val="28"/>
          <w:szCs w:val="28"/>
        </w:rPr>
        <w:lastRenderedPageBreak/>
        <w:t xml:space="preserve">According to him the </w:t>
      </w:r>
      <w:r w:rsidR="00C1091D">
        <w:rPr>
          <w:rFonts w:cs="Arial"/>
          <w:bCs/>
          <w:sz w:val="28"/>
          <w:szCs w:val="28"/>
        </w:rPr>
        <w:t xml:space="preserve">claimant was not entitled to the rights envisioned under section 66 of the Employment Act, </w:t>
      </w:r>
      <w:r>
        <w:rPr>
          <w:rFonts w:cs="Arial"/>
          <w:bCs/>
          <w:sz w:val="28"/>
          <w:szCs w:val="28"/>
        </w:rPr>
        <w:t xml:space="preserve">because he </w:t>
      </w:r>
      <w:r w:rsidR="00C1091D">
        <w:rPr>
          <w:rFonts w:cs="Arial"/>
          <w:bCs/>
          <w:sz w:val="28"/>
          <w:szCs w:val="28"/>
        </w:rPr>
        <w:t>did not commit</w:t>
      </w:r>
      <w:r w:rsidR="00931027">
        <w:rPr>
          <w:rFonts w:cs="Arial"/>
          <w:bCs/>
          <w:sz w:val="28"/>
          <w:szCs w:val="28"/>
        </w:rPr>
        <w:t xml:space="preserve"> any</w:t>
      </w:r>
      <w:r w:rsidR="00C1091D">
        <w:rPr>
          <w:rFonts w:cs="Arial"/>
          <w:bCs/>
          <w:sz w:val="28"/>
          <w:szCs w:val="28"/>
        </w:rPr>
        <w:t xml:space="preserve"> disciplinary infraction nor </w:t>
      </w:r>
      <w:r w:rsidR="00E91F47">
        <w:rPr>
          <w:rFonts w:cs="Arial"/>
          <w:bCs/>
          <w:sz w:val="28"/>
          <w:szCs w:val="28"/>
        </w:rPr>
        <w:t>was,</w:t>
      </w:r>
      <w:r w:rsidR="00C1091D">
        <w:rPr>
          <w:rFonts w:cs="Arial"/>
          <w:bCs/>
          <w:sz w:val="28"/>
          <w:szCs w:val="28"/>
        </w:rPr>
        <w:t xml:space="preserve"> he charged with any as </w:t>
      </w:r>
      <w:r w:rsidR="00E91F47">
        <w:rPr>
          <w:rFonts w:cs="Arial"/>
          <w:bCs/>
          <w:sz w:val="28"/>
          <w:szCs w:val="28"/>
        </w:rPr>
        <w:t xml:space="preserve">was </w:t>
      </w:r>
      <w:r w:rsidR="00C1091D">
        <w:rPr>
          <w:rFonts w:cs="Arial"/>
          <w:bCs/>
          <w:sz w:val="28"/>
          <w:szCs w:val="28"/>
        </w:rPr>
        <w:t>confirmed by RW1, who stated that the audit was routine and not disciplinary in nature</w:t>
      </w:r>
      <w:r>
        <w:rPr>
          <w:rFonts w:cs="Arial"/>
          <w:bCs/>
          <w:sz w:val="28"/>
          <w:szCs w:val="28"/>
        </w:rPr>
        <w:t xml:space="preserve">. And in any </w:t>
      </w:r>
      <w:r w:rsidR="00E91F47">
        <w:rPr>
          <w:rFonts w:cs="Arial"/>
          <w:bCs/>
          <w:sz w:val="28"/>
          <w:szCs w:val="28"/>
        </w:rPr>
        <w:t>case,</w:t>
      </w:r>
      <w:r>
        <w:rPr>
          <w:rFonts w:cs="Arial"/>
          <w:bCs/>
          <w:sz w:val="28"/>
          <w:szCs w:val="28"/>
        </w:rPr>
        <w:t xml:space="preserve"> it was </w:t>
      </w:r>
      <w:r w:rsidR="00C1091D">
        <w:rPr>
          <w:rFonts w:cs="Arial"/>
          <w:bCs/>
          <w:sz w:val="28"/>
          <w:szCs w:val="28"/>
        </w:rPr>
        <w:t xml:space="preserve">not limited to the Claimant alone. In </w:t>
      </w:r>
      <w:r w:rsidR="005521E5">
        <w:rPr>
          <w:rFonts w:cs="Arial"/>
          <w:bCs/>
          <w:sz w:val="28"/>
          <w:szCs w:val="28"/>
        </w:rPr>
        <w:t>Counsel’s opinion</w:t>
      </w:r>
      <w:r w:rsidR="00C1091D">
        <w:rPr>
          <w:rFonts w:cs="Arial"/>
          <w:bCs/>
          <w:sz w:val="28"/>
          <w:szCs w:val="28"/>
        </w:rPr>
        <w:t xml:space="preserve"> </w:t>
      </w:r>
      <w:r>
        <w:rPr>
          <w:rFonts w:cs="Arial"/>
          <w:bCs/>
          <w:sz w:val="28"/>
          <w:szCs w:val="28"/>
        </w:rPr>
        <w:t>although the findings of an a</w:t>
      </w:r>
      <w:r w:rsidR="00C1091D">
        <w:rPr>
          <w:rFonts w:cs="Arial"/>
          <w:bCs/>
          <w:sz w:val="28"/>
          <w:szCs w:val="28"/>
        </w:rPr>
        <w:t xml:space="preserve">udit </w:t>
      </w:r>
      <w:r>
        <w:rPr>
          <w:rFonts w:cs="Arial"/>
          <w:bCs/>
          <w:sz w:val="28"/>
          <w:szCs w:val="28"/>
        </w:rPr>
        <w:t xml:space="preserve">could form a basis for a disciplinary </w:t>
      </w:r>
      <w:r w:rsidR="005521E5">
        <w:rPr>
          <w:rFonts w:cs="Arial"/>
          <w:bCs/>
          <w:sz w:val="28"/>
          <w:szCs w:val="28"/>
        </w:rPr>
        <w:t>process, it</w:t>
      </w:r>
      <w:r>
        <w:rPr>
          <w:rFonts w:cs="Arial"/>
          <w:bCs/>
          <w:sz w:val="28"/>
          <w:szCs w:val="28"/>
        </w:rPr>
        <w:t xml:space="preserve"> was not a disciplinary process and therefore it was not a hearing</w:t>
      </w:r>
      <w:r w:rsidR="005521E5">
        <w:rPr>
          <w:rFonts w:cs="Arial"/>
          <w:bCs/>
          <w:sz w:val="28"/>
          <w:szCs w:val="28"/>
        </w:rPr>
        <w:t xml:space="preserve">. In </w:t>
      </w:r>
      <w:r>
        <w:rPr>
          <w:rFonts w:cs="Arial"/>
          <w:bCs/>
          <w:sz w:val="28"/>
          <w:szCs w:val="28"/>
        </w:rPr>
        <w:t xml:space="preserve">the instant case the audit was </w:t>
      </w:r>
      <w:r w:rsidR="00FF4114">
        <w:rPr>
          <w:rFonts w:cs="Arial"/>
          <w:bCs/>
          <w:sz w:val="28"/>
          <w:szCs w:val="28"/>
        </w:rPr>
        <w:t>routine</w:t>
      </w:r>
      <w:r w:rsidR="00EE786E">
        <w:rPr>
          <w:rFonts w:cs="Arial"/>
          <w:bCs/>
          <w:sz w:val="28"/>
          <w:szCs w:val="28"/>
        </w:rPr>
        <w:t xml:space="preserve"> </w:t>
      </w:r>
      <w:r w:rsidR="005521E5">
        <w:rPr>
          <w:rFonts w:cs="Arial"/>
          <w:bCs/>
          <w:sz w:val="28"/>
          <w:szCs w:val="28"/>
        </w:rPr>
        <w:t xml:space="preserve">which </w:t>
      </w:r>
      <w:r w:rsidR="00FF4114">
        <w:rPr>
          <w:rFonts w:cs="Arial"/>
          <w:bCs/>
          <w:sz w:val="28"/>
          <w:szCs w:val="28"/>
        </w:rPr>
        <w:t xml:space="preserve">escalated into </w:t>
      </w:r>
      <w:r w:rsidR="00EE786E">
        <w:rPr>
          <w:rFonts w:cs="Arial"/>
          <w:bCs/>
          <w:sz w:val="28"/>
          <w:szCs w:val="28"/>
        </w:rPr>
        <w:t xml:space="preserve">the </w:t>
      </w:r>
      <w:r w:rsidR="00FF4114">
        <w:rPr>
          <w:rFonts w:cs="Arial"/>
          <w:bCs/>
          <w:sz w:val="28"/>
          <w:szCs w:val="28"/>
        </w:rPr>
        <w:t>onsite visit</w:t>
      </w:r>
      <w:r w:rsidR="00EE786E">
        <w:rPr>
          <w:rFonts w:cs="Arial"/>
          <w:bCs/>
          <w:sz w:val="28"/>
          <w:szCs w:val="28"/>
        </w:rPr>
        <w:t xml:space="preserve"> to the Respondent</w:t>
      </w:r>
      <w:r w:rsidR="005521E5">
        <w:rPr>
          <w:rFonts w:cs="Arial"/>
          <w:bCs/>
          <w:sz w:val="28"/>
          <w:szCs w:val="28"/>
        </w:rPr>
        <w:t>,</w:t>
      </w:r>
      <w:r w:rsidR="00EE786E">
        <w:rPr>
          <w:rFonts w:cs="Arial"/>
          <w:bCs/>
          <w:sz w:val="28"/>
          <w:szCs w:val="28"/>
        </w:rPr>
        <w:t xml:space="preserve"> by</w:t>
      </w:r>
      <w:r w:rsidR="00FF4114">
        <w:rPr>
          <w:rFonts w:cs="Arial"/>
          <w:bCs/>
          <w:sz w:val="28"/>
          <w:szCs w:val="28"/>
        </w:rPr>
        <w:t xml:space="preserve"> the BOU</w:t>
      </w:r>
      <w:r w:rsidR="00EE786E">
        <w:rPr>
          <w:rFonts w:cs="Arial"/>
          <w:bCs/>
          <w:sz w:val="28"/>
          <w:szCs w:val="28"/>
        </w:rPr>
        <w:t>.</w:t>
      </w:r>
    </w:p>
    <w:p w14:paraId="2E6D68B1" w14:textId="041FE647" w:rsidR="00FF4114" w:rsidRDefault="00FF4114" w:rsidP="00CF1AB3">
      <w:pPr>
        <w:spacing w:line="360" w:lineRule="auto"/>
        <w:jc w:val="both"/>
        <w:rPr>
          <w:rFonts w:cs="Arial"/>
          <w:bCs/>
          <w:sz w:val="28"/>
          <w:szCs w:val="28"/>
        </w:rPr>
      </w:pPr>
      <w:r>
        <w:rPr>
          <w:rFonts w:cs="Arial"/>
          <w:bCs/>
          <w:sz w:val="28"/>
          <w:szCs w:val="28"/>
        </w:rPr>
        <w:t>He contended that it was not the respondent’s role to determine the fit and proper test</w:t>
      </w:r>
      <w:r w:rsidR="005521E5">
        <w:rPr>
          <w:rFonts w:cs="Arial"/>
          <w:bCs/>
          <w:sz w:val="28"/>
          <w:szCs w:val="28"/>
        </w:rPr>
        <w:t xml:space="preserve">, </w:t>
      </w:r>
      <w:r>
        <w:rPr>
          <w:rFonts w:cs="Arial"/>
          <w:bCs/>
          <w:sz w:val="28"/>
          <w:szCs w:val="28"/>
        </w:rPr>
        <w:t>but the BOU</w:t>
      </w:r>
      <w:r w:rsidR="005521E5">
        <w:rPr>
          <w:rFonts w:cs="Arial"/>
          <w:bCs/>
          <w:sz w:val="28"/>
          <w:szCs w:val="28"/>
        </w:rPr>
        <w:t xml:space="preserve">, </w:t>
      </w:r>
      <w:r w:rsidR="00EE786E">
        <w:rPr>
          <w:rFonts w:cs="Arial"/>
          <w:bCs/>
          <w:sz w:val="28"/>
          <w:szCs w:val="28"/>
        </w:rPr>
        <w:t xml:space="preserve">therefore there </w:t>
      </w:r>
      <w:r w:rsidR="005521E5">
        <w:rPr>
          <w:rFonts w:cs="Arial"/>
          <w:bCs/>
          <w:sz w:val="28"/>
          <w:szCs w:val="28"/>
        </w:rPr>
        <w:t xml:space="preserve">the Respondent had no </w:t>
      </w:r>
      <w:r w:rsidR="00EE786E">
        <w:rPr>
          <w:rFonts w:cs="Arial"/>
          <w:bCs/>
          <w:sz w:val="28"/>
          <w:szCs w:val="28"/>
        </w:rPr>
        <w:t xml:space="preserve"> obligation to follow the principles of natural justice </w:t>
      </w:r>
      <w:r w:rsidR="005521E5">
        <w:rPr>
          <w:rFonts w:cs="Arial"/>
          <w:bCs/>
          <w:sz w:val="28"/>
          <w:szCs w:val="28"/>
        </w:rPr>
        <w:t xml:space="preserve">when discharging the Claimant </w:t>
      </w:r>
      <w:r w:rsidR="00EE786E">
        <w:rPr>
          <w:rFonts w:cs="Arial"/>
          <w:bCs/>
          <w:sz w:val="28"/>
          <w:szCs w:val="28"/>
        </w:rPr>
        <w:t xml:space="preserve">and the High Court </w:t>
      </w:r>
      <w:r w:rsidR="00A61885">
        <w:rPr>
          <w:rFonts w:cs="Arial"/>
          <w:bCs/>
          <w:sz w:val="28"/>
          <w:szCs w:val="28"/>
        </w:rPr>
        <w:t xml:space="preserve"> Civil divi</w:t>
      </w:r>
      <w:r w:rsidR="00EE786E">
        <w:rPr>
          <w:rFonts w:cs="Arial"/>
          <w:bCs/>
          <w:sz w:val="28"/>
          <w:szCs w:val="28"/>
        </w:rPr>
        <w:t>s</w:t>
      </w:r>
      <w:r w:rsidR="00A61885">
        <w:rPr>
          <w:rFonts w:cs="Arial"/>
          <w:bCs/>
          <w:sz w:val="28"/>
          <w:szCs w:val="28"/>
        </w:rPr>
        <w:t xml:space="preserve">ion found as a matter of fact that the </w:t>
      </w:r>
      <w:r w:rsidR="00EE786E">
        <w:rPr>
          <w:rFonts w:cs="Arial"/>
          <w:bCs/>
          <w:sz w:val="28"/>
          <w:szCs w:val="28"/>
        </w:rPr>
        <w:t>C</w:t>
      </w:r>
      <w:r w:rsidR="00A61885">
        <w:rPr>
          <w:rFonts w:cs="Arial"/>
          <w:bCs/>
          <w:sz w:val="28"/>
          <w:szCs w:val="28"/>
        </w:rPr>
        <w:t>laimant was accorded a fair hea</w:t>
      </w:r>
      <w:r w:rsidR="00EE786E">
        <w:rPr>
          <w:rFonts w:cs="Arial"/>
          <w:bCs/>
          <w:sz w:val="28"/>
          <w:szCs w:val="28"/>
        </w:rPr>
        <w:t>r</w:t>
      </w:r>
      <w:r w:rsidR="00A61885">
        <w:rPr>
          <w:rFonts w:cs="Arial"/>
          <w:bCs/>
          <w:sz w:val="28"/>
          <w:szCs w:val="28"/>
        </w:rPr>
        <w:t>ing.</w:t>
      </w:r>
    </w:p>
    <w:p w14:paraId="1D7F27F0" w14:textId="6C9648D5" w:rsidR="00A61885" w:rsidRPr="00EE786E" w:rsidRDefault="00A61885" w:rsidP="00CF1AB3">
      <w:pPr>
        <w:spacing w:line="360" w:lineRule="auto"/>
        <w:jc w:val="both"/>
        <w:rPr>
          <w:rFonts w:cs="Arial"/>
          <w:b/>
          <w:sz w:val="28"/>
          <w:szCs w:val="28"/>
        </w:rPr>
      </w:pPr>
      <w:r w:rsidRPr="00EE786E">
        <w:rPr>
          <w:rFonts w:cs="Arial"/>
          <w:b/>
          <w:sz w:val="28"/>
          <w:szCs w:val="28"/>
        </w:rPr>
        <w:t>DECISION OF COURT</w:t>
      </w:r>
    </w:p>
    <w:p w14:paraId="5C74F9CE" w14:textId="14B37AE8" w:rsidR="000057F6" w:rsidRPr="000057F6" w:rsidRDefault="000057F6" w:rsidP="00CF1AB3">
      <w:pPr>
        <w:pStyle w:val="ListParagraph"/>
        <w:numPr>
          <w:ilvl w:val="0"/>
          <w:numId w:val="4"/>
        </w:numPr>
        <w:spacing w:line="360" w:lineRule="auto"/>
        <w:jc w:val="both"/>
        <w:rPr>
          <w:rFonts w:cs="Arial"/>
          <w:b/>
          <w:sz w:val="28"/>
          <w:szCs w:val="28"/>
        </w:rPr>
      </w:pPr>
      <w:r w:rsidRPr="000057F6">
        <w:rPr>
          <w:rFonts w:cs="Arial"/>
          <w:b/>
          <w:sz w:val="28"/>
          <w:szCs w:val="28"/>
        </w:rPr>
        <w:t>Whether the Claimant was unlawfully dismissed by the Respondent?</w:t>
      </w:r>
    </w:p>
    <w:p w14:paraId="0ECC4EEA" w14:textId="5E483B50" w:rsidR="00AD4353" w:rsidRPr="000B136E" w:rsidRDefault="000057F6" w:rsidP="00CF1AB3">
      <w:pPr>
        <w:spacing w:line="360" w:lineRule="auto"/>
        <w:jc w:val="both"/>
        <w:rPr>
          <w:rFonts w:cs="Arial"/>
          <w:bCs/>
          <w:sz w:val="28"/>
          <w:szCs w:val="28"/>
        </w:rPr>
      </w:pPr>
      <w:r>
        <w:rPr>
          <w:rFonts w:cs="Arial"/>
          <w:bCs/>
          <w:sz w:val="28"/>
          <w:szCs w:val="28"/>
        </w:rPr>
        <w:t xml:space="preserve">Before we resolve this </w:t>
      </w:r>
      <w:r w:rsidR="00EE786E">
        <w:rPr>
          <w:rFonts w:cs="Arial"/>
          <w:bCs/>
          <w:sz w:val="28"/>
          <w:szCs w:val="28"/>
        </w:rPr>
        <w:t>issue,</w:t>
      </w:r>
      <w:r>
        <w:rPr>
          <w:rFonts w:cs="Arial"/>
          <w:bCs/>
          <w:sz w:val="28"/>
          <w:szCs w:val="28"/>
        </w:rPr>
        <w:t xml:space="preserve"> we think it is important to discuss the basis of the employment relationship between the Claimant and the Respondent. </w:t>
      </w:r>
      <w:r w:rsidR="005521E5">
        <w:rPr>
          <w:rFonts w:cs="Arial"/>
          <w:bCs/>
          <w:sz w:val="28"/>
          <w:szCs w:val="28"/>
        </w:rPr>
        <w:t>Th</w:t>
      </w:r>
      <w:r w:rsidR="00117158">
        <w:rPr>
          <w:rFonts w:cs="Arial"/>
          <w:bCs/>
          <w:sz w:val="28"/>
          <w:szCs w:val="28"/>
        </w:rPr>
        <w:t>e Claimant</w:t>
      </w:r>
      <w:r>
        <w:rPr>
          <w:rFonts w:cs="Arial"/>
          <w:bCs/>
          <w:sz w:val="28"/>
          <w:szCs w:val="28"/>
        </w:rPr>
        <w:t xml:space="preserve"> was appointed to the position of Executive Director by </w:t>
      </w:r>
      <w:r w:rsidR="0084072D">
        <w:rPr>
          <w:rFonts w:cs="Arial"/>
          <w:bCs/>
          <w:sz w:val="28"/>
          <w:szCs w:val="28"/>
        </w:rPr>
        <w:t xml:space="preserve">the </w:t>
      </w:r>
      <w:r w:rsidR="00AD4353">
        <w:rPr>
          <w:rFonts w:cs="Arial"/>
          <w:bCs/>
          <w:sz w:val="28"/>
          <w:szCs w:val="28"/>
        </w:rPr>
        <w:t>Respondent</w:t>
      </w:r>
      <w:r w:rsidR="00760610">
        <w:rPr>
          <w:rFonts w:cs="Arial"/>
          <w:bCs/>
          <w:sz w:val="28"/>
          <w:szCs w:val="28"/>
        </w:rPr>
        <w:t>. However according to Section 22 (2)</w:t>
      </w:r>
      <w:r w:rsidR="00226913">
        <w:rPr>
          <w:rFonts w:cs="Arial"/>
          <w:bCs/>
          <w:sz w:val="28"/>
          <w:szCs w:val="28"/>
        </w:rPr>
        <w:t xml:space="preserve"> </w:t>
      </w:r>
      <w:r w:rsidR="00760610">
        <w:rPr>
          <w:rFonts w:cs="Arial"/>
          <w:bCs/>
          <w:sz w:val="28"/>
          <w:szCs w:val="28"/>
        </w:rPr>
        <w:t>of the Micro Finance Deposit-Taking Institutions Act, 2003(MDI) the assumption to the</w:t>
      </w:r>
      <w:r w:rsidR="00226913">
        <w:rPr>
          <w:rFonts w:cs="Arial"/>
          <w:bCs/>
          <w:sz w:val="28"/>
          <w:szCs w:val="28"/>
        </w:rPr>
        <w:t xml:space="preserve"> </w:t>
      </w:r>
      <w:r w:rsidR="00AD4353">
        <w:rPr>
          <w:rFonts w:cs="Arial"/>
          <w:bCs/>
          <w:sz w:val="28"/>
          <w:szCs w:val="28"/>
        </w:rPr>
        <w:t xml:space="preserve">position of Executive Director </w:t>
      </w:r>
      <w:r w:rsidR="00760610">
        <w:rPr>
          <w:rFonts w:cs="Arial"/>
          <w:bCs/>
          <w:sz w:val="28"/>
          <w:szCs w:val="28"/>
        </w:rPr>
        <w:t xml:space="preserve">was </w:t>
      </w:r>
      <w:r w:rsidR="0084072D">
        <w:rPr>
          <w:rFonts w:cs="Arial"/>
          <w:bCs/>
          <w:sz w:val="28"/>
          <w:szCs w:val="28"/>
        </w:rPr>
        <w:t xml:space="preserve">subject to </w:t>
      </w:r>
      <w:r w:rsidR="00760610">
        <w:rPr>
          <w:rFonts w:cs="Arial"/>
          <w:bCs/>
          <w:sz w:val="28"/>
          <w:szCs w:val="28"/>
        </w:rPr>
        <w:t xml:space="preserve">the </w:t>
      </w:r>
      <w:r w:rsidR="0084072D">
        <w:rPr>
          <w:rFonts w:cs="Arial"/>
          <w:bCs/>
          <w:sz w:val="28"/>
          <w:szCs w:val="28"/>
        </w:rPr>
        <w:t xml:space="preserve">approval and regulation by the </w:t>
      </w:r>
      <w:r w:rsidR="00821C16">
        <w:rPr>
          <w:rFonts w:cs="Arial"/>
          <w:bCs/>
          <w:sz w:val="28"/>
          <w:szCs w:val="28"/>
        </w:rPr>
        <w:t xml:space="preserve">Central Bank, </w:t>
      </w:r>
      <w:r w:rsidR="0084072D">
        <w:rPr>
          <w:rFonts w:cs="Arial"/>
          <w:bCs/>
          <w:sz w:val="28"/>
          <w:szCs w:val="28"/>
        </w:rPr>
        <w:t>B</w:t>
      </w:r>
      <w:r w:rsidR="00760610">
        <w:rPr>
          <w:rFonts w:cs="Arial"/>
          <w:bCs/>
          <w:sz w:val="28"/>
          <w:szCs w:val="28"/>
        </w:rPr>
        <w:t>ank of Uganda</w:t>
      </w:r>
      <w:r w:rsidR="005521E5">
        <w:rPr>
          <w:rFonts w:cs="Arial"/>
          <w:bCs/>
          <w:sz w:val="28"/>
          <w:szCs w:val="28"/>
        </w:rPr>
        <w:t xml:space="preserve"> </w:t>
      </w:r>
      <w:r w:rsidR="00760610">
        <w:rPr>
          <w:rFonts w:cs="Arial"/>
          <w:bCs/>
          <w:sz w:val="28"/>
          <w:szCs w:val="28"/>
        </w:rPr>
        <w:t>(BOU).</w:t>
      </w:r>
      <w:r w:rsidR="00AD4353">
        <w:rPr>
          <w:rFonts w:cs="Arial"/>
          <w:bCs/>
          <w:sz w:val="28"/>
          <w:szCs w:val="28"/>
        </w:rPr>
        <w:t xml:space="preserve"> Section 22(2) provides that:</w:t>
      </w:r>
    </w:p>
    <w:p w14:paraId="7E6165B0" w14:textId="5B021EA2" w:rsidR="00AD4353" w:rsidRDefault="00104486" w:rsidP="00104486">
      <w:pPr>
        <w:spacing w:line="360" w:lineRule="auto"/>
        <w:ind w:left="720"/>
        <w:jc w:val="both"/>
        <w:rPr>
          <w:rFonts w:cs="Arial"/>
          <w:bCs/>
          <w:sz w:val="28"/>
          <w:szCs w:val="28"/>
        </w:rPr>
      </w:pPr>
      <w:r>
        <w:rPr>
          <w:rFonts w:cs="Arial"/>
          <w:bCs/>
          <w:i/>
          <w:iCs/>
          <w:sz w:val="28"/>
          <w:szCs w:val="28"/>
        </w:rPr>
        <w:t>“</w:t>
      </w:r>
      <w:r w:rsidR="00AD4353" w:rsidRPr="00AD4353">
        <w:rPr>
          <w:rFonts w:cs="Arial"/>
          <w:bCs/>
          <w:i/>
          <w:iCs/>
          <w:sz w:val="28"/>
          <w:szCs w:val="28"/>
        </w:rPr>
        <w:t xml:space="preserve">(2) No person shall become director of </w:t>
      </w:r>
      <w:r w:rsidR="00AD4353">
        <w:rPr>
          <w:rFonts w:cs="Arial"/>
          <w:bCs/>
          <w:i/>
          <w:iCs/>
          <w:sz w:val="28"/>
          <w:szCs w:val="28"/>
        </w:rPr>
        <w:t>a</w:t>
      </w:r>
      <w:r w:rsidR="00AD4353" w:rsidRPr="00AD4353">
        <w:rPr>
          <w:rFonts w:cs="Arial"/>
          <w:bCs/>
          <w:i/>
          <w:iCs/>
          <w:sz w:val="28"/>
          <w:szCs w:val="28"/>
        </w:rPr>
        <w:t xml:space="preserve">n institution without the approval of the central Bank and the Central bank shall have regard </w:t>
      </w:r>
      <w:r w:rsidR="00AD4353">
        <w:rPr>
          <w:rFonts w:cs="Arial"/>
          <w:bCs/>
          <w:i/>
          <w:iCs/>
          <w:sz w:val="28"/>
          <w:szCs w:val="28"/>
        </w:rPr>
        <w:t xml:space="preserve">for </w:t>
      </w:r>
      <w:r w:rsidR="00AD4353" w:rsidRPr="00AD4353">
        <w:rPr>
          <w:rFonts w:cs="Arial"/>
          <w:bCs/>
          <w:i/>
          <w:iCs/>
          <w:sz w:val="28"/>
          <w:szCs w:val="28"/>
        </w:rPr>
        <w:t xml:space="preserve">the fit and </w:t>
      </w:r>
      <w:r>
        <w:rPr>
          <w:rFonts w:cs="Arial"/>
          <w:bCs/>
          <w:i/>
          <w:iCs/>
          <w:sz w:val="28"/>
          <w:szCs w:val="28"/>
        </w:rPr>
        <w:t>p</w:t>
      </w:r>
      <w:r w:rsidR="00AD4353" w:rsidRPr="00AD4353">
        <w:rPr>
          <w:rFonts w:cs="Arial"/>
          <w:bCs/>
          <w:i/>
          <w:iCs/>
          <w:sz w:val="28"/>
          <w:szCs w:val="28"/>
        </w:rPr>
        <w:t>roper person criteria prescribed in the schedule to this Act</w:t>
      </w:r>
      <w:r>
        <w:rPr>
          <w:rFonts w:cs="Arial"/>
          <w:bCs/>
          <w:i/>
          <w:iCs/>
          <w:sz w:val="28"/>
          <w:szCs w:val="28"/>
        </w:rPr>
        <w:t>.</w:t>
      </w:r>
      <w:r w:rsidR="00AD4353" w:rsidRPr="00AD4353">
        <w:rPr>
          <w:rFonts w:cs="Arial"/>
          <w:bCs/>
          <w:i/>
          <w:iCs/>
          <w:sz w:val="28"/>
          <w:szCs w:val="28"/>
        </w:rPr>
        <w:t>”</w:t>
      </w:r>
    </w:p>
    <w:p w14:paraId="42BB832E" w14:textId="2727314D" w:rsidR="00117158" w:rsidRDefault="0084072D" w:rsidP="00CF1AB3">
      <w:pPr>
        <w:spacing w:line="360" w:lineRule="auto"/>
        <w:jc w:val="both"/>
        <w:rPr>
          <w:rFonts w:cs="Arial"/>
          <w:bCs/>
          <w:sz w:val="28"/>
          <w:szCs w:val="28"/>
        </w:rPr>
      </w:pPr>
      <w:r>
        <w:rPr>
          <w:rFonts w:cs="Arial"/>
          <w:bCs/>
          <w:sz w:val="28"/>
          <w:szCs w:val="28"/>
        </w:rPr>
        <w:lastRenderedPageBreak/>
        <w:t xml:space="preserve">The Respondent </w:t>
      </w:r>
      <w:r w:rsidR="00104486">
        <w:rPr>
          <w:rFonts w:cs="Arial"/>
          <w:bCs/>
          <w:sz w:val="28"/>
          <w:szCs w:val="28"/>
        </w:rPr>
        <w:t>as a</w:t>
      </w:r>
      <w:r w:rsidR="000057F6">
        <w:rPr>
          <w:rFonts w:cs="Arial"/>
          <w:bCs/>
          <w:sz w:val="28"/>
          <w:szCs w:val="28"/>
        </w:rPr>
        <w:t xml:space="preserve"> M</w:t>
      </w:r>
      <w:r>
        <w:rPr>
          <w:rFonts w:cs="Arial"/>
          <w:bCs/>
          <w:sz w:val="28"/>
          <w:szCs w:val="28"/>
        </w:rPr>
        <w:t xml:space="preserve">icro Finance </w:t>
      </w:r>
      <w:r w:rsidR="000057F6">
        <w:rPr>
          <w:rFonts w:cs="Arial"/>
          <w:bCs/>
          <w:sz w:val="28"/>
          <w:szCs w:val="28"/>
        </w:rPr>
        <w:t>D</w:t>
      </w:r>
      <w:r>
        <w:rPr>
          <w:rFonts w:cs="Arial"/>
          <w:bCs/>
          <w:sz w:val="28"/>
          <w:szCs w:val="28"/>
        </w:rPr>
        <w:t xml:space="preserve">eposit taking </w:t>
      </w:r>
      <w:r w:rsidR="00104486">
        <w:rPr>
          <w:rFonts w:cs="Arial"/>
          <w:bCs/>
          <w:sz w:val="28"/>
          <w:szCs w:val="28"/>
        </w:rPr>
        <w:t>Institution is governed</w:t>
      </w:r>
      <w:r w:rsidR="000057F6">
        <w:rPr>
          <w:rFonts w:cs="Arial"/>
          <w:bCs/>
          <w:sz w:val="28"/>
          <w:szCs w:val="28"/>
        </w:rPr>
        <w:t xml:space="preserve"> by the MDI Act, 2003</w:t>
      </w:r>
      <w:r w:rsidR="000B136E">
        <w:rPr>
          <w:rFonts w:cs="Arial"/>
          <w:bCs/>
          <w:sz w:val="28"/>
          <w:szCs w:val="28"/>
        </w:rPr>
        <w:t xml:space="preserve">, which </w:t>
      </w:r>
      <w:r>
        <w:rPr>
          <w:rFonts w:cs="Arial"/>
          <w:bCs/>
          <w:sz w:val="28"/>
          <w:szCs w:val="28"/>
        </w:rPr>
        <w:t xml:space="preserve">provides for its licensing, regulation and supervision </w:t>
      </w:r>
      <w:r w:rsidR="000B136E">
        <w:rPr>
          <w:rFonts w:cs="Arial"/>
          <w:bCs/>
          <w:sz w:val="28"/>
          <w:szCs w:val="28"/>
        </w:rPr>
        <w:t xml:space="preserve">of the Respondent </w:t>
      </w:r>
      <w:r>
        <w:rPr>
          <w:rFonts w:cs="Arial"/>
          <w:bCs/>
          <w:sz w:val="28"/>
          <w:szCs w:val="28"/>
        </w:rPr>
        <w:t xml:space="preserve">by the Central </w:t>
      </w:r>
      <w:r w:rsidR="00104486">
        <w:rPr>
          <w:rFonts w:cs="Arial"/>
          <w:bCs/>
          <w:sz w:val="28"/>
          <w:szCs w:val="28"/>
        </w:rPr>
        <w:t>Bank of</w:t>
      </w:r>
      <w:r>
        <w:rPr>
          <w:rFonts w:cs="Arial"/>
          <w:bCs/>
          <w:sz w:val="28"/>
          <w:szCs w:val="28"/>
        </w:rPr>
        <w:t xml:space="preserve"> </w:t>
      </w:r>
      <w:r w:rsidR="00104486">
        <w:rPr>
          <w:rFonts w:cs="Arial"/>
          <w:bCs/>
          <w:sz w:val="28"/>
          <w:szCs w:val="28"/>
        </w:rPr>
        <w:t>Uganda (</w:t>
      </w:r>
      <w:r>
        <w:rPr>
          <w:rFonts w:cs="Arial"/>
          <w:bCs/>
          <w:sz w:val="28"/>
          <w:szCs w:val="28"/>
        </w:rPr>
        <w:t>BOU).</w:t>
      </w:r>
      <w:r w:rsidR="00117158">
        <w:rPr>
          <w:rFonts w:cs="Arial"/>
          <w:bCs/>
          <w:sz w:val="28"/>
          <w:szCs w:val="28"/>
        </w:rPr>
        <w:t xml:space="preserve">  </w:t>
      </w:r>
      <w:r>
        <w:rPr>
          <w:rFonts w:cs="Arial"/>
          <w:bCs/>
          <w:sz w:val="28"/>
          <w:szCs w:val="28"/>
        </w:rPr>
        <w:t>The Claimant’s l</w:t>
      </w:r>
      <w:r w:rsidR="00117158">
        <w:rPr>
          <w:rFonts w:cs="Arial"/>
          <w:bCs/>
          <w:sz w:val="28"/>
          <w:szCs w:val="28"/>
        </w:rPr>
        <w:t>etter of appointment stated in part as follows:</w:t>
      </w:r>
    </w:p>
    <w:p w14:paraId="4BDAC22F" w14:textId="77777777" w:rsidR="000B136E" w:rsidRDefault="00117158" w:rsidP="00104486">
      <w:pPr>
        <w:spacing w:line="360" w:lineRule="auto"/>
        <w:ind w:left="1440"/>
        <w:jc w:val="both"/>
        <w:rPr>
          <w:rFonts w:cs="Arial"/>
          <w:bCs/>
          <w:i/>
          <w:iCs/>
          <w:sz w:val="28"/>
          <w:szCs w:val="28"/>
        </w:rPr>
      </w:pPr>
      <w:r>
        <w:rPr>
          <w:rFonts w:cs="Arial"/>
          <w:bCs/>
          <w:i/>
          <w:iCs/>
          <w:sz w:val="28"/>
          <w:szCs w:val="28"/>
        </w:rPr>
        <w:t xml:space="preserve">“… </w:t>
      </w:r>
    </w:p>
    <w:p w14:paraId="3C15F9DC" w14:textId="259B24AD" w:rsidR="00A61885" w:rsidRDefault="00117158" w:rsidP="00104486">
      <w:pPr>
        <w:spacing w:line="360" w:lineRule="auto"/>
        <w:ind w:left="1440"/>
        <w:jc w:val="both"/>
        <w:rPr>
          <w:rFonts w:cs="Arial"/>
          <w:bCs/>
          <w:i/>
          <w:iCs/>
          <w:sz w:val="28"/>
          <w:szCs w:val="28"/>
        </w:rPr>
      </w:pPr>
      <w:r>
        <w:rPr>
          <w:rFonts w:cs="Arial"/>
          <w:bCs/>
          <w:i/>
          <w:iCs/>
          <w:sz w:val="28"/>
          <w:szCs w:val="28"/>
        </w:rPr>
        <w:t>This appointment takes effect on the first day of April 2015 and it is subject to</w:t>
      </w:r>
      <w:r w:rsidR="000057F6">
        <w:rPr>
          <w:rFonts w:cs="Arial"/>
          <w:bCs/>
          <w:i/>
          <w:iCs/>
          <w:sz w:val="28"/>
          <w:szCs w:val="28"/>
        </w:rPr>
        <w:t xml:space="preserve"> </w:t>
      </w:r>
      <w:r>
        <w:rPr>
          <w:rFonts w:cs="Arial"/>
          <w:bCs/>
          <w:i/>
          <w:iCs/>
          <w:sz w:val="28"/>
          <w:szCs w:val="28"/>
        </w:rPr>
        <w:t>your successful fit and proper vetting by Bank of Uganda.</w:t>
      </w:r>
    </w:p>
    <w:p w14:paraId="7E56ED3A" w14:textId="5C019467" w:rsidR="00117158" w:rsidRPr="00C1091D" w:rsidRDefault="00117158" w:rsidP="00CF1AB3">
      <w:pPr>
        <w:spacing w:line="360" w:lineRule="auto"/>
        <w:ind w:left="1440"/>
        <w:jc w:val="both"/>
        <w:rPr>
          <w:rFonts w:cs="Arial"/>
          <w:bCs/>
          <w:sz w:val="28"/>
          <w:szCs w:val="28"/>
        </w:rPr>
      </w:pPr>
      <w:r>
        <w:rPr>
          <w:rFonts w:cs="Arial"/>
          <w:bCs/>
          <w:i/>
          <w:iCs/>
          <w:sz w:val="28"/>
          <w:szCs w:val="28"/>
        </w:rPr>
        <w:t>Upon your successful vetting your new salary shall be …</w:t>
      </w:r>
      <w:r w:rsidR="00104486">
        <w:rPr>
          <w:rFonts w:cs="Arial"/>
          <w:bCs/>
          <w:i/>
          <w:iCs/>
          <w:sz w:val="28"/>
          <w:szCs w:val="28"/>
        </w:rPr>
        <w:t>”</w:t>
      </w:r>
    </w:p>
    <w:p w14:paraId="5594DE56" w14:textId="77777777" w:rsidR="006D08BA" w:rsidRDefault="00E2247A" w:rsidP="00CF1AB3">
      <w:pPr>
        <w:spacing w:line="360" w:lineRule="auto"/>
        <w:jc w:val="both"/>
        <w:rPr>
          <w:rFonts w:cs="Arial"/>
          <w:bCs/>
          <w:sz w:val="28"/>
          <w:szCs w:val="28"/>
        </w:rPr>
      </w:pPr>
      <w:r>
        <w:rPr>
          <w:rFonts w:cs="Arial"/>
          <w:bCs/>
          <w:sz w:val="28"/>
          <w:szCs w:val="28"/>
        </w:rPr>
        <w:t xml:space="preserve">It </w:t>
      </w:r>
      <w:r w:rsidR="000B136E">
        <w:rPr>
          <w:rFonts w:cs="Arial"/>
          <w:bCs/>
          <w:sz w:val="28"/>
          <w:szCs w:val="28"/>
        </w:rPr>
        <w:t>i</w:t>
      </w:r>
      <w:r>
        <w:rPr>
          <w:rFonts w:cs="Arial"/>
          <w:bCs/>
          <w:sz w:val="28"/>
          <w:szCs w:val="28"/>
        </w:rPr>
        <w:t>s not disputed that</w:t>
      </w:r>
      <w:r w:rsidR="0084072D">
        <w:rPr>
          <w:rFonts w:cs="Arial"/>
          <w:bCs/>
          <w:sz w:val="28"/>
          <w:szCs w:val="28"/>
        </w:rPr>
        <w:t xml:space="preserve"> </w:t>
      </w:r>
      <w:r>
        <w:rPr>
          <w:rFonts w:cs="Arial"/>
          <w:bCs/>
          <w:sz w:val="28"/>
          <w:szCs w:val="28"/>
        </w:rPr>
        <w:t xml:space="preserve">the </w:t>
      </w:r>
      <w:r w:rsidR="00EE786E">
        <w:rPr>
          <w:rFonts w:cs="Arial"/>
          <w:bCs/>
          <w:sz w:val="28"/>
          <w:szCs w:val="28"/>
        </w:rPr>
        <w:t xml:space="preserve">Claimant’s </w:t>
      </w:r>
      <w:r>
        <w:rPr>
          <w:rFonts w:cs="Arial"/>
          <w:bCs/>
          <w:sz w:val="28"/>
          <w:szCs w:val="28"/>
        </w:rPr>
        <w:t xml:space="preserve">appointment was </w:t>
      </w:r>
      <w:r w:rsidR="000057F6">
        <w:rPr>
          <w:rFonts w:cs="Arial"/>
          <w:bCs/>
          <w:sz w:val="28"/>
          <w:szCs w:val="28"/>
        </w:rPr>
        <w:t xml:space="preserve">approved by the BOU as provided </w:t>
      </w:r>
      <w:r w:rsidR="000B136E">
        <w:rPr>
          <w:rFonts w:cs="Arial"/>
          <w:bCs/>
          <w:sz w:val="28"/>
          <w:szCs w:val="28"/>
        </w:rPr>
        <w:t xml:space="preserve">for </w:t>
      </w:r>
      <w:r w:rsidR="000057F6">
        <w:rPr>
          <w:rFonts w:cs="Arial"/>
          <w:bCs/>
          <w:sz w:val="28"/>
          <w:szCs w:val="28"/>
        </w:rPr>
        <w:t xml:space="preserve">under the MDI </w:t>
      </w:r>
      <w:r w:rsidR="000B136E">
        <w:rPr>
          <w:rFonts w:cs="Arial"/>
          <w:bCs/>
          <w:sz w:val="28"/>
          <w:szCs w:val="28"/>
        </w:rPr>
        <w:t>A</w:t>
      </w:r>
      <w:r w:rsidR="000057F6">
        <w:rPr>
          <w:rFonts w:cs="Arial"/>
          <w:bCs/>
          <w:sz w:val="28"/>
          <w:szCs w:val="28"/>
        </w:rPr>
        <w:t xml:space="preserve">ct, 2003. </w:t>
      </w:r>
      <w:r w:rsidR="006D08BA">
        <w:rPr>
          <w:rFonts w:cs="Arial"/>
          <w:bCs/>
          <w:sz w:val="28"/>
          <w:szCs w:val="28"/>
        </w:rPr>
        <w:t>The wording of the Claimant’s letter of appointment (supra) left no doubt in our minds that his appointment could not stand without the approval and regulation of the Central Bank (BOU).</w:t>
      </w:r>
      <w:r w:rsidR="006D08BA" w:rsidRPr="006D08BA">
        <w:rPr>
          <w:rFonts w:cs="Arial"/>
          <w:bCs/>
          <w:sz w:val="28"/>
          <w:szCs w:val="28"/>
        </w:rPr>
        <w:t xml:space="preserve"> </w:t>
      </w:r>
      <w:r w:rsidR="006D08BA">
        <w:rPr>
          <w:rFonts w:cs="Arial"/>
          <w:bCs/>
          <w:sz w:val="28"/>
          <w:szCs w:val="28"/>
        </w:rPr>
        <w:t>It follows therefore that whereas the Respondent determined the Claimant’s job description his appointment to this position could not stand without the approval of BOU. We are further persuaded by the holding in</w:t>
      </w:r>
      <w:r w:rsidR="006D08BA" w:rsidRPr="00166026">
        <w:rPr>
          <w:rFonts w:cs="Arial"/>
          <w:b/>
          <w:sz w:val="28"/>
          <w:szCs w:val="28"/>
        </w:rPr>
        <w:t xml:space="preserve"> </w:t>
      </w:r>
      <w:proofErr w:type="spellStart"/>
      <w:r w:rsidR="006D08BA" w:rsidRPr="00166026">
        <w:rPr>
          <w:rFonts w:cs="Arial"/>
          <w:b/>
          <w:sz w:val="28"/>
          <w:szCs w:val="28"/>
        </w:rPr>
        <w:t>Tarnesby</w:t>
      </w:r>
      <w:proofErr w:type="spellEnd"/>
      <w:r w:rsidR="006D08BA">
        <w:rPr>
          <w:rFonts w:cs="Arial"/>
          <w:bCs/>
          <w:sz w:val="28"/>
          <w:szCs w:val="28"/>
        </w:rPr>
        <w:t xml:space="preserve"> (supra), which is to the effect that in a situation where a person’s appointment was subject to the approval, control or supervision by another body, renders the appointment and the contract of service (terms and conditions of appointment) as one and the same thing. </w:t>
      </w:r>
    </w:p>
    <w:p w14:paraId="362E74AD" w14:textId="09261308" w:rsidR="00731130" w:rsidRDefault="00EE786E" w:rsidP="00CF1AB3">
      <w:pPr>
        <w:spacing w:line="360" w:lineRule="auto"/>
        <w:jc w:val="both"/>
        <w:rPr>
          <w:rFonts w:cs="Arial"/>
          <w:bCs/>
          <w:sz w:val="28"/>
          <w:szCs w:val="28"/>
        </w:rPr>
      </w:pPr>
      <w:r>
        <w:rPr>
          <w:rFonts w:cs="Arial"/>
          <w:bCs/>
          <w:sz w:val="28"/>
          <w:szCs w:val="28"/>
        </w:rPr>
        <w:t xml:space="preserve">We </w:t>
      </w:r>
      <w:r w:rsidR="006D08BA">
        <w:rPr>
          <w:rFonts w:cs="Arial"/>
          <w:bCs/>
          <w:sz w:val="28"/>
          <w:szCs w:val="28"/>
        </w:rPr>
        <w:t xml:space="preserve">therefore </w:t>
      </w:r>
      <w:r w:rsidR="000B136E">
        <w:rPr>
          <w:rFonts w:cs="Arial"/>
          <w:bCs/>
          <w:sz w:val="28"/>
          <w:szCs w:val="28"/>
        </w:rPr>
        <w:t xml:space="preserve">are </w:t>
      </w:r>
      <w:r>
        <w:rPr>
          <w:rFonts w:cs="Arial"/>
          <w:bCs/>
          <w:sz w:val="28"/>
          <w:szCs w:val="28"/>
        </w:rPr>
        <w:t xml:space="preserve">inclined to believe Counsel for the Respondent that </w:t>
      </w:r>
      <w:r w:rsidR="000B136E">
        <w:rPr>
          <w:rFonts w:cs="Arial"/>
          <w:bCs/>
          <w:sz w:val="28"/>
          <w:szCs w:val="28"/>
        </w:rPr>
        <w:t>the Claimant’s appointment</w:t>
      </w:r>
      <w:r>
        <w:rPr>
          <w:rFonts w:cs="Arial"/>
          <w:bCs/>
          <w:sz w:val="28"/>
          <w:szCs w:val="28"/>
        </w:rPr>
        <w:t xml:space="preserve"> and</w:t>
      </w:r>
      <w:r w:rsidR="000B136E">
        <w:rPr>
          <w:rFonts w:cs="Arial"/>
          <w:bCs/>
          <w:sz w:val="28"/>
          <w:szCs w:val="28"/>
        </w:rPr>
        <w:t xml:space="preserve"> his</w:t>
      </w:r>
      <w:r>
        <w:rPr>
          <w:rFonts w:cs="Arial"/>
          <w:bCs/>
          <w:sz w:val="28"/>
          <w:szCs w:val="28"/>
        </w:rPr>
        <w:t xml:space="preserve"> terms of the appointment </w:t>
      </w:r>
      <w:r w:rsidR="006D08BA">
        <w:rPr>
          <w:rFonts w:cs="Arial"/>
          <w:bCs/>
          <w:sz w:val="28"/>
          <w:szCs w:val="28"/>
        </w:rPr>
        <w:t>were</w:t>
      </w:r>
      <w:r>
        <w:rPr>
          <w:rFonts w:cs="Arial"/>
          <w:bCs/>
          <w:sz w:val="28"/>
          <w:szCs w:val="28"/>
        </w:rPr>
        <w:t xml:space="preserve"> so intertwined and </w:t>
      </w:r>
      <w:r w:rsidR="006D08BA">
        <w:rPr>
          <w:rFonts w:cs="Arial"/>
          <w:bCs/>
          <w:sz w:val="28"/>
          <w:szCs w:val="28"/>
        </w:rPr>
        <w:t>we</w:t>
      </w:r>
      <w:r>
        <w:rPr>
          <w:rFonts w:cs="Arial"/>
          <w:bCs/>
          <w:sz w:val="28"/>
          <w:szCs w:val="28"/>
        </w:rPr>
        <w:t>re one and the same thing.</w:t>
      </w:r>
      <w:r w:rsidR="00821C16">
        <w:rPr>
          <w:rFonts w:cs="Arial"/>
          <w:bCs/>
          <w:sz w:val="28"/>
          <w:szCs w:val="28"/>
        </w:rPr>
        <w:t xml:space="preserve"> </w:t>
      </w:r>
      <w:r w:rsidR="006D08BA">
        <w:rPr>
          <w:rFonts w:cs="Arial"/>
          <w:bCs/>
          <w:sz w:val="28"/>
          <w:szCs w:val="28"/>
        </w:rPr>
        <w:t xml:space="preserve">In the circumstances we agree </w:t>
      </w:r>
      <w:r w:rsidR="00731130">
        <w:rPr>
          <w:rFonts w:cs="Arial"/>
          <w:bCs/>
          <w:sz w:val="28"/>
          <w:szCs w:val="28"/>
        </w:rPr>
        <w:t xml:space="preserve">with </w:t>
      </w:r>
      <w:r w:rsidR="000B136E">
        <w:rPr>
          <w:rFonts w:cs="Arial"/>
          <w:bCs/>
          <w:sz w:val="28"/>
          <w:szCs w:val="28"/>
        </w:rPr>
        <w:t xml:space="preserve">his argument </w:t>
      </w:r>
      <w:r w:rsidR="00731130">
        <w:rPr>
          <w:rFonts w:cs="Arial"/>
          <w:bCs/>
          <w:sz w:val="28"/>
          <w:szCs w:val="28"/>
        </w:rPr>
        <w:t>that</w:t>
      </w:r>
      <w:r w:rsidR="00731130" w:rsidRPr="00E354F0">
        <w:rPr>
          <w:rFonts w:cs="Arial"/>
          <w:b/>
          <w:sz w:val="28"/>
          <w:szCs w:val="28"/>
        </w:rPr>
        <w:t xml:space="preserve"> Bank</w:t>
      </w:r>
      <w:r w:rsidR="00731130" w:rsidRPr="000F0099">
        <w:rPr>
          <w:rFonts w:cs="Arial"/>
          <w:b/>
          <w:sz w:val="28"/>
          <w:szCs w:val="28"/>
        </w:rPr>
        <w:t xml:space="preserve"> </w:t>
      </w:r>
      <w:r w:rsidR="00E354F0">
        <w:rPr>
          <w:rFonts w:cs="Arial"/>
          <w:b/>
          <w:sz w:val="28"/>
          <w:szCs w:val="28"/>
        </w:rPr>
        <w:t>o</w:t>
      </w:r>
      <w:r w:rsidR="00731130" w:rsidRPr="000F0099">
        <w:rPr>
          <w:rFonts w:cs="Arial"/>
          <w:b/>
          <w:sz w:val="28"/>
          <w:szCs w:val="28"/>
        </w:rPr>
        <w:t xml:space="preserve">f Uganda </w:t>
      </w:r>
      <w:proofErr w:type="spellStart"/>
      <w:r w:rsidR="00731130" w:rsidRPr="000F0099">
        <w:rPr>
          <w:rFonts w:cs="Arial"/>
          <w:b/>
          <w:sz w:val="28"/>
          <w:szCs w:val="28"/>
        </w:rPr>
        <w:t>Vs</w:t>
      </w:r>
      <w:proofErr w:type="spellEnd"/>
      <w:r w:rsidR="00731130" w:rsidRPr="000F0099">
        <w:rPr>
          <w:rFonts w:cs="Arial"/>
          <w:b/>
          <w:sz w:val="28"/>
          <w:szCs w:val="28"/>
        </w:rPr>
        <w:t xml:space="preserve"> </w:t>
      </w:r>
      <w:proofErr w:type="spellStart"/>
      <w:r w:rsidR="00731130" w:rsidRPr="000F0099">
        <w:rPr>
          <w:rFonts w:cs="Arial"/>
          <w:b/>
          <w:sz w:val="28"/>
          <w:szCs w:val="28"/>
        </w:rPr>
        <w:t>Banaco</w:t>
      </w:r>
      <w:proofErr w:type="spellEnd"/>
      <w:r w:rsidR="00731130" w:rsidRPr="000F0099">
        <w:rPr>
          <w:rFonts w:cs="Arial"/>
          <w:b/>
          <w:sz w:val="28"/>
          <w:szCs w:val="28"/>
        </w:rPr>
        <w:t xml:space="preserve"> Arab </w:t>
      </w:r>
      <w:proofErr w:type="spellStart"/>
      <w:r w:rsidR="00731130" w:rsidRPr="000F0099">
        <w:rPr>
          <w:rFonts w:cs="Arial"/>
          <w:b/>
          <w:sz w:val="28"/>
          <w:szCs w:val="28"/>
        </w:rPr>
        <w:t>Espanol</w:t>
      </w:r>
      <w:proofErr w:type="spellEnd"/>
      <w:r w:rsidR="00731130">
        <w:rPr>
          <w:rFonts w:cs="Arial"/>
          <w:b/>
          <w:sz w:val="28"/>
          <w:szCs w:val="28"/>
        </w:rPr>
        <w:t xml:space="preserve"> </w:t>
      </w:r>
      <w:r w:rsidR="00731130" w:rsidRPr="003931B3">
        <w:rPr>
          <w:rFonts w:cs="Arial"/>
          <w:bCs/>
          <w:sz w:val="28"/>
          <w:szCs w:val="28"/>
        </w:rPr>
        <w:t xml:space="preserve">was </w:t>
      </w:r>
      <w:r w:rsidR="00731130">
        <w:rPr>
          <w:rFonts w:cs="Arial"/>
          <w:bCs/>
          <w:sz w:val="28"/>
          <w:szCs w:val="28"/>
        </w:rPr>
        <w:t>not relevant to this case because the contract</w:t>
      </w:r>
      <w:r w:rsidR="006D08BA">
        <w:rPr>
          <w:rFonts w:cs="Arial"/>
          <w:bCs/>
          <w:sz w:val="28"/>
          <w:szCs w:val="28"/>
        </w:rPr>
        <w:t xml:space="preserve"> </w:t>
      </w:r>
      <w:r w:rsidR="00731130">
        <w:rPr>
          <w:rFonts w:cs="Arial"/>
          <w:bCs/>
          <w:sz w:val="28"/>
          <w:szCs w:val="28"/>
        </w:rPr>
        <w:t>in that case was a money lending contract and not a contract of service</w:t>
      </w:r>
      <w:r w:rsidR="000B136E">
        <w:rPr>
          <w:rFonts w:cs="Arial"/>
          <w:bCs/>
          <w:sz w:val="28"/>
          <w:szCs w:val="28"/>
        </w:rPr>
        <w:t>/employment</w:t>
      </w:r>
      <w:r w:rsidR="00731130">
        <w:rPr>
          <w:rFonts w:cs="Arial"/>
          <w:bCs/>
          <w:sz w:val="28"/>
          <w:szCs w:val="28"/>
        </w:rPr>
        <w:t>.</w:t>
      </w:r>
      <w:r>
        <w:rPr>
          <w:rFonts w:cs="Arial"/>
          <w:bCs/>
          <w:sz w:val="28"/>
          <w:szCs w:val="28"/>
        </w:rPr>
        <w:t xml:space="preserve"> </w:t>
      </w:r>
    </w:p>
    <w:p w14:paraId="04192F6B" w14:textId="5ACEB720" w:rsidR="00821C16" w:rsidRDefault="004B5EBE" w:rsidP="00CF1AB3">
      <w:pPr>
        <w:spacing w:line="360" w:lineRule="auto"/>
        <w:jc w:val="both"/>
        <w:rPr>
          <w:rFonts w:cs="Arial"/>
          <w:bCs/>
          <w:sz w:val="28"/>
          <w:szCs w:val="28"/>
        </w:rPr>
      </w:pPr>
      <w:r>
        <w:rPr>
          <w:rFonts w:cs="Arial"/>
          <w:bCs/>
          <w:sz w:val="28"/>
          <w:szCs w:val="28"/>
        </w:rPr>
        <w:lastRenderedPageBreak/>
        <w:t xml:space="preserve">However the </w:t>
      </w:r>
      <w:r w:rsidR="00EE786E">
        <w:rPr>
          <w:rFonts w:cs="Arial"/>
          <w:bCs/>
          <w:sz w:val="28"/>
          <w:szCs w:val="28"/>
        </w:rPr>
        <w:t xml:space="preserve">Central </w:t>
      </w:r>
      <w:r w:rsidR="006D08BA">
        <w:rPr>
          <w:rFonts w:cs="Arial"/>
          <w:bCs/>
          <w:sz w:val="28"/>
          <w:szCs w:val="28"/>
        </w:rPr>
        <w:t>Bank (</w:t>
      </w:r>
      <w:r>
        <w:rPr>
          <w:rFonts w:cs="Arial"/>
          <w:bCs/>
          <w:sz w:val="28"/>
          <w:szCs w:val="28"/>
        </w:rPr>
        <w:t xml:space="preserve">BOU), later </w:t>
      </w:r>
      <w:r w:rsidR="00EE786E">
        <w:rPr>
          <w:rFonts w:cs="Arial"/>
          <w:bCs/>
          <w:sz w:val="28"/>
          <w:szCs w:val="28"/>
        </w:rPr>
        <w:t xml:space="preserve">invoked </w:t>
      </w:r>
      <w:r w:rsidR="00FF1EA7">
        <w:rPr>
          <w:rFonts w:cs="Arial"/>
          <w:bCs/>
          <w:sz w:val="28"/>
          <w:szCs w:val="28"/>
        </w:rPr>
        <w:t>S</w:t>
      </w:r>
      <w:r w:rsidR="00EE786E">
        <w:rPr>
          <w:rFonts w:cs="Arial"/>
          <w:bCs/>
          <w:sz w:val="28"/>
          <w:szCs w:val="28"/>
        </w:rPr>
        <w:t>ection 58 of the MDI Act and rem</w:t>
      </w:r>
      <w:r w:rsidR="00821C16">
        <w:rPr>
          <w:rFonts w:cs="Arial"/>
          <w:bCs/>
          <w:sz w:val="28"/>
          <w:szCs w:val="28"/>
        </w:rPr>
        <w:t xml:space="preserve">oved the </w:t>
      </w:r>
      <w:r w:rsidR="00EE786E">
        <w:rPr>
          <w:rFonts w:cs="Arial"/>
          <w:bCs/>
          <w:sz w:val="28"/>
          <w:szCs w:val="28"/>
        </w:rPr>
        <w:t>C</w:t>
      </w:r>
      <w:r w:rsidR="00821C16">
        <w:rPr>
          <w:rFonts w:cs="Arial"/>
          <w:bCs/>
          <w:sz w:val="28"/>
          <w:szCs w:val="28"/>
        </w:rPr>
        <w:t xml:space="preserve">laimant from </w:t>
      </w:r>
      <w:r w:rsidR="00EE786E">
        <w:rPr>
          <w:rFonts w:cs="Arial"/>
          <w:bCs/>
          <w:sz w:val="28"/>
          <w:szCs w:val="28"/>
        </w:rPr>
        <w:t>the Position of Executive Director on</w:t>
      </w:r>
      <w:r w:rsidR="00821C16">
        <w:rPr>
          <w:rFonts w:cs="Arial"/>
          <w:bCs/>
          <w:sz w:val="28"/>
          <w:szCs w:val="28"/>
        </w:rPr>
        <w:t xml:space="preserve"> the grounds that he did not comply with the fit and proper criteria</w:t>
      </w:r>
      <w:r w:rsidR="005C4FAA">
        <w:rPr>
          <w:rFonts w:cs="Arial"/>
          <w:bCs/>
          <w:sz w:val="28"/>
          <w:szCs w:val="28"/>
        </w:rPr>
        <w:t xml:space="preserve"> as provided under Section 23(f) of the </w:t>
      </w:r>
      <w:r w:rsidR="00EE786E">
        <w:rPr>
          <w:rFonts w:cs="Arial"/>
          <w:bCs/>
          <w:sz w:val="28"/>
          <w:szCs w:val="28"/>
        </w:rPr>
        <w:t>same</w:t>
      </w:r>
      <w:r w:rsidR="005C4FAA">
        <w:rPr>
          <w:rFonts w:cs="Arial"/>
          <w:bCs/>
          <w:sz w:val="28"/>
          <w:szCs w:val="28"/>
        </w:rPr>
        <w:t xml:space="preserve"> Act.</w:t>
      </w:r>
      <w:r w:rsidR="0084072D">
        <w:rPr>
          <w:rFonts w:cs="Arial"/>
          <w:bCs/>
          <w:sz w:val="28"/>
          <w:szCs w:val="28"/>
        </w:rPr>
        <w:t xml:space="preserve"> </w:t>
      </w:r>
      <w:r w:rsidR="00821C16">
        <w:rPr>
          <w:rFonts w:cs="Arial"/>
          <w:bCs/>
          <w:sz w:val="28"/>
          <w:szCs w:val="28"/>
        </w:rPr>
        <w:t>Section 58</w:t>
      </w:r>
      <w:r w:rsidR="005C4FAA">
        <w:rPr>
          <w:rFonts w:cs="Arial"/>
          <w:bCs/>
          <w:sz w:val="28"/>
          <w:szCs w:val="28"/>
        </w:rPr>
        <w:t>(n)</w:t>
      </w:r>
      <w:r w:rsidR="00821C16">
        <w:rPr>
          <w:rFonts w:cs="Arial"/>
          <w:bCs/>
          <w:sz w:val="28"/>
          <w:szCs w:val="28"/>
        </w:rPr>
        <w:t xml:space="preserve"> of the MDI Act provides that:</w:t>
      </w:r>
    </w:p>
    <w:p w14:paraId="09FF0838" w14:textId="40F72A10" w:rsidR="00821C16" w:rsidRPr="005C4FAA" w:rsidRDefault="00821C16" w:rsidP="005C4FAA">
      <w:pPr>
        <w:spacing w:line="360" w:lineRule="auto"/>
        <w:ind w:left="720"/>
        <w:jc w:val="both"/>
        <w:rPr>
          <w:rFonts w:cs="Arial"/>
          <w:bCs/>
          <w:i/>
          <w:iCs/>
          <w:sz w:val="28"/>
          <w:szCs w:val="28"/>
        </w:rPr>
      </w:pPr>
      <w:r w:rsidRPr="005C4FAA">
        <w:rPr>
          <w:rFonts w:cs="Arial"/>
          <w:bCs/>
          <w:i/>
          <w:iCs/>
          <w:sz w:val="28"/>
          <w:szCs w:val="28"/>
        </w:rPr>
        <w:t>“</w:t>
      </w:r>
      <w:r w:rsidR="005C4FAA" w:rsidRPr="005C4FAA">
        <w:rPr>
          <w:rFonts w:cs="Arial"/>
          <w:bCs/>
          <w:i/>
          <w:iCs/>
          <w:sz w:val="28"/>
          <w:szCs w:val="28"/>
        </w:rPr>
        <w:t>I</w:t>
      </w:r>
      <w:r w:rsidRPr="005C4FAA">
        <w:rPr>
          <w:rFonts w:cs="Arial"/>
          <w:bCs/>
          <w:i/>
          <w:iCs/>
          <w:sz w:val="28"/>
          <w:szCs w:val="28"/>
        </w:rPr>
        <w:t xml:space="preserve">f the Central Bank is satisfied  that an institution or its director(s) or board of directors has contravened any term or </w:t>
      </w:r>
      <w:r w:rsidR="00B558C7" w:rsidRPr="005C4FAA">
        <w:rPr>
          <w:rFonts w:cs="Arial"/>
          <w:bCs/>
          <w:i/>
          <w:iCs/>
          <w:sz w:val="28"/>
          <w:szCs w:val="28"/>
        </w:rPr>
        <w:t>condition</w:t>
      </w:r>
      <w:r w:rsidRPr="005C4FAA">
        <w:rPr>
          <w:rFonts w:cs="Arial"/>
          <w:bCs/>
          <w:i/>
          <w:iCs/>
          <w:sz w:val="28"/>
          <w:szCs w:val="28"/>
        </w:rPr>
        <w:t xml:space="preserve"> of its </w:t>
      </w:r>
      <w:r w:rsidR="00B558C7" w:rsidRPr="005C4FAA">
        <w:rPr>
          <w:rFonts w:cs="Arial"/>
          <w:bCs/>
          <w:i/>
          <w:iCs/>
          <w:sz w:val="28"/>
          <w:szCs w:val="28"/>
        </w:rPr>
        <w:t>license</w:t>
      </w:r>
      <w:r w:rsidRPr="005C4FAA">
        <w:rPr>
          <w:rFonts w:cs="Arial"/>
          <w:bCs/>
          <w:i/>
          <w:iCs/>
          <w:sz w:val="28"/>
          <w:szCs w:val="28"/>
        </w:rPr>
        <w:t xml:space="preserve"> or any provision of this Act or any direction, or requiremen</w:t>
      </w:r>
      <w:r w:rsidR="00B558C7">
        <w:rPr>
          <w:rFonts w:cs="Arial"/>
          <w:bCs/>
          <w:i/>
          <w:iCs/>
          <w:sz w:val="28"/>
          <w:szCs w:val="28"/>
        </w:rPr>
        <w:t xml:space="preserve">t </w:t>
      </w:r>
      <w:r w:rsidRPr="005C4FAA">
        <w:rPr>
          <w:rFonts w:cs="Arial"/>
          <w:bCs/>
          <w:i/>
          <w:iCs/>
          <w:sz w:val="28"/>
          <w:szCs w:val="28"/>
        </w:rPr>
        <w:t>or duty or order made under this Act, the Central bank may subject to this Section do any or more of the following</w:t>
      </w:r>
    </w:p>
    <w:p w14:paraId="09D710EA" w14:textId="03027EEC" w:rsidR="00821C16" w:rsidRPr="005C4FAA" w:rsidRDefault="00821C16" w:rsidP="005C4FAA">
      <w:pPr>
        <w:spacing w:line="360" w:lineRule="auto"/>
        <w:ind w:firstLine="720"/>
        <w:jc w:val="both"/>
        <w:rPr>
          <w:rFonts w:cs="Arial"/>
          <w:bCs/>
          <w:i/>
          <w:iCs/>
          <w:sz w:val="28"/>
          <w:szCs w:val="28"/>
        </w:rPr>
      </w:pPr>
      <w:r w:rsidRPr="005C4FAA">
        <w:rPr>
          <w:rFonts w:cs="Arial"/>
          <w:bCs/>
          <w:i/>
          <w:iCs/>
          <w:sz w:val="28"/>
          <w:szCs w:val="28"/>
        </w:rPr>
        <w:t>…</w:t>
      </w:r>
    </w:p>
    <w:p w14:paraId="354C0BCC" w14:textId="64BD56D0" w:rsidR="005C4FAA" w:rsidRDefault="00821C16" w:rsidP="005C4FAA">
      <w:pPr>
        <w:spacing w:line="360" w:lineRule="auto"/>
        <w:ind w:left="720"/>
        <w:jc w:val="both"/>
        <w:rPr>
          <w:rFonts w:cs="Arial"/>
          <w:bCs/>
          <w:i/>
          <w:iCs/>
          <w:sz w:val="28"/>
          <w:szCs w:val="28"/>
        </w:rPr>
      </w:pPr>
      <w:r w:rsidRPr="005C4FAA">
        <w:rPr>
          <w:rFonts w:cs="Arial"/>
          <w:bCs/>
          <w:i/>
          <w:iCs/>
          <w:sz w:val="28"/>
          <w:szCs w:val="28"/>
        </w:rPr>
        <w:t xml:space="preserve">(n) </w:t>
      </w:r>
      <w:r w:rsidR="005C4FAA" w:rsidRPr="005C4FAA">
        <w:rPr>
          <w:rFonts w:cs="Arial"/>
          <w:bCs/>
          <w:i/>
          <w:iCs/>
          <w:sz w:val="28"/>
          <w:szCs w:val="28"/>
        </w:rPr>
        <w:t xml:space="preserve"> remove or suspend any person from the management of the affairs of the institution…”</w:t>
      </w:r>
    </w:p>
    <w:p w14:paraId="4EB85289" w14:textId="586006F0" w:rsidR="00EE786E" w:rsidRPr="004B5EBE" w:rsidRDefault="002B272A" w:rsidP="00EE786E">
      <w:pPr>
        <w:spacing w:line="360" w:lineRule="auto"/>
        <w:jc w:val="both"/>
        <w:rPr>
          <w:rFonts w:cs="Arial"/>
          <w:bCs/>
          <w:sz w:val="28"/>
          <w:szCs w:val="28"/>
        </w:rPr>
      </w:pPr>
      <w:r>
        <w:rPr>
          <w:rFonts w:cs="Arial"/>
          <w:bCs/>
          <w:sz w:val="28"/>
          <w:szCs w:val="28"/>
        </w:rPr>
        <w:t>His removal</w:t>
      </w:r>
      <w:r w:rsidR="00EE786E">
        <w:rPr>
          <w:rFonts w:cs="Arial"/>
          <w:bCs/>
          <w:sz w:val="28"/>
          <w:szCs w:val="28"/>
        </w:rPr>
        <w:t xml:space="preserve"> was upheld by the High </w:t>
      </w:r>
      <w:r w:rsidR="004B5EBE">
        <w:rPr>
          <w:rFonts w:cs="Arial"/>
          <w:bCs/>
          <w:sz w:val="28"/>
          <w:szCs w:val="28"/>
        </w:rPr>
        <w:t>C</w:t>
      </w:r>
      <w:r w:rsidR="00EE786E">
        <w:rPr>
          <w:rFonts w:cs="Arial"/>
          <w:bCs/>
          <w:sz w:val="28"/>
          <w:szCs w:val="28"/>
        </w:rPr>
        <w:t xml:space="preserve">ourt in </w:t>
      </w:r>
      <w:r w:rsidR="00EE786E">
        <w:rPr>
          <w:rFonts w:cs="Arial"/>
          <w:b/>
          <w:sz w:val="28"/>
          <w:szCs w:val="28"/>
        </w:rPr>
        <w:t>John Kizito v Bank of Uganda Misc. Appl. No.244/2016.</w:t>
      </w:r>
    </w:p>
    <w:p w14:paraId="732F261F" w14:textId="0C9844E0" w:rsidR="003931B3" w:rsidRDefault="004B5EBE" w:rsidP="00CF1AB3">
      <w:pPr>
        <w:spacing w:line="360" w:lineRule="auto"/>
        <w:jc w:val="both"/>
        <w:rPr>
          <w:rFonts w:cs="Arial"/>
          <w:bCs/>
          <w:sz w:val="28"/>
          <w:szCs w:val="28"/>
        </w:rPr>
      </w:pPr>
      <w:r w:rsidRPr="004B5EBE">
        <w:rPr>
          <w:rFonts w:cs="Arial"/>
          <w:bCs/>
          <w:sz w:val="28"/>
          <w:szCs w:val="28"/>
        </w:rPr>
        <w:t xml:space="preserve">The contention of the Claimant </w:t>
      </w:r>
      <w:r w:rsidR="006D08BA">
        <w:rPr>
          <w:rFonts w:cs="Arial"/>
          <w:bCs/>
          <w:sz w:val="28"/>
          <w:szCs w:val="28"/>
        </w:rPr>
        <w:t xml:space="preserve">in the instant case </w:t>
      </w:r>
      <w:r w:rsidRPr="004B5EBE">
        <w:rPr>
          <w:rFonts w:cs="Arial"/>
          <w:bCs/>
          <w:sz w:val="28"/>
          <w:szCs w:val="28"/>
        </w:rPr>
        <w:t>as we understand it is that</w:t>
      </w:r>
      <w:proofErr w:type="gramStart"/>
      <w:r w:rsidR="006D08BA">
        <w:rPr>
          <w:rFonts w:cs="Arial"/>
          <w:bCs/>
          <w:sz w:val="28"/>
          <w:szCs w:val="28"/>
        </w:rPr>
        <w:t xml:space="preserve">, </w:t>
      </w:r>
      <w:r w:rsidRPr="004B5EBE">
        <w:rPr>
          <w:rFonts w:cs="Arial"/>
          <w:bCs/>
          <w:sz w:val="28"/>
          <w:szCs w:val="28"/>
        </w:rPr>
        <w:t xml:space="preserve"> </w:t>
      </w:r>
      <w:r w:rsidR="002B272A" w:rsidRPr="004B5EBE">
        <w:rPr>
          <w:rFonts w:cs="Arial"/>
          <w:bCs/>
          <w:sz w:val="28"/>
          <w:szCs w:val="28"/>
        </w:rPr>
        <w:t>the</w:t>
      </w:r>
      <w:proofErr w:type="gramEnd"/>
      <w:r w:rsidR="002B272A" w:rsidRPr="004B5EBE">
        <w:rPr>
          <w:rFonts w:cs="Arial"/>
          <w:bCs/>
          <w:sz w:val="28"/>
          <w:szCs w:val="28"/>
        </w:rPr>
        <w:t xml:space="preserve"> Respondent owe</w:t>
      </w:r>
      <w:r w:rsidRPr="004B5EBE">
        <w:rPr>
          <w:rFonts w:cs="Arial"/>
          <w:bCs/>
          <w:sz w:val="28"/>
          <w:szCs w:val="28"/>
        </w:rPr>
        <w:t>d</w:t>
      </w:r>
      <w:r w:rsidR="002B272A" w:rsidRPr="004B5EBE">
        <w:rPr>
          <w:rFonts w:cs="Arial"/>
          <w:bCs/>
          <w:sz w:val="28"/>
          <w:szCs w:val="28"/>
        </w:rPr>
        <w:t xml:space="preserve"> </w:t>
      </w:r>
      <w:r w:rsidRPr="004B5EBE">
        <w:rPr>
          <w:rFonts w:cs="Arial"/>
          <w:bCs/>
          <w:sz w:val="28"/>
          <w:szCs w:val="28"/>
        </w:rPr>
        <w:t>him</w:t>
      </w:r>
      <w:r w:rsidR="003931B3" w:rsidRPr="004B5EBE">
        <w:rPr>
          <w:rFonts w:cs="Arial"/>
          <w:bCs/>
          <w:sz w:val="28"/>
          <w:szCs w:val="28"/>
        </w:rPr>
        <w:t xml:space="preserve"> a duty to follow the procedure for termination as provided under</w:t>
      </w:r>
      <w:r w:rsidR="005C4FAA" w:rsidRPr="004B5EBE">
        <w:rPr>
          <w:rFonts w:cs="Arial"/>
          <w:bCs/>
          <w:sz w:val="28"/>
          <w:szCs w:val="28"/>
        </w:rPr>
        <w:t xml:space="preserve"> Article 44 of the Constitution of Uganda and </w:t>
      </w:r>
      <w:r w:rsidRPr="004B5EBE">
        <w:rPr>
          <w:rFonts w:cs="Arial"/>
          <w:bCs/>
          <w:sz w:val="28"/>
          <w:szCs w:val="28"/>
        </w:rPr>
        <w:t xml:space="preserve">Section 66 of </w:t>
      </w:r>
      <w:r w:rsidR="005C4FAA" w:rsidRPr="004B5EBE">
        <w:rPr>
          <w:rFonts w:cs="Arial"/>
          <w:bCs/>
          <w:sz w:val="28"/>
          <w:szCs w:val="28"/>
        </w:rPr>
        <w:t xml:space="preserve">the </w:t>
      </w:r>
      <w:r w:rsidR="00DE0800">
        <w:rPr>
          <w:rFonts w:cs="Arial"/>
          <w:bCs/>
          <w:sz w:val="28"/>
          <w:szCs w:val="28"/>
        </w:rPr>
        <w:t>E</w:t>
      </w:r>
      <w:r w:rsidR="005C4FAA" w:rsidRPr="004B5EBE">
        <w:rPr>
          <w:rFonts w:cs="Arial"/>
          <w:bCs/>
          <w:sz w:val="28"/>
          <w:szCs w:val="28"/>
        </w:rPr>
        <w:t>mployment</w:t>
      </w:r>
      <w:r w:rsidR="003931B3" w:rsidRPr="004B5EBE">
        <w:rPr>
          <w:rFonts w:cs="Arial"/>
          <w:bCs/>
          <w:sz w:val="28"/>
          <w:szCs w:val="28"/>
        </w:rPr>
        <w:t xml:space="preserve"> Act</w:t>
      </w:r>
      <w:r w:rsidR="004B759C">
        <w:rPr>
          <w:rFonts w:cs="Arial"/>
          <w:bCs/>
          <w:sz w:val="28"/>
          <w:szCs w:val="28"/>
        </w:rPr>
        <w:t xml:space="preserve"> 2006,</w:t>
      </w:r>
      <w:r w:rsidR="002B272A" w:rsidRPr="004B5EBE">
        <w:rPr>
          <w:rFonts w:cs="Arial"/>
          <w:bCs/>
          <w:sz w:val="28"/>
          <w:szCs w:val="28"/>
        </w:rPr>
        <w:t xml:space="preserve"> </w:t>
      </w:r>
      <w:r w:rsidRPr="004B5EBE">
        <w:rPr>
          <w:rFonts w:cs="Arial"/>
          <w:bCs/>
          <w:sz w:val="28"/>
          <w:szCs w:val="28"/>
        </w:rPr>
        <w:t>before discharging him and she did not do so.</w:t>
      </w:r>
      <w:r w:rsidR="003931B3" w:rsidRPr="00DE4169">
        <w:rPr>
          <w:rFonts w:cs="Arial"/>
          <w:b/>
          <w:sz w:val="28"/>
          <w:szCs w:val="28"/>
        </w:rPr>
        <w:t xml:space="preserve"> </w:t>
      </w:r>
    </w:p>
    <w:p w14:paraId="71B7E22B" w14:textId="48D3CF78" w:rsidR="00E57F4D" w:rsidRDefault="00F45F91" w:rsidP="00CF1AB3">
      <w:pPr>
        <w:spacing w:line="360" w:lineRule="auto"/>
        <w:jc w:val="both"/>
        <w:rPr>
          <w:rFonts w:cs="Arial"/>
          <w:bCs/>
          <w:sz w:val="28"/>
          <w:szCs w:val="28"/>
        </w:rPr>
      </w:pPr>
      <w:r>
        <w:rPr>
          <w:rFonts w:cs="Arial"/>
          <w:bCs/>
          <w:sz w:val="28"/>
          <w:szCs w:val="28"/>
        </w:rPr>
        <w:t xml:space="preserve">He </w:t>
      </w:r>
      <w:r w:rsidR="005C4FAA">
        <w:rPr>
          <w:rFonts w:cs="Arial"/>
          <w:bCs/>
          <w:sz w:val="28"/>
          <w:szCs w:val="28"/>
        </w:rPr>
        <w:t>contended that his removal was caused b</w:t>
      </w:r>
      <w:r w:rsidR="004060E7">
        <w:rPr>
          <w:rFonts w:cs="Arial"/>
          <w:bCs/>
          <w:sz w:val="28"/>
          <w:szCs w:val="28"/>
        </w:rPr>
        <w:t xml:space="preserve">y the </w:t>
      </w:r>
      <w:r w:rsidR="003931B3">
        <w:rPr>
          <w:rFonts w:cs="Arial"/>
          <w:bCs/>
          <w:sz w:val="28"/>
          <w:szCs w:val="28"/>
        </w:rPr>
        <w:t>R</w:t>
      </w:r>
      <w:r w:rsidR="004060E7">
        <w:rPr>
          <w:rFonts w:cs="Arial"/>
          <w:bCs/>
          <w:sz w:val="28"/>
          <w:szCs w:val="28"/>
        </w:rPr>
        <w:t>espondent</w:t>
      </w:r>
      <w:r w:rsidR="006D08BA">
        <w:rPr>
          <w:rFonts w:cs="Arial"/>
          <w:bCs/>
          <w:sz w:val="28"/>
          <w:szCs w:val="28"/>
        </w:rPr>
        <w:t xml:space="preserve">, </w:t>
      </w:r>
      <w:r w:rsidR="004060E7">
        <w:rPr>
          <w:rFonts w:cs="Arial"/>
          <w:bCs/>
          <w:sz w:val="28"/>
          <w:szCs w:val="28"/>
        </w:rPr>
        <w:t>wh</w:t>
      </w:r>
      <w:r>
        <w:rPr>
          <w:rFonts w:cs="Arial"/>
          <w:bCs/>
          <w:sz w:val="28"/>
          <w:szCs w:val="28"/>
        </w:rPr>
        <w:t xml:space="preserve">en she </w:t>
      </w:r>
      <w:r w:rsidR="004060E7">
        <w:rPr>
          <w:rFonts w:cs="Arial"/>
          <w:bCs/>
          <w:sz w:val="28"/>
          <w:szCs w:val="28"/>
        </w:rPr>
        <w:t xml:space="preserve">furnished the </w:t>
      </w:r>
      <w:r w:rsidR="005C4FAA">
        <w:rPr>
          <w:rFonts w:cs="Arial"/>
          <w:bCs/>
          <w:sz w:val="28"/>
          <w:szCs w:val="28"/>
        </w:rPr>
        <w:t xml:space="preserve">Central Bank </w:t>
      </w:r>
      <w:r w:rsidR="004060E7">
        <w:rPr>
          <w:rFonts w:cs="Arial"/>
          <w:bCs/>
          <w:sz w:val="28"/>
          <w:szCs w:val="28"/>
        </w:rPr>
        <w:t xml:space="preserve">with </w:t>
      </w:r>
      <w:r>
        <w:rPr>
          <w:rFonts w:cs="Arial"/>
          <w:bCs/>
          <w:sz w:val="28"/>
          <w:szCs w:val="28"/>
        </w:rPr>
        <w:t xml:space="preserve">an </w:t>
      </w:r>
      <w:r w:rsidR="004060E7">
        <w:rPr>
          <w:rFonts w:cs="Arial"/>
          <w:bCs/>
          <w:sz w:val="28"/>
          <w:szCs w:val="28"/>
        </w:rPr>
        <w:t xml:space="preserve">incomplete audit report </w:t>
      </w:r>
      <w:r w:rsidR="00DE4169">
        <w:rPr>
          <w:rFonts w:cs="Arial"/>
          <w:bCs/>
          <w:sz w:val="28"/>
          <w:szCs w:val="28"/>
        </w:rPr>
        <w:t xml:space="preserve">which </w:t>
      </w:r>
      <w:r w:rsidR="003931B3">
        <w:rPr>
          <w:rFonts w:cs="Arial"/>
          <w:bCs/>
          <w:sz w:val="28"/>
          <w:szCs w:val="28"/>
        </w:rPr>
        <w:t xml:space="preserve">implicated him, </w:t>
      </w:r>
      <w:r w:rsidR="005C4FAA">
        <w:rPr>
          <w:rFonts w:cs="Arial"/>
          <w:bCs/>
          <w:sz w:val="28"/>
          <w:szCs w:val="28"/>
        </w:rPr>
        <w:t xml:space="preserve">and he was removed without </w:t>
      </w:r>
      <w:r w:rsidR="00DE4169">
        <w:rPr>
          <w:rFonts w:cs="Arial"/>
          <w:bCs/>
          <w:sz w:val="28"/>
          <w:szCs w:val="28"/>
        </w:rPr>
        <w:t xml:space="preserve">being accorded a fair hearing in accordance to Article 44 and </w:t>
      </w:r>
      <w:r w:rsidR="002A1F73">
        <w:rPr>
          <w:rFonts w:cs="Arial"/>
          <w:bCs/>
          <w:sz w:val="28"/>
          <w:szCs w:val="28"/>
        </w:rPr>
        <w:t>S</w:t>
      </w:r>
      <w:r w:rsidR="00DE4169">
        <w:rPr>
          <w:rFonts w:cs="Arial"/>
          <w:bCs/>
          <w:sz w:val="28"/>
          <w:szCs w:val="28"/>
        </w:rPr>
        <w:t>ection 66 of the Employment Act</w:t>
      </w:r>
      <w:r w:rsidR="00E70575">
        <w:rPr>
          <w:rFonts w:cs="Arial"/>
          <w:bCs/>
          <w:sz w:val="28"/>
          <w:szCs w:val="28"/>
        </w:rPr>
        <w:t>.</w:t>
      </w:r>
    </w:p>
    <w:p w14:paraId="3B072972" w14:textId="3536FD68" w:rsidR="00707F96" w:rsidRDefault="004B759C" w:rsidP="00CF1AB3">
      <w:pPr>
        <w:spacing w:line="360" w:lineRule="auto"/>
        <w:jc w:val="both"/>
        <w:rPr>
          <w:rFonts w:cs="Arial"/>
          <w:bCs/>
          <w:sz w:val="28"/>
          <w:szCs w:val="28"/>
        </w:rPr>
      </w:pPr>
      <w:r>
        <w:rPr>
          <w:rFonts w:cs="Arial"/>
          <w:bCs/>
          <w:sz w:val="28"/>
          <w:szCs w:val="28"/>
        </w:rPr>
        <w:lastRenderedPageBreak/>
        <w:t xml:space="preserve">As already established </w:t>
      </w:r>
      <w:r w:rsidR="002B272A">
        <w:rPr>
          <w:rFonts w:cs="Arial"/>
          <w:bCs/>
          <w:sz w:val="28"/>
          <w:szCs w:val="28"/>
        </w:rPr>
        <w:t xml:space="preserve">the </w:t>
      </w:r>
      <w:r w:rsidR="00DE4169">
        <w:rPr>
          <w:rFonts w:cs="Arial"/>
          <w:bCs/>
          <w:sz w:val="28"/>
          <w:szCs w:val="28"/>
        </w:rPr>
        <w:t xml:space="preserve">Claimant’s contract of </w:t>
      </w:r>
      <w:r>
        <w:rPr>
          <w:rFonts w:cs="Arial"/>
          <w:bCs/>
          <w:sz w:val="28"/>
          <w:szCs w:val="28"/>
        </w:rPr>
        <w:t>S</w:t>
      </w:r>
      <w:r w:rsidR="00DE4169">
        <w:rPr>
          <w:rFonts w:cs="Arial"/>
          <w:bCs/>
          <w:sz w:val="28"/>
          <w:szCs w:val="28"/>
        </w:rPr>
        <w:t>ervice was a</w:t>
      </w:r>
      <w:r w:rsidR="002B272A">
        <w:rPr>
          <w:rFonts w:cs="Arial"/>
          <w:bCs/>
          <w:sz w:val="28"/>
          <w:szCs w:val="28"/>
        </w:rPr>
        <w:t xml:space="preserve"> unique </w:t>
      </w:r>
      <w:r w:rsidR="00DE4169">
        <w:rPr>
          <w:rFonts w:cs="Arial"/>
          <w:bCs/>
          <w:sz w:val="28"/>
          <w:szCs w:val="28"/>
        </w:rPr>
        <w:t>one given that it</w:t>
      </w:r>
      <w:r w:rsidR="00527B59">
        <w:rPr>
          <w:rFonts w:cs="Arial"/>
          <w:bCs/>
          <w:sz w:val="28"/>
          <w:szCs w:val="28"/>
        </w:rPr>
        <w:t xml:space="preserve"> </w:t>
      </w:r>
      <w:r w:rsidR="00DE4169">
        <w:rPr>
          <w:rFonts w:cs="Arial"/>
          <w:bCs/>
          <w:sz w:val="28"/>
          <w:szCs w:val="28"/>
        </w:rPr>
        <w:t xml:space="preserve">was subject to the approval of </w:t>
      </w:r>
      <w:r w:rsidR="00527B59">
        <w:rPr>
          <w:rFonts w:cs="Arial"/>
          <w:bCs/>
          <w:sz w:val="28"/>
          <w:szCs w:val="28"/>
        </w:rPr>
        <w:t xml:space="preserve">the </w:t>
      </w:r>
      <w:r w:rsidR="00E70575">
        <w:rPr>
          <w:rFonts w:cs="Arial"/>
          <w:bCs/>
          <w:sz w:val="28"/>
          <w:szCs w:val="28"/>
        </w:rPr>
        <w:t>Central Bank</w:t>
      </w:r>
      <w:r w:rsidR="00B558C7">
        <w:rPr>
          <w:rFonts w:cs="Arial"/>
          <w:bCs/>
          <w:sz w:val="28"/>
          <w:szCs w:val="28"/>
        </w:rPr>
        <w:t xml:space="preserve"> </w:t>
      </w:r>
      <w:r w:rsidR="00E70575">
        <w:rPr>
          <w:rFonts w:cs="Arial"/>
          <w:bCs/>
          <w:sz w:val="28"/>
          <w:szCs w:val="28"/>
        </w:rPr>
        <w:t xml:space="preserve">(BOU) </w:t>
      </w:r>
      <w:r w:rsidR="00527B59">
        <w:rPr>
          <w:rFonts w:cs="Arial"/>
          <w:bCs/>
          <w:sz w:val="28"/>
          <w:szCs w:val="28"/>
        </w:rPr>
        <w:t>which</w:t>
      </w:r>
      <w:r w:rsidR="00E70575">
        <w:rPr>
          <w:rFonts w:cs="Arial"/>
          <w:bCs/>
          <w:sz w:val="28"/>
          <w:szCs w:val="28"/>
        </w:rPr>
        <w:t xml:space="preserve"> </w:t>
      </w:r>
      <w:r w:rsidR="002B272A">
        <w:rPr>
          <w:rFonts w:cs="Arial"/>
          <w:bCs/>
          <w:sz w:val="28"/>
          <w:szCs w:val="28"/>
        </w:rPr>
        <w:t xml:space="preserve">plays </w:t>
      </w:r>
      <w:r w:rsidR="00527B59">
        <w:rPr>
          <w:rFonts w:cs="Arial"/>
          <w:bCs/>
          <w:sz w:val="28"/>
          <w:szCs w:val="28"/>
        </w:rPr>
        <w:t>a</w:t>
      </w:r>
      <w:r w:rsidR="00DE4169">
        <w:rPr>
          <w:rFonts w:cs="Arial"/>
          <w:bCs/>
          <w:sz w:val="28"/>
          <w:szCs w:val="28"/>
        </w:rPr>
        <w:t xml:space="preserve"> </w:t>
      </w:r>
      <w:r w:rsidR="00527B59">
        <w:rPr>
          <w:rFonts w:cs="Arial"/>
          <w:bCs/>
          <w:sz w:val="28"/>
          <w:szCs w:val="28"/>
        </w:rPr>
        <w:t>supervisory</w:t>
      </w:r>
      <w:r w:rsidR="00DE4169">
        <w:rPr>
          <w:rFonts w:cs="Arial"/>
          <w:bCs/>
          <w:sz w:val="28"/>
          <w:szCs w:val="28"/>
        </w:rPr>
        <w:t xml:space="preserve"> role</w:t>
      </w:r>
      <w:r w:rsidR="00527B59">
        <w:rPr>
          <w:rFonts w:cs="Arial"/>
          <w:bCs/>
          <w:sz w:val="28"/>
          <w:szCs w:val="28"/>
        </w:rPr>
        <w:t xml:space="preserve"> over t</w:t>
      </w:r>
      <w:r w:rsidR="00DE4169">
        <w:rPr>
          <w:rFonts w:cs="Arial"/>
          <w:bCs/>
          <w:sz w:val="28"/>
          <w:szCs w:val="28"/>
        </w:rPr>
        <w:t xml:space="preserve">he </w:t>
      </w:r>
      <w:r w:rsidR="00527B59">
        <w:rPr>
          <w:rFonts w:cs="Arial"/>
          <w:bCs/>
          <w:sz w:val="28"/>
          <w:szCs w:val="28"/>
        </w:rPr>
        <w:t>R</w:t>
      </w:r>
      <w:r w:rsidR="00DE4169">
        <w:rPr>
          <w:rFonts w:cs="Arial"/>
          <w:bCs/>
          <w:sz w:val="28"/>
          <w:szCs w:val="28"/>
        </w:rPr>
        <w:t>espondent</w:t>
      </w:r>
      <w:r>
        <w:rPr>
          <w:rFonts w:cs="Arial"/>
          <w:bCs/>
          <w:sz w:val="28"/>
          <w:szCs w:val="28"/>
        </w:rPr>
        <w:t>.</w:t>
      </w:r>
      <w:r w:rsidR="00B74D81">
        <w:rPr>
          <w:rFonts w:cs="Arial"/>
          <w:bCs/>
          <w:sz w:val="28"/>
          <w:szCs w:val="28"/>
        </w:rPr>
        <w:t xml:space="preserve"> </w:t>
      </w:r>
      <w:r w:rsidR="00E354F0">
        <w:rPr>
          <w:rFonts w:cs="Arial"/>
          <w:bCs/>
          <w:sz w:val="28"/>
          <w:szCs w:val="28"/>
        </w:rPr>
        <w:t xml:space="preserve">In the instant case therefore the removal of the Claimant </w:t>
      </w:r>
      <w:r w:rsidR="00243873">
        <w:rPr>
          <w:rFonts w:cs="Arial"/>
          <w:bCs/>
          <w:sz w:val="28"/>
          <w:szCs w:val="28"/>
        </w:rPr>
        <w:t xml:space="preserve">from the position of Executive Director by the Central Bank, frustrated the terms and conditions of the Claimants contract thus rendering </w:t>
      </w:r>
      <w:r w:rsidR="006D08BA">
        <w:rPr>
          <w:rFonts w:cs="Arial"/>
          <w:bCs/>
          <w:sz w:val="28"/>
          <w:szCs w:val="28"/>
        </w:rPr>
        <w:t>the contract i</w:t>
      </w:r>
      <w:r w:rsidR="00243873">
        <w:rPr>
          <w:rFonts w:cs="Arial"/>
          <w:bCs/>
          <w:sz w:val="28"/>
          <w:szCs w:val="28"/>
        </w:rPr>
        <w:t>ncompetent.</w:t>
      </w:r>
    </w:p>
    <w:p w14:paraId="1A9E02BE" w14:textId="637E31DB" w:rsidR="00707F96" w:rsidRDefault="00CF1AB3" w:rsidP="00CF1AB3">
      <w:pPr>
        <w:spacing w:line="360" w:lineRule="auto"/>
        <w:jc w:val="both"/>
        <w:rPr>
          <w:rFonts w:cs="Arial"/>
          <w:bCs/>
          <w:sz w:val="28"/>
          <w:szCs w:val="28"/>
        </w:rPr>
      </w:pPr>
      <w:r>
        <w:rPr>
          <w:rFonts w:cs="Arial"/>
          <w:bCs/>
          <w:sz w:val="28"/>
          <w:szCs w:val="28"/>
        </w:rPr>
        <w:t>We however do not agree with</w:t>
      </w:r>
      <w:r w:rsidR="000E5EF8">
        <w:rPr>
          <w:rFonts w:cs="Arial"/>
          <w:bCs/>
          <w:sz w:val="28"/>
          <w:szCs w:val="28"/>
        </w:rPr>
        <w:t xml:space="preserve"> the argument of Counsel</w:t>
      </w:r>
      <w:r>
        <w:rPr>
          <w:rFonts w:cs="Arial"/>
          <w:bCs/>
          <w:sz w:val="28"/>
          <w:szCs w:val="28"/>
        </w:rPr>
        <w:t xml:space="preserve"> for the Respondent that the removal </w:t>
      </w:r>
      <w:r w:rsidR="00707F96">
        <w:rPr>
          <w:rFonts w:cs="Arial"/>
          <w:bCs/>
          <w:sz w:val="28"/>
          <w:szCs w:val="28"/>
        </w:rPr>
        <w:t xml:space="preserve">of the Claimant in the instant case </w:t>
      </w:r>
      <w:r>
        <w:rPr>
          <w:rFonts w:cs="Arial"/>
          <w:bCs/>
          <w:sz w:val="28"/>
          <w:szCs w:val="28"/>
        </w:rPr>
        <w:t xml:space="preserve">was not as a result of </w:t>
      </w:r>
      <w:r w:rsidR="002B272A">
        <w:rPr>
          <w:rFonts w:cs="Arial"/>
          <w:bCs/>
          <w:sz w:val="28"/>
          <w:szCs w:val="28"/>
        </w:rPr>
        <w:t xml:space="preserve">his </w:t>
      </w:r>
      <w:r>
        <w:rPr>
          <w:rFonts w:cs="Arial"/>
          <w:bCs/>
          <w:sz w:val="28"/>
          <w:szCs w:val="28"/>
        </w:rPr>
        <w:t xml:space="preserve">misconduct </w:t>
      </w:r>
      <w:r w:rsidR="002B272A">
        <w:rPr>
          <w:rFonts w:cs="Arial"/>
          <w:bCs/>
          <w:sz w:val="28"/>
          <w:szCs w:val="28"/>
        </w:rPr>
        <w:t>o</w:t>
      </w:r>
      <w:r w:rsidR="00707F96">
        <w:rPr>
          <w:rFonts w:cs="Arial"/>
          <w:bCs/>
          <w:sz w:val="28"/>
          <w:szCs w:val="28"/>
        </w:rPr>
        <w:t>r for an alleged infraction on his part</w:t>
      </w:r>
      <w:r>
        <w:rPr>
          <w:rFonts w:cs="Arial"/>
          <w:bCs/>
          <w:sz w:val="28"/>
          <w:szCs w:val="28"/>
        </w:rPr>
        <w:t>.</w:t>
      </w:r>
      <w:r w:rsidR="00E70575">
        <w:rPr>
          <w:rFonts w:cs="Arial"/>
          <w:bCs/>
          <w:sz w:val="28"/>
          <w:szCs w:val="28"/>
        </w:rPr>
        <w:t xml:space="preserve"> </w:t>
      </w:r>
      <w:r w:rsidR="002B272A">
        <w:rPr>
          <w:rFonts w:cs="Arial"/>
          <w:bCs/>
          <w:sz w:val="28"/>
          <w:szCs w:val="28"/>
        </w:rPr>
        <w:t xml:space="preserve"> The </w:t>
      </w:r>
      <w:r w:rsidR="00707F96">
        <w:rPr>
          <w:rFonts w:cs="Arial"/>
          <w:bCs/>
          <w:sz w:val="28"/>
          <w:szCs w:val="28"/>
        </w:rPr>
        <w:t>letter of removal clearly state</w:t>
      </w:r>
      <w:r w:rsidR="000E5EF8">
        <w:rPr>
          <w:rFonts w:cs="Arial"/>
          <w:bCs/>
          <w:sz w:val="28"/>
          <w:szCs w:val="28"/>
        </w:rPr>
        <w:t>s</w:t>
      </w:r>
      <w:r w:rsidR="00707F96">
        <w:rPr>
          <w:rFonts w:cs="Arial"/>
          <w:bCs/>
          <w:sz w:val="28"/>
          <w:szCs w:val="28"/>
        </w:rPr>
        <w:t xml:space="preserve"> that the reason for his </w:t>
      </w:r>
      <w:r>
        <w:rPr>
          <w:rFonts w:cs="Arial"/>
          <w:bCs/>
          <w:sz w:val="28"/>
          <w:szCs w:val="28"/>
        </w:rPr>
        <w:t xml:space="preserve">removal was </w:t>
      </w:r>
      <w:r w:rsidR="00707F96">
        <w:rPr>
          <w:rFonts w:cs="Arial"/>
          <w:bCs/>
          <w:sz w:val="28"/>
          <w:szCs w:val="28"/>
        </w:rPr>
        <w:t>a</w:t>
      </w:r>
      <w:r w:rsidR="0071108A">
        <w:rPr>
          <w:rFonts w:cs="Arial"/>
          <w:bCs/>
          <w:sz w:val="28"/>
          <w:szCs w:val="28"/>
        </w:rPr>
        <w:t xml:space="preserve"> </w:t>
      </w:r>
      <w:r>
        <w:rPr>
          <w:rFonts w:cs="Arial"/>
          <w:bCs/>
          <w:sz w:val="28"/>
          <w:szCs w:val="28"/>
        </w:rPr>
        <w:t xml:space="preserve">result of the findings </w:t>
      </w:r>
      <w:r w:rsidR="006D08BA">
        <w:rPr>
          <w:rFonts w:cs="Arial"/>
          <w:bCs/>
          <w:sz w:val="28"/>
          <w:szCs w:val="28"/>
        </w:rPr>
        <w:t xml:space="preserve">by </w:t>
      </w:r>
      <w:r>
        <w:rPr>
          <w:rFonts w:cs="Arial"/>
          <w:bCs/>
          <w:sz w:val="28"/>
          <w:szCs w:val="28"/>
        </w:rPr>
        <w:t>the</w:t>
      </w:r>
      <w:r w:rsidR="00707F96">
        <w:rPr>
          <w:rFonts w:cs="Arial"/>
          <w:bCs/>
          <w:sz w:val="28"/>
          <w:szCs w:val="28"/>
        </w:rPr>
        <w:t xml:space="preserve"> BOU</w:t>
      </w:r>
      <w:r>
        <w:rPr>
          <w:rFonts w:cs="Arial"/>
          <w:bCs/>
          <w:sz w:val="28"/>
          <w:szCs w:val="28"/>
        </w:rPr>
        <w:t xml:space="preserve"> onsite inspection </w:t>
      </w:r>
      <w:r w:rsidR="006D08BA">
        <w:rPr>
          <w:rFonts w:cs="Arial"/>
          <w:bCs/>
          <w:sz w:val="28"/>
          <w:szCs w:val="28"/>
        </w:rPr>
        <w:t>that he was in co</w:t>
      </w:r>
      <w:r>
        <w:rPr>
          <w:rFonts w:cs="Arial"/>
          <w:bCs/>
          <w:sz w:val="28"/>
          <w:szCs w:val="28"/>
        </w:rPr>
        <w:t xml:space="preserve">nflict of interest for receiving preferential interest rates on his fixed deposits </w:t>
      </w:r>
      <w:r w:rsidR="00707F96">
        <w:rPr>
          <w:rFonts w:cs="Arial"/>
          <w:bCs/>
          <w:sz w:val="28"/>
          <w:szCs w:val="28"/>
        </w:rPr>
        <w:t xml:space="preserve">Accounts </w:t>
      </w:r>
      <w:r w:rsidR="00E70575">
        <w:rPr>
          <w:rFonts w:cs="Arial"/>
          <w:bCs/>
          <w:sz w:val="28"/>
          <w:szCs w:val="28"/>
        </w:rPr>
        <w:t xml:space="preserve">with </w:t>
      </w:r>
      <w:r>
        <w:rPr>
          <w:rFonts w:cs="Arial"/>
          <w:bCs/>
          <w:sz w:val="28"/>
          <w:szCs w:val="28"/>
        </w:rPr>
        <w:t xml:space="preserve">the Respondent. </w:t>
      </w:r>
      <w:r w:rsidR="00707F96">
        <w:rPr>
          <w:rFonts w:cs="Arial"/>
          <w:bCs/>
          <w:sz w:val="28"/>
          <w:szCs w:val="28"/>
        </w:rPr>
        <w:t>The contention as to whether the removal followed due process</w:t>
      </w:r>
      <w:r w:rsidR="006D08BA">
        <w:rPr>
          <w:rFonts w:cs="Arial"/>
          <w:bCs/>
          <w:sz w:val="28"/>
          <w:szCs w:val="28"/>
        </w:rPr>
        <w:t xml:space="preserve"> was settled in </w:t>
      </w:r>
      <w:bookmarkStart w:id="0" w:name="_Hlk20191693"/>
      <w:r w:rsidR="006D08BA" w:rsidRPr="006D08BA">
        <w:rPr>
          <w:rFonts w:cs="Arial"/>
          <w:b/>
          <w:sz w:val="28"/>
          <w:szCs w:val="28"/>
        </w:rPr>
        <w:t>J</w:t>
      </w:r>
      <w:r w:rsidR="00707F96" w:rsidRPr="00C30D73">
        <w:rPr>
          <w:rFonts w:cs="Arial"/>
          <w:b/>
          <w:sz w:val="28"/>
          <w:szCs w:val="28"/>
        </w:rPr>
        <w:t xml:space="preserve">ohn Kizito v Bank of Uganda, </w:t>
      </w:r>
      <w:proofErr w:type="spellStart"/>
      <w:r w:rsidR="00707F96" w:rsidRPr="00C30D73">
        <w:rPr>
          <w:rFonts w:cs="Arial"/>
          <w:b/>
          <w:sz w:val="28"/>
          <w:szCs w:val="28"/>
        </w:rPr>
        <w:t>Msic</w:t>
      </w:r>
      <w:proofErr w:type="spellEnd"/>
      <w:r w:rsidR="00707F96" w:rsidRPr="00C30D73">
        <w:rPr>
          <w:rFonts w:cs="Arial"/>
          <w:b/>
          <w:sz w:val="28"/>
          <w:szCs w:val="28"/>
        </w:rPr>
        <w:t>. Cause No. 244/2016</w:t>
      </w:r>
      <w:r w:rsidR="00707F96">
        <w:rPr>
          <w:rFonts w:cs="Arial"/>
          <w:b/>
          <w:sz w:val="28"/>
          <w:szCs w:val="28"/>
        </w:rPr>
        <w:t xml:space="preserve"> </w:t>
      </w:r>
      <w:bookmarkEnd w:id="0"/>
      <w:r w:rsidR="00707F96">
        <w:rPr>
          <w:rFonts w:cs="Arial"/>
          <w:bCs/>
          <w:sz w:val="28"/>
          <w:szCs w:val="28"/>
        </w:rPr>
        <w:t>(supra)</w:t>
      </w:r>
      <w:r w:rsidR="00EB3C75">
        <w:rPr>
          <w:rFonts w:cs="Arial"/>
          <w:bCs/>
          <w:sz w:val="28"/>
          <w:szCs w:val="28"/>
        </w:rPr>
        <w:t xml:space="preserve"> </w:t>
      </w:r>
      <w:r w:rsidR="00946246">
        <w:rPr>
          <w:rFonts w:cs="Arial"/>
          <w:bCs/>
          <w:sz w:val="28"/>
          <w:szCs w:val="28"/>
        </w:rPr>
        <w:t xml:space="preserve">in which </w:t>
      </w:r>
      <w:r w:rsidR="007615DF">
        <w:rPr>
          <w:rFonts w:cs="Arial"/>
          <w:bCs/>
          <w:sz w:val="28"/>
          <w:szCs w:val="28"/>
        </w:rPr>
        <w:t xml:space="preserve">Lady </w:t>
      </w:r>
      <w:r w:rsidR="00EB3C75">
        <w:rPr>
          <w:rFonts w:cs="Arial"/>
          <w:bCs/>
          <w:sz w:val="28"/>
          <w:szCs w:val="28"/>
        </w:rPr>
        <w:t xml:space="preserve">Justice </w:t>
      </w:r>
      <w:proofErr w:type="spellStart"/>
      <w:r w:rsidR="00EB3C75">
        <w:rPr>
          <w:rFonts w:cs="Arial"/>
          <w:bCs/>
          <w:sz w:val="28"/>
          <w:szCs w:val="28"/>
        </w:rPr>
        <w:t>Hennrietta</w:t>
      </w:r>
      <w:proofErr w:type="spellEnd"/>
      <w:r w:rsidR="00EB3C75">
        <w:rPr>
          <w:rFonts w:cs="Arial"/>
          <w:bCs/>
          <w:sz w:val="28"/>
          <w:szCs w:val="28"/>
        </w:rPr>
        <w:t xml:space="preserve"> </w:t>
      </w:r>
      <w:proofErr w:type="spellStart"/>
      <w:r w:rsidR="00EB3C75">
        <w:rPr>
          <w:rFonts w:cs="Arial"/>
          <w:bCs/>
          <w:sz w:val="28"/>
          <w:szCs w:val="28"/>
        </w:rPr>
        <w:t>Wolaya</w:t>
      </w:r>
      <w:proofErr w:type="spellEnd"/>
      <w:r w:rsidR="00EB3C75">
        <w:rPr>
          <w:rFonts w:cs="Arial"/>
          <w:bCs/>
          <w:sz w:val="28"/>
          <w:szCs w:val="28"/>
        </w:rPr>
        <w:t xml:space="preserve"> held that the Claimant had been accorded a fair hearing by the BOU</w:t>
      </w:r>
      <w:r w:rsidR="007615DF">
        <w:rPr>
          <w:rFonts w:cs="Arial"/>
          <w:bCs/>
          <w:sz w:val="28"/>
          <w:szCs w:val="28"/>
        </w:rPr>
        <w:t xml:space="preserve"> and therefore due process was followed</w:t>
      </w:r>
      <w:r w:rsidR="00EB3C75">
        <w:rPr>
          <w:rFonts w:cs="Arial"/>
          <w:bCs/>
          <w:sz w:val="28"/>
          <w:szCs w:val="28"/>
        </w:rPr>
        <w:t>.</w:t>
      </w:r>
    </w:p>
    <w:p w14:paraId="568370FC" w14:textId="5027A15C" w:rsidR="00060A67" w:rsidRDefault="00EB3C75" w:rsidP="00CF1AB3">
      <w:pPr>
        <w:spacing w:line="360" w:lineRule="auto"/>
        <w:jc w:val="both"/>
        <w:rPr>
          <w:rFonts w:cs="Arial"/>
          <w:bCs/>
          <w:sz w:val="28"/>
          <w:szCs w:val="28"/>
        </w:rPr>
      </w:pPr>
      <w:r>
        <w:rPr>
          <w:rFonts w:cs="Arial"/>
          <w:b/>
          <w:sz w:val="28"/>
          <w:szCs w:val="28"/>
        </w:rPr>
        <w:t>So</w:t>
      </w:r>
      <w:r w:rsidR="002A1F73">
        <w:rPr>
          <w:rFonts w:cs="Arial"/>
          <w:b/>
          <w:sz w:val="28"/>
          <w:szCs w:val="28"/>
        </w:rPr>
        <w:t xml:space="preserve"> </w:t>
      </w:r>
      <w:r>
        <w:rPr>
          <w:rFonts w:cs="Arial"/>
          <w:b/>
          <w:sz w:val="28"/>
          <w:szCs w:val="28"/>
        </w:rPr>
        <w:t>wh</w:t>
      </w:r>
      <w:r w:rsidR="00A76444">
        <w:rPr>
          <w:rFonts w:cs="Arial"/>
          <w:b/>
          <w:sz w:val="28"/>
          <w:szCs w:val="28"/>
        </w:rPr>
        <w:t xml:space="preserve">at was the effect of </w:t>
      </w:r>
      <w:r w:rsidR="00707F96">
        <w:rPr>
          <w:rFonts w:cs="Arial"/>
          <w:b/>
          <w:sz w:val="28"/>
          <w:szCs w:val="28"/>
        </w:rPr>
        <w:t>the Respondent’s</w:t>
      </w:r>
      <w:r w:rsidR="008802CF">
        <w:rPr>
          <w:rFonts w:cs="Arial"/>
          <w:b/>
          <w:sz w:val="28"/>
          <w:szCs w:val="28"/>
        </w:rPr>
        <w:t xml:space="preserve"> </w:t>
      </w:r>
      <w:r w:rsidR="00707F96">
        <w:rPr>
          <w:rFonts w:cs="Arial"/>
          <w:b/>
          <w:sz w:val="28"/>
          <w:szCs w:val="28"/>
        </w:rPr>
        <w:t>letter discharging</w:t>
      </w:r>
      <w:r w:rsidR="008802CF">
        <w:rPr>
          <w:rFonts w:cs="Arial"/>
          <w:b/>
          <w:sz w:val="28"/>
          <w:szCs w:val="28"/>
        </w:rPr>
        <w:t xml:space="preserve"> the Claimant from employment</w:t>
      </w:r>
      <w:r w:rsidR="00A76444">
        <w:rPr>
          <w:rFonts w:cs="Arial"/>
          <w:b/>
          <w:sz w:val="28"/>
          <w:szCs w:val="28"/>
        </w:rPr>
        <w:t>?</w:t>
      </w:r>
      <w:r w:rsidR="00527B59">
        <w:rPr>
          <w:rFonts w:cs="Arial"/>
          <w:bCs/>
          <w:sz w:val="28"/>
          <w:szCs w:val="28"/>
        </w:rPr>
        <w:t xml:space="preserve"> </w:t>
      </w:r>
    </w:p>
    <w:p w14:paraId="2108347D" w14:textId="54535AB8" w:rsidR="00EB3C75" w:rsidRDefault="00EB3C75" w:rsidP="00CF1AB3">
      <w:pPr>
        <w:spacing w:line="360" w:lineRule="auto"/>
        <w:jc w:val="both"/>
        <w:rPr>
          <w:rFonts w:cs="Arial"/>
          <w:bCs/>
          <w:sz w:val="28"/>
          <w:szCs w:val="28"/>
        </w:rPr>
      </w:pPr>
      <w:r>
        <w:rPr>
          <w:rFonts w:cs="Arial"/>
          <w:bCs/>
          <w:sz w:val="28"/>
          <w:szCs w:val="28"/>
        </w:rPr>
        <w:t>The</w:t>
      </w:r>
      <w:r w:rsidR="000E5EF8">
        <w:rPr>
          <w:rFonts w:cs="Arial"/>
          <w:bCs/>
          <w:sz w:val="28"/>
          <w:szCs w:val="28"/>
        </w:rPr>
        <w:t xml:space="preserve"> </w:t>
      </w:r>
      <w:r w:rsidR="002A1F73">
        <w:rPr>
          <w:rFonts w:cs="Arial"/>
          <w:bCs/>
          <w:sz w:val="28"/>
          <w:szCs w:val="28"/>
        </w:rPr>
        <w:t>letter discharging</w:t>
      </w:r>
      <w:r w:rsidR="000E5EF8">
        <w:rPr>
          <w:rFonts w:cs="Arial"/>
          <w:bCs/>
          <w:sz w:val="28"/>
          <w:szCs w:val="28"/>
        </w:rPr>
        <w:t xml:space="preserve"> the Claimant made reference to the </w:t>
      </w:r>
      <w:r w:rsidR="002A1F73">
        <w:rPr>
          <w:rFonts w:cs="Arial"/>
          <w:bCs/>
          <w:sz w:val="28"/>
          <w:szCs w:val="28"/>
        </w:rPr>
        <w:t>Central Bank’s</w:t>
      </w:r>
      <w:r w:rsidR="000E5EF8">
        <w:rPr>
          <w:rFonts w:cs="Arial"/>
          <w:bCs/>
          <w:sz w:val="28"/>
          <w:szCs w:val="28"/>
        </w:rPr>
        <w:t xml:space="preserve"> letter </w:t>
      </w:r>
      <w:r w:rsidR="00946246">
        <w:rPr>
          <w:rFonts w:cs="Arial"/>
          <w:bCs/>
          <w:sz w:val="28"/>
          <w:szCs w:val="28"/>
        </w:rPr>
        <w:t xml:space="preserve">which </w:t>
      </w:r>
      <w:r w:rsidR="000E5EF8">
        <w:rPr>
          <w:rFonts w:cs="Arial"/>
          <w:bCs/>
          <w:sz w:val="28"/>
          <w:szCs w:val="28"/>
        </w:rPr>
        <w:t>remov</w:t>
      </w:r>
      <w:r w:rsidR="00946246">
        <w:rPr>
          <w:rFonts w:cs="Arial"/>
          <w:bCs/>
          <w:sz w:val="28"/>
          <w:szCs w:val="28"/>
        </w:rPr>
        <w:t xml:space="preserve">ed </w:t>
      </w:r>
      <w:r w:rsidR="000E5EF8">
        <w:rPr>
          <w:rFonts w:cs="Arial"/>
          <w:bCs/>
          <w:sz w:val="28"/>
          <w:szCs w:val="28"/>
        </w:rPr>
        <w:t xml:space="preserve">him </w:t>
      </w:r>
      <w:r w:rsidR="00946246">
        <w:rPr>
          <w:rFonts w:cs="Arial"/>
          <w:bCs/>
          <w:sz w:val="28"/>
          <w:szCs w:val="28"/>
        </w:rPr>
        <w:t xml:space="preserve">from </w:t>
      </w:r>
      <w:r w:rsidR="000E5EF8">
        <w:rPr>
          <w:rFonts w:cs="Arial"/>
          <w:bCs/>
          <w:sz w:val="28"/>
          <w:szCs w:val="28"/>
        </w:rPr>
        <w:t>h</w:t>
      </w:r>
      <w:r>
        <w:rPr>
          <w:rFonts w:cs="Arial"/>
          <w:bCs/>
          <w:sz w:val="28"/>
          <w:szCs w:val="28"/>
        </w:rPr>
        <w:t xml:space="preserve">is position </w:t>
      </w:r>
      <w:r w:rsidR="000C3F28">
        <w:rPr>
          <w:rFonts w:cs="Arial"/>
          <w:bCs/>
          <w:sz w:val="28"/>
          <w:szCs w:val="28"/>
        </w:rPr>
        <w:t xml:space="preserve">at the Respondent, </w:t>
      </w:r>
      <w:r>
        <w:rPr>
          <w:rFonts w:cs="Arial"/>
          <w:bCs/>
          <w:sz w:val="28"/>
          <w:szCs w:val="28"/>
        </w:rPr>
        <w:t>on the grounds that he was receiving preferential interest rates on his fixed deposits Accounts</w:t>
      </w:r>
      <w:r w:rsidR="00946246">
        <w:rPr>
          <w:rFonts w:cs="Arial"/>
          <w:bCs/>
          <w:sz w:val="28"/>
          <w:szCs w:val="28"/>
        </w:rPr>
        <w:t xml:space="preserve"> he </w:t>
      </w:r>
      <w:r>
        <w:rPr>
          <w:rFonts w:cs="Arial"/>
          <w:bCs/>
          <w:sz w:val="28"/>
          <w:szCs w:val="28"/>
        </w:rPr>
        <w:t>held with the Respondent.</w:t>
      </w:r>
      <w:r w:rsidR="00E16070">
        <w:rPr>
          <w:rFonts w:cs="Arial"/>
          <w:bCs/>
          <w:sz w:val="28"/>
          <w:szCs w:val="28"/>
        </w:rPr>
        <w:t xml:space="preserve"> The removal as already discussed rendered the terms of his contract incompetent and impossible to implement by the Respondent.</w:t>
      </w:r>
    </w:p>
    <w:p w14:paraId="5BB159CB" w14:textId="77777777" w:rsidR="00060A67" w:rsidRDefault="00060A67" w:rsidP="00CF1AB3">
      <w:pPr>
        <w:spacing w:line="360" w:lineRule="auto"/>
        <w:jc w:val="both"/>
        <w:rPr>
          <w:rFonts w:cs="Arial"/>
          <w:bCs/>
          <w:sz w:val="28"/>
          <w:szCs w:val="28"/>
        </w:rPr>
      </w:pPr>
      <w:r>
        <w:rPr>
          <w:rFonts w:cs="Arial"/>
          <w:bCs/>
          <w:sz w:val="28"/>
          <w:szCs w:val="28"/>
        </w:rPr>
        <w:t>The letter stated as follows:</w:t>
      </w:r>
    </w:p>
    <w:p w14:paraId="0A5E622D" w14:textId="4AA5DD61" w:rsidR="00060A67" w:rsidRDefault="00060A67" w:rsidP="00CF1AB3">
      <w:pPr>
        <w:spacing w:line="360" w:lineRule="auto"/>
        <w:ind w:left="720"/>
        <w:jc w:val="both"/>
        <w:rPr>
          <w:rFonts w:cs="Arial"/>
          <w:bCs/>
          <w:i/>
          <w:iCs/>
          <w:sz w:val="28"/>
          <w:szCs w:val="28"/>
        </w:rPr>
      </w:pPr>
      <w:r>
        <w:rPr>
          <w:rFonts w:cs="Arial"/>
          <w:bCs/>
          <w:i/>
          <w:iCs/>
          <w:sz w:val="28"/>
          <w:szCs w:val="28"/>
        </w:rPr>
        <w:lastRenderedPageBreak/>
        <w:t>“We refer to the letter dated 16</w:t>
      </w:r>
      <w:r w:rsidRPr="00060A67">
        <w:rPr>
          <w:rFonts w:cs="Arial"/>
          <w:bCs/>
          <w:i/>
          <w:iCs/>
          <w:sz w:val="28"/>
          <w:szCs w:val="28"/>
          <w:vertAlign w:val="superscript"/>
        </w:rPr>
        <w:t>th</w:t>
      </w:r>
      <w:r>
        <w:rPr>
          <w:rFonts w:cs="Arial"/>
          <w:bCs/>
          <w:i/>
          <w:iCs/>
          <w:sz w:val="28"/>
          <w:szCs w:val="28"/>
        </w:rPr>
        <w:t xml:space="preserve"> August 2016 and referenced EDS. 123.2B from the Executive Director </w:t>
      </w:r>
      <w:r w:rsidR="008802CF">
        <w:rPr>
          <w:rFonts w:cs="Arial"/>
          <w:bCs/>
          <w:i/>
          <w:iCs/>
          <w:sz w:val="28"/>
          <w:szCs w:val="28"/>
        </w:rPr>
        <w:t>Supervision</w:t>
      </w:r>
      <w:r>
        <w:rPr>
          <w:rFonts w:cs="Arial"/>
          <w:bCs/>
          <w:i/>
          <w:iCs/>
          <w:sz w:val="28"/>
          <w:szCs w:val="28"/>
        </w:rPr>
        <w:t>, Bank of Ugand</w:t>
      </w:r>
      <w:r w:rsidR="008802CF">
        <w:rPr>
          <w:rFonts w:cs="Arial"/>
          <w:bCs/>
          <w:i/>
          <w:iCs/>
          <w:sz w:val="28"/>
          <w:szCs w:val="28"/>
        </w:rPr>
        <w:t>a r</w:t>
      </w:r>
      <w:r>
        <w:rPr>
          <w:rFonts w:cs="Arial"/>
          <w:bCs/>
          <w:i/>
          <w:iCs/>
          <w:sz w:val="28"/>
          <w:szCs w:val="28"/>
        </w:rPr>
        <w:t xml:space="preserve">emoving you from the </w:t>
      </w:r>
      <w:r w:rsidR="008802CF">
        <w:rPr>
          <w:rFonts w:cs="Arial"/>
          <w:bCs/>
          <w:i/>
          <w:iCs/>
          <w:sz w:val="28"/>
          <w:szCs w:val="28"/>
        </w:rPr>
        <w:t>M</w:t>
      </w:r>
      <w:r>
        <w:rPr>
          <w:rFonts w:cs="Arial"/>
          <w:bCs/>
          <w:i/>
          <w:iCs/>
          <w:sz w:val="28"/>
          <w:szCs w:val="28"/>
        </w:rPr>
        <w:t xml:space="preserve">anagement and Board of </w:t>
      </w:r>
      <w:r w:rsidR="008802CF">
        <w:rPr>
          <w:rFonts w:cs="Arial"/>
          <w:bCs/>
          <w:i/>
          <w:iCs/>
          <w:sz w:val="28"/>
          <w:szCs w:val="28"/>
        </w:rPr>
        <w:t xml:space="preserve">Directors of </w:t>
      </w:r>
      <w:r>
        <w:rPr>
          <w:rFonts w:cs="Arial"/>
          <w:bCs/>
          <w:i/>
          <w:iCs/>
          <w:sz w:val="28"/>
          <w:szCs w:val="28"/>
        </w:rPr>
        <w:t xml:space="preserve"> FINCA(U) Ltd with immediate effect.</w:t>
      </w:r>
    </w:p>
    <w:p w14:paraId="7B07ED07" w14:textId="7C75A456" w:rsidR="00736B48" w:rsidRDefault="00060A67" w:rsidP="00CF1AB3">
      <w:pPr>
        <w:spacing w:line="360" w:lineRule="auto"/>
        <w:ind w:left="720"/>
        <w:jc w:val="both"/>
        <w:rPr>
          <w:rFonts w:cs="Arial"/>
          <w:bCs/>
          <w:i/>
          <w:iCs/>
          <w:sz w:val="28"/>
          <w:szCs w:val="28"/>
        </w:rPr>
      </w:pPr>
      <w:r>
        <w:rPr>
          <w:rFonts w:cs="Arial"/>
          <w:bCs/>
          <w:i/>
          <w:iCs/>
          <w:sz w:val="28"/>
          <w:szCs w:val="28"/>
        </w:rPr>
        <w:t xml:space="preserve">As a result of the </w:t>
      </w:r>
      <w:r w:rsidR="008802CF">
        <w:rPr>
          <w:rFonts w:cs="Arial"/>
          <w:bCs/>
          <w:i/>
          <w:iCs/>
          <w:sz w:val="28"/>
          <w:szCs w:val="28"/>
        </w:rPr>
        <w:t>a</w:t>
      </w:r>
      <w:r>
        <w:rPr>
          <w:rFonts w:cs="Arial"/>
          <w:bCs/>
          <w:i/>
          <w:iCs/>
          <w:sz w:val="28"/>
          <w:szCs w:val="28"/>
        </w:rPr>
        <w:t>bove directive exercised pursuant to power</w:t>
      </w:r>
      <w:r w:rsidR="008802CF">
        <w:rPr>
          <w:rFonts w:cs="Arial"/>
          <w:bCs/>
          <w:i/>
          <w:iCs/>
          <w:sz w:val="28"/>
          <w:szCs w:val="28"/>
        </w:rPr>
        <w:t>s</w:t>
      </w:r>
      <w:r>
        <w:rPr>
          <w:rFonts w:cs="Arial"/>
          <w:bCs/>
          <w:i/>
          <w:iCs/>
          <w:sz w:val="28"/>
          <w:szCs w:val="28"/>
        </w:rPr>
        <w:t xml:space="preserve"> conferred on the </w:t>
      </w:r>
      <w:r w:rsidR="008802CF">
        <w:rPr>
          <w:rFonts w:cs="Arial"/>
          <w:bCs/>
          <w:i/>
          <w:iCs/>
          <w:sz w:val="28"/>
          <w:szCs w:val="28"/>
        </w:rPr>
        <w:t>C</w:t>
      </w:r>
      <w:r>
        <w:rPr>
          <w:rFonts w:cs="Arial"/>
          <w:bCs/>
          <w:i/>
          <w:iCs/>
          <w:sz w:val="28"/>
          <w:szCs w:val="28"/>
        </w:rPr>
        <w:t xml:space="preserve">entral Bank under Micro </w:t>
      </w:r>
      <w:r w:rsidR="008802CF">
        <w:rPr>
          <w:rFonts w:cs="Arial"/>
          <w:bCs/>
          <w:i/>
          <w:iCs/>
          <w:sz w:val="28"/>
          <w:szCs w:val="28"/>
        </w:rPr>
        <w:t>Finance</w:t>
      </w:r>
      <w:r>
        <w:rPr>
          <w:rFonts w:cs="Arial"/>
          <w:bCs/>
          <w:i/>
          <w:iCs/>
          <w:sz w:val="28"/>
          <w:szCs w:val="28"/>
        </w:rPr>
        <w:t xml:space="preserve"> Deposit- </w:t>
      </w:r>
      <w:r w:rsidR="008802CF">
        <w:rPr>
          <w:rFonts w:cs="Arial"/>
          <w:bCs/>
          <w:i/>
          <w:iCs/>
          <w:sz w:val="28"/>
          <w:szCs w:val="28"/>
        </w:rPr>
        <w:t>T</w:t>
      </w:r>
      <w:r>
        <w:rPr>
          <w:rFonts w:cs="Arial"/>
          <w:bCs/>
          <w:i/>
          <w:iCs/>
          <w:sz w:val="28"/>
          <w:szCs w:val="28"/>
        </w:rPr>
        <w:t xml:space="preserve">aking Institutions Act No. 3 of 2003, your contract of employment with </w:t>
      </w:r>
      <w:proofErr w:type="gramStart"/>
      <w:r>
        <w:rPr>
          <w:rFonts w:cs="Arial"/>
          <w:bCs/>
          <w:i/>
          <w:iCs/>
          <w:sz w:val="28"/>
          <w:szCs w:val="28"/>
        </w:rPr>
        <w:t>FINCA  has</w:t>
      </w:r>
      <w:proofErr w:type="gramEnd"/>
      <w:r>
        <w:rPr>
          <w:rFonts w:cs="Arial"/>
          <w:bCs/>
          <w:i/>
          <w:iCs/>
          <w:sz w:val="28"/>
          <w:szCs w:val="28"/>
        </w:rPr>
        <w:t xml:space="preserve"> become impossible to perform and it is therefore frustrated by operation of law</w:t>
      </w:r>
      <w:r w:rsidR="00736B48">
        <w:rPr>
          <w:rFonts w:cs="Arial"/>
          <w:bCs/>
          <w:i/>
          <w:iCs/>
          <w:sz w:val="28"/>
          <w:szCs w:val="28"/>
        </w:rPr>
        <w:t>.</w:t>
      </w:r>
    </w:p>
    <w:p w14:paraId="08E2D76D" w14:textId="6EA88DBB" w:rsidR="008802CF" w:rsidRDefault="00736B48" w:rsidP="00CF1AB3">
      <w:pPr>
        <w:spacing w:line="360" w:lineRule="auto"/>
        <w:ind w:left="720"/>
        <w:jc w:val="both"/>
        <w:rPr>
          <w:rFonts w:cs="Arial"/>
          <w:bCs/>
          <w:i/>
          <w:iCs/>
          <w:sz w:val="28"/>
          <w:szCs w:val="28"/>
        </w:rPr>
      </w:pPr>
      <w:r>
        <w:rPr>
          <w:rFonts w:cs="Arial"/>
          <w:bCs/>
          <w:i/>
          <w:iCs/>
          <w:sz w:val="28"/>
          <w:szCs w:val="28"/>
        </w:rPr>
        <w:t>FINCA has been left with no choice but to treat the employment contract as discharged effective from 16</w:t>
      </w:r>
      <w:r w:rsidRPr="00736B48">
        <w:rPr>
          <w:rFonts w:cs="Arial"/>
          <w:bCs/>
          <w:i/>
          <w:iCs/>
          <w:sz w:val="28"/>
          <w:szCs w:val="28"/>
          <w:vertAlign w:val="superscript"/>
        </w:rPr>
        <w:t>th</w:t>
      </w:r>
      <w:r>
        <w:rPr>
          <w:rFonts w:cs="Arial"/>
          <w:bCs/>
          <w:i/>
          <w:iCs/>
          <w:sz w:val="28"/>
          <w:szCs w:val="28"/>
        </w:rPr>
        <w:t xml:space="preserve"> August 2016 on grounds of frustration; </w:t>
      </w:r>
      <w:proofErr w:type="spellStart"/>
      <w:r>
        <w:rPr>
          <w:rFonts w:cs="Arial"/>
          <w:bCs/>
          <w:i/>
          <w:iCs/>
          <w:sz w:val="28"/>
          <w:szCs w:val="28"/>
        </w:rPr>
        <w:t>tht</w:t>
      </w:r>
      <w:proofErr w:type="spellEnd"/>
      <w:r>
        <w:rPr>
          <w:rFonts w:cs="Arial"/>
          <w:bCs/>
          <w:i/>
          <w:iCs/>
          <w:sz w:val="28"/>
          <w:szCs w:val="28"/>
        </w:rPr>
        <w:t xml:space="preserve"> is to</w:t>
      </w:r>
      <w:r w:rsidR="000F4944">
        <w:rPr>
          <w:rFonts w:cs="Arial"/>
          <w:bCs/>
          <w:i/>
          <w:iCs/>
          <w:sz w:val="28"/>
          <w:szCs w:val="28"/>
        </w:rPr>
        <w:t xml:space="preserve"> </w:t>
      </w:r>
      <w:r>
        <w:rPr>
          <w:rFonts w:cs="Arial"/>
          <w:bCs/>
          <w:i/>
          <w:iCs/>
          <w:sz w:val="28"/>
          <w:szCs w:val="28"/>
        </w:rPr>
        <w:t xml:space="preserve">say your </w:t>
      </w:r>
      <w:r w:rsidR="008802CF">
        <w:rPr>
          <w:rFonts w:cs="Arial"/>
          <w:bCs/>
          <w:i/>
          <w:iCs/>
          <w:sz w:val="28"/>
          <w:szCs w:val="28"/>
        </w:rPr>
        <w:t>removal by</w:t>
      </w:r>
      <w:r>
        <w:rPr>
          <w:rFonts w:cs="Arial"/>
          <w:bCs/>
          <w:i/>
          <w:iCs/>
          <w:sz w:val="28"/>
          <w:szCs w:val="28"/>
        </w:rPr>
        <w:t xml:space="preserve"> the Central Bank from the Management and Board of Directors of FI</w:t>
      </w:r>
      <w:r w:rsidR="00CF1AB3">
        <w:rPr>
          <w:rFonts w:cs="Arial"/>
          <w:bCs/>
          <w:i/>
          <w:iCs/>
          <w:sz w:val="28"/>
          <w:szCs w:val="28"/>
        </w:rPr>
        <w:t>N</w:t>
      </w:r>
      <w:r>
        <w:rPr>
          <w:rFonts w:cs="Arial"/>
          <w:bCs/>
          <w:i/>
          <w:iCs/>
          <w:sz w:val="28"/>
          <w:szCs w:val="28"/>
        </w:rPr>
        <w:t xml:space="preserve">CA Uganda Limited…” </w:t>
      </w:r>
    </w:p>
    <w:p w14:paraId="5089B6D5" w14:textId="4287CBF7" w:rsidR="0041001E" w:rsidRDefault="0041001E" w:rsidP="0041001E">
      <w:pPr>
        <w:spacing w:line="360" w:lineRule="auto"/>
        <w:jc w:val="both"/>
        <w:rPr>
          <w:rFonts w:cs="Arial"/>
          <w:bCs/>
          <w:sz w:val="28"/>
          <w:szCs w:val="28"/>
        </w:rPr>
      </w:pPr>
      <w:r>
        <w:rPr>
          <w:rFonts w:cs="Arial"/>
          <w:bCs/>
          <w:sz w:val="28"/>
          <w:szCs w:val="28"/>
        </w:rPr>
        <w:t>Section 40 of the Employment Act</w:t>
      </w:r>
      <w:r w:rsidR="000F4944">
        <w:rPr>
          <w:rFonts w:cs="Arial"/>
          <w:bCs/>
          <w:sz w:val="28"/>
          <w:szCs w:val="28"/>
        </w:rPr>
        <w:t xml:space="preserve"> provides that</w:t>
      </w:r>
      <w:r>
        <w:rPr>
          <w:rFonts w:cs="Arial"/>
          <w:bCs/>
          <w:sz w:val="28"/>
          <w:szCs w:val="28"/>
        </w:rPr>
        <w:t>:</w:t>
      </w:r>
    </w:p>
    <w:p w14:paraId="4E37E697" w14:textId="5EE8F761" w:rsidR="0041001E" w:rsidRPr="00860AE5" w:rsidRDefault="002A1F73" w:rsidP="0041001E">
      <w:pPr>
        <w:spacing w:line="360" w:lineRule="auto"/>
        <w:ind w:firstLine="720"/>
        <w:jc w:val="both"/>
        <w:rPr>
          <w:rFonts w:cs="Arial"/>
          <w:bCs/>
          <w:i/>
          <w:iCs/>
          <w:sz w:val="28"/>
          <w:szCs w:val="28"/>
        </w:rPr>
      </w:pPr>
      <w:r>
        <w:rPr>
          <w:rFonts w:cs="Arial"/>
          <w:bCs/>
          <w:i/>
          <w:iCs/>
          <w:sz w:val="28"/>
          <w:szCs w:val="28"/>
        </w:rPr>
        <w:t>“</w:t>
      </w:r>
      <w:r w:rsidR="0041001E" w:rsidRPr="00860AE5">
        <w:rPr>
          <w:rFonts w:cs="Arial"/>
          <w:bCs/>
          <w:i/>
          <w:iCs/>
          <w:sz w:val="28"/>
          <w:szCs w:val="28"/>
        </w:rPr>
        <w:t>(1)</w:t>
      </w:r>
      <w:r w:rsidR="0041001E">
        <w:rPr>
          <w:rFonts w:cs="Arial"/>
          <w:bCs/>
          <w:i/>
          <w:iCs/>
          <w:sz w:val="28"/>
          <w:szCs w:val="28"/>
        </w:rPr>
        <w:t xml:space="preserve"> </w:t>
      </w:r>
      <w:r w:rsidR="0041001E" w:rsidRPr="00860AE5">
        <w:rPr>
          <w:rFonts w:cs="Arial"/>
          <w:bCs/>
          <w:i/>
          <w:iCs/>
          <w:sz w:val="28"/>
          <w:szCs w:val="28"/>
        </w:rPr>
        <w:t>Every employer shall provide his or her employee with work</w:t>
      </w:r>
      <w:r w:rsidR="0041001E">
        <w:rPr>
          <w:rFonts w:cs="Arial"/>
          <w:bCs/>
          <w:i/>
          <w:iCs/>
          <w:sz w:val="28"/>
          <w:szCs w:val="28"/>
        </w:rPr>
        <w:t>-</w:t>
      </w:r>
    </w:p>
    <w:p w14:paraId="51960732" w14:textId="65B1A2A7" w:rsidR="0041001E" w:rsidRDefault="0041001E" w:rsidP="0041001E">
      <w:pPr>
        <w:spacing w:line="360" w:lineRule="auto"/>
        <w:jc w:val="both"/>
        <w:rPr>
          <w:rFonts w:cs="Arial"/>
          <w:bCs/>
          <w:i/>
          <w:iCs/>
          <w:sz w:val="28"/>
          <w:szCs w:val="28"/>
        </w:rPr>
      </w:pPr>
      <w:r w:rsidRPr="00860AE5">
        <w:rPr>
          <w:rFonts w:cs="Arial"/>
          <w:bCs/>
          <w:i/>
          <w:iCs/>
          <w:sz w:val="28"/>
          <w:szCs w:val="28"/>
        </w:rPr>
        <w:t xml:space="preserve"> </w:t>
      </w:r>
      <w:r>
        <w:rPr>
          <w:rFonts w:cs="Arial"/>
          <w:bCs/>
          <w:i/>
          <w:iCs/>
          <w:sz w:val="28"/>
          <w:szCs w:val="28"/>
        </w:rPr>
        <w:tab/>
      </w:r>
      <w:r w:rsidRPr="00860AE5">
        <w:rPr>
          <w:rFonts w:cs="Arial"/>
          <w:bCs/>
          <w:i/>
          <w:iCs/>
          <w:sz w:val="28"/>
          <w:szCs w:val="28"/>
        </w:rPr>
        <w:t xml:space="preserve">(a) in accordance with the contract of service; </w:t>
      </w:r>
    </w:p>
    <w:p w14:paraId="039EE8ED" w14:textId="77777777" w:rsidR="0041001E" w:rsidRDefault="0041001E" w:rsidP="0041001E">
      <w:pPr>
        <w:spacing w:line="360" w:lineRule="auto"/>
        <w:ind w:firstLine="720"/>
        <w:jc w:val="both"/>
        <w:rPr>
          <w:rFonts w:cs="Arial"/>
          <w:bCs/>
          <w:i/>
          <w:iCs/>
          <w:sz w:val="28"/>
          <w:szCs w:val="28"/>
        </w:rPr>
      </w:pPr>
      <w:r w:rsidRPr="00860AE5">
        <w:rPr>
          <w:rFonts w:cs="Arial"/>
          <w:bCs/>
          <w:i/>
          <w:iCs/>
          <w:sz w:val="28"/>
          <w:szCs w:val="28"/>
        </w:rPr>
        <w:t>(b) during the period for which the contract is binding and</w:t>
      </w:r>
    </w:p>
    <w:p w14:paraId="025A84D3" w14:textId="1356B56C" w:rsidR="0041001E" w:rsidRPr="00860AE5" w:rsidRDefault="0041001E" w:rsidP="0041001E">
      <w:pPr>
        <w:spacing w:line="360" w:lineRule="auto"/>
        <w:ind w:left="720" w:firstLine="65"/>
        <w:jc w:val="both"/>
        <w:rPr>
          <w:rFonts w:cs="Arial"/>
          <w:bCs/>
          <w:i/>
          <w:iCs/>
          <w:sz w:val="28"/>
          <w:szCs w:val="28"/>
        </w:rPr>
      </w:pPr>
      <w:r w:rsidRPr="00860AE5">
        <w:rPr>
          <w:rFonts w:cs="Arial"/>
          <w:bCs/>
          <w:i/>
          <w:iCs/>
          <w:sz w:val="28"/>
          <w:szCs w:val="28"/>
        </w:rPr>
        <w:t>(c) on the number of days equal to the number working days express</w:t>
      </w:r>
      <w:r w:rsidR="0074256F">
        <w:rPr>
          <w:rFonts w:cs="Arial"/>
          <w:bCs/>
          <w:i/>
          <w:iCs/>
          <w:sz w:val="28"/>
          <w:szCs w:val="28"/>
        </w:rPr>
        <w:t xml:space="preserve"> </w:t>
      </w:r>
      <w:r w:rsidRPr="00860AE5">
        <w:rPr>
          <w:rFonts w:cs="Arial"/>
          <w:bCs/>
          <w:i/>
          <w:iCs/>
          <w:sz w:val="28"/>
          <w:szCs w:val="28"/>
        </w:rPr>
        <w:t>or impliedly provided for in the contract</w:t>
      </w:r>
    </w:p>
    <w:p w14:paraId="65A63305" w14:textId="77777777" w:rsidR="0041001E" w:rsidRPr="00860AE5" w:rsidRDefault="0041001E" w:rsidP="0041001E">
      <w:pPr>
        <w:spacing w:line="360" w:lineRule="auto"/>
        <w:ind w:firstLine="720"/>
        <w:jc w:val="both"/>
        <w:rPr>
          <w:rFonts w:cs="Arial"/>
          <w:bCs/>
          <w:i/>
          <w:iCs/>
          <w:sz w:val="28"/>
          <w:szCs w:val="28"/>
        </w:rPr>
      </w:pPr>
      <w:r w:rsidRPr="00860AE5">
        <w:rPr>
          <w:rFonts w:cs="Arial"/>
          <w:bCs/>
          <w:i/>
          <w:iCs/>
          <w:sz w:val="28"/>
          <w:szCs w:val="28"/>
        </w:rPr>
        <w:t xml:space="preserve">(2) </w:t>
      </w:r>
      <w:r>
        <w:rPr>
          <w:rFonts w:cs="Arial"/>
          <w:bCs/>
          <w:i/>
          <w:iCs/>
          <w:sz w:val="28"/>
          <w:szCs w:val="28"/>
        </w:rPr>
        <w:t>T</w:t>
      </w:r>
      <w:r w:rsidRPr="00860AE5">
        <w:rPr>
          <w:rFonts w:cs="Arial"/>
          <w:bCs/>
          <w:i/>
          <w:iCs/>
          <w:sz w:val="28"/>
          <w:szCs w:val="28"/>
        </w:rPr>
        <w:t>he duty in subsection (1) shall not apply if-</w:t>
      </w:r>
    </w:p>
    <w:p w14:paraId="69B9B511" w14:textId="77777777" w:rsidR="0041001E" w:rsidRDefault="0041001E" w:rsidP="0041001E">
      <w:pPr>
        <w:spacing w:line="360" w:lineRule="auto"/>
        <w:ind w:firstLine="720"/>
        <w:jc w:val="both"/>
        <w:rPr>
          <w:rFonts w:cs="Arial"/>
          <w:bCs/>
          <w:i/>
          <w:iCs/>
          <w:sz w:val="28"/>
          <w:szCs w:val="28"/>
        </w:rPr>
      </w:pPr>
      <w:r w:rsidRPr="00860AE5">
        <w:rPr>
          <w:rFonts w:cs="Arial"/>
          <w:bCs/>
          <w:i/>
          <w:iCs/>
          <w:sz w:val="28"/>
          <w:szCs w:val="28"/>
        </w:rPr>
        <w:t>(a) the contract is frustrated …</w:t>
      </w:r>
      <w:r>
        <w:rPr>
          <w:rFonts w:cs="Arial"/>
          <w:bCs/>
          <w:i/>
          <w:iCs/>
          <w:sz w:val="28"/>
          <w:szCs w:val="28"/>
        </w:rPr>
        <w:t>”</w:t>
      </w:r>
    </w:p>
    <w:p w14:paraId="3DB521E4" w14:textId="7DB5D048" w:rsidR="0074256F" w:rsidRDefault="00860AE5" w:rsidP="00CF1AB3">
      <w:pPr>
        <w:spacing w:line="360" w:lineRule="auto"/>
        <w:jc w:val="both"/>
        <w:rPr>
          <w:rFonts w:cs="Arial"/>
          <w:bCs/>
          <w:sz w:val="28"/>
          <w:szCs w:val="28"/>
        </w:rPr>
      </w:pPr>
      <w:r>
        <w:rPr>
          <w:rFonts w:cs="Arial"/>
          <w:bCs/>
          <w:sz w:val="28"/>
          <w:szCs w:val="28"/>
        </w:rPr>
        <w:t xml:space="preserve">The </w:t>
      </w:r>
      <w:r w:rsidR="004816DA">
        <w:rPr>
          <w:rFonts w:cs="Arial"/>
          <w:bCs/>
          <w:sz w:val="28"/>
          <w:szCs w:val="28"/>
        </w:rPr>
        <w:t xml:space="preserve">Claimant’s </w:t>
      </w:r>
      <w:r w:rsidR="0041001E">
        <w:rPr>
          <w:rFonts w:cs="Arial"/>
          <w:bCs/>
          <w:sz w:val="28"/>
          <w:szCs w:val="28"/>
        </w:rPr>
        <w:t xml:space="preserve">contract having been rendered incompetent </w:t>
      </w:r>
      <w:r w:rsidR="004816DA">
        <w:rPr>
          <w:rFonts w:cs="Arial"/>
          <w:bCs/>
          <w:sz w:val="28"/>
          <w:szCs w:val="28"/>
        </w:rPr>
        <w:t>by</w:t>
      </w:r>
      <w:r w:rsidR="0041001E">
        <w:rPr>
          <w:rFonts w:cs="Arial"/>
          <w:bCs/>
          <w:sz w:val="28"/>
          <w:szCs w:val="28"/>
        </w:rPr>
        <w:t xml:space="preserve"> his removal from the position of Executive Director by </w:t>
      </w:r>
      <w:r w:rsidR="004816DA">
        <w:rPr>
          <w:rFonts w:cs="Arial"/>
          <w:bCs/>
          <w:sz w:val="28"/>
          <w:szCs w:val="28"/>
        </w:rPr>
        <w:t>the Central Bank (BOU)</w:t>
      </w:r>
      <w:r w:rsidR="0041001E">
        <w:rPr>
          <w:rFonts w:cs="Arial"/>
          <w:bCs/>
          <w:sz w:val="28"/>
          <w:szCs w:val="28"/>
        </w:rPr>
        <w:t xml:space="preserve"> left the Respondent </w:t>
      </w:r>
      <w:r w:rsidR="0041001E">
        <w:rPr>
          <w:rFonts w:cs="Arial"/>
          <w:bCs/>
          <w:sz w:val="28"/>
          <w:szCs w:val="28"/>
        </w:rPr>
        <w:lastRenderedPageBreak/>
        <w:t xml:space="preserve">with no obligation to provide him with work </w:t>
      </w:r>
      <w:r w:rsidR="0074256F">
        <w:rPr>
          <w:rFonts w:cs="Arial"/>
          <w:bCs/>
          <w:sz w:val="28"/>
          <w:szCs w:val="28"/>
        </w:rPr>
        <w:t>under this contract,</w:t>
      </w:r>
      <w:r w:rsidR="000F4944">
        <w:rPr>
          <w:rFonts w:cs="Arial"/>
          <w:bCs/>
          <w:sz w:val="28"/>
          <w:szCs w:val="28"/>
        </w:rPr>
        <w:t xml:space="preserve"> </w:t>
      </w:r>
      <w:r w:rsidR="0041001E">
        <w:rPr>
          <w:rFonts w:cs="Arial"/>
          <w:bCs/>
          <w:sz w:val="28"/>
          <w:szCs w:val="28"/>
        </w:rPr>
        <w:t>as provided under</w:t>
      </w:r>
      <w:r w:rsidR="00E16070" w:rsidRPr="00E16070">
        <w:rPr>
          <w:rFonts w:cs="Arial"/>
          <w:bCs/>
          <w:sz w:val="28"/>
          <w:szCs w:val="28"/>
        </w:rPr>
        <w:t xml:space="preserve"> </w:t>
      </w:r>
      <w:r w:rsidR="0041001E">
        <w:rPr>
          <w:rFonts w:cs="Arial"/>
          <w:bCs/>
          <w:sz w:val="28"/>
          <w:szCs w:val="28"/>
        </w:rPr>
        <w:t>Section 40</w:t>
      </w:r>
      <w:r w:rsidR="000F4944">
        <w:rPr>
          <w:rFonts w:cs="Arial"/>
          <w:bCs/>
          <w:sz w:val="28"/>
          <w:szCs w:val="28"/>
        </w:rPr>
        <w:t>. It is our considered opinion, that in accordance with Section 40</w:t>
      </w:r>
      <w:r w:rsidR="0041001E">
        <w:rPr>
          <w:rFonts w:cs="Arial"/>
          <w:bCs/>
          <w:sz w:val="28"/>
          <w:szCs w:val="28"/>
        </w:rPr>
        <w:t>(2)</w:t>
      </w:r>
      <w:r w:rsidR="0074256F">
        <w:rPr>
          <w:rFonts w:cs="Arial"/>
          <w:bCs/>
          <w:sz w:val="28"/>
          <w:szCs w:val="28"/>
        </w:rPr>
        <w:t>(a)</w:t>
      </w:r>
      <w:r w:rsidR="000F4944">
        <w:rPr>
          <w:rFonts w:cs="Arial"/>
          <w:bCs/>
          <w:sz w:val="28"/>
          <w:szCs w:val="28"/>
        </w:rPr>
        <w:t xml:space="preserve"> and in t</w:t>
      </w:r>
      <w:r w:rsidR="0074256F">
        <w:rPr>
          <w:rFonts w:cs="Arial"/>
          <w:bCs/>
          <w:sz w:val="28"/>
          <w:szCs w:val="28"/>
        </w:rPr>
        <w:t>he circumstances</w:t>
      </w:r>
      <w:r w:rsidR="000F4944">
        <w:rPr>
          <w:rFonts w:cs="Arial"/>
          <w:bCs/>
          <w:sz w:val="28"/>
          <w:szCs w:val="28"/>
        </w:rPr>
        <w:t xml:space="preserve"> of this case, </w:t>
      </w:r>
      <w:r w:rsidR="0074256F">
        <w:rPr>
          <w:rFonts w:cs="Arial"/>
          <w:bCs/>
          <w:sz w:val="28"/>
          <w:szCs w:val="28"/>
        </w:rPr>
        <w:t xml:space="preserve">the only option left for the Respondent was to </w:t>
      </w:r>
      <w:r w:rsidR="0041001E">
        <w:rPr>
          <w:rFonts w:cs="Arial"/>
          <w:bCs/>
          <w:sz w:val="28"/>
          <w:szCs w:val="28"/>
        </w:rPr>
        <w:t>discharge</w:t>
      </w:r>
      <w:r w:rsidR="0074256F">
        <w:rPr>
          <w:rFonts w:cs="Arial"/>
          <w:bCs/>
          <w:sz w:val="28"/>
          <w:szCs w:val="28"/>
        </w:rPr>
        <w:t xml:space="preserve"> the claimant which was done via the </w:t>
      </w:r>
      <w:r w:rsidR="004816DA">
        <w:rPr>
          <w:rFonts w:cs="Arial"/>
          <w:bCs/>
          <w:sz w:val="28"/>
          <w:szCs w:val="28"/>
        </w:rPr>
        <w:t xml:space="preserve">letter discharging the </w:t>
      </w:r>
      <w:r w:rsidR="000F3FE5">
        <w:rPr>
          <w:rFonts w:cs="Arial"/>
          <w:bCs/>
          <w:sz w:val="28"/>
          <w:szCs w:val="28"/>
        </w:rPr>
        <w:t>Claimant (Supra).</w:t>
      </w:r>
    </w:p>
    <w:p w14:paraId="46A7AEB6" w14:textId="6800ABE4" w:rsidR="007B621E" w:rsidRDefault="008872CD" w:rsidP="00CF1AB3">
      <w:pPr>
        <w:spacing w:line="360" w:lineRule="auto"/>
        <w:jc w:val="both"/>
        <w:rPr>
          <w:rFonts w:cs="Arial"/>
          <w:bCs/>
          <w:sz w:val="28"/>
          <w:szCs w:val="28"/>
        </w:rPr>
      </w:pPr>
      <w:r>
        <w:rPr>
          <w:rFonts w:cs="Arial"/>
          <w:bCs/>
          <w:sz w:val="28"/>
          <w:szCs w:val="28"/>
        </w:rPr>
        <w:t xml:space="preserve">The Claimant’s contention </w:t>
      </w:r>
      <w:r w:rsidR="009F44EF">
        <w:rPr>
          <w:rFonts w:cs="Arial"/>
          <w:bCs/>
          <w:sz w:val="28"/>
          <w:szCs w:val="28"/>
        </w:rPr>
        <w:t xml:space="preserve">however </w:t>
      </w:r>
      <w:r w:rsidR="00E16070">
        <w:rPr>
          <w:rFonts w:cs="Arial"/>
          <w:bCs/>
          <w:sz w:val="28"/>
          <w:szCs w:val="28"/>
        </w:rPr>
        <w:t>was</w:t>
      </w:r>
      <w:r w:rsidR="009F44EF">
        <w:rPr>
          <w:rFonts w:cs="Arial"/>
          <w:bCs/>
          <w:sz w:val="28"/>
          <w:szCs w:val="28"/>
        </w:rPr>
        <w:t xml:space="preserve"> </w:t>
      </w:r>
      <w:r>
        <w:rPr>
          <w:rFonts w:cs="Arial"/>
          <w:bCs/>
          <w:sz w:val="28"/>
          <w:szCs w:val="28"/>
        </w:rPr>
        <w:t>that the removal was done without following d</w:t>
      </w:r>
      <w:r w:rsidR="00E71544">
        <w:rPr>
          <w:rFonts w:cs="Arial"/>
          <w:bCs/>
          <w:sz w:val="28"/>
          <w:szCs w:val="28"/>
        </w:rPr>
        <w:t>u</w:t>
      </w:r>
      <w:r>
        <w:rPr>
          <w:rFonts w:cs="Arial"/>
          <w:bCs/>
          <w:sz w:val="28"/>
          <w:szCs w:val="28"/>
        </w:rPr>
        <w:t>e process</w:t>
      </w:r>
      <w:r w:rsidR="009F44EF">
        <w:rPr>
          <w:rFonts w:cs="Arial"/>
          <w:bCs/>
          <w:sz w:val="28"/>
          <w:szCs w:val="28"/>
        </w:rPr>
        <w:t>. Th</w:t>
      </w:r>
      <w:r w:rsidR="00E16070">
        <w:rPr>
          <w:rFonts w:cs="Arial"/>
          <w:bCs/>
          <w:sz w:val="28"/>
          <w:szCs w:val="28"/>
        </w:rPr>
        <w:t xml:space="preserve">e holding of the High Court </w:t>
      </w:r>
      <w:r w:rsidR="007B621E">
        <w:rPr>
          <w:rFonts w:cs="Arial"/>
          <w:bCs/>
          <w:sz w:val="28"/>
          <w:szCs w:val="28"/>
        </w:rPr>
        <w:t xml:space="preserve">in </w:t>
      </w:r>
      <w:r w:rsidR="007B621E" w:rsidRPr="009F44EF">
        <w:rPr>
          <w:rFonts w:cs="Arial"/>
          <w:b/>
          <w:sz w:val="28"/>
          <w:szCs w:val="28"/>
        </w:rPr>
        <w:t>Kizito</w:t>
      </w:r>
      <w:r w:rsidR="009F44EF" w:rsidRPr="009F44EF">
        <w:rPr>
          <w:rFonts w:cs="Arial"/>
          <w:b/>
          <w:sz w:val="28"/>
          <w:szCs w:val="28"/>
        </w:rPr>
        <w:t xml:space="preserve"> vs Bank of Uganda</w:t>
      </w:r>
      <w:r w:rsidR="00E16070" w:rsidRPr="00E16070">
        <w:rPr>
          <w:rFonts w:cs="Arial"/>
          <w:b/>
          <w:sz w:val="28"/>
          <w:szCs w:val="28"/>
        </w:rPr>
        <w:t xml:space="preserve"> </w:t>
      </w:r>
      <w:r w:rsidR="002A1F73" w:rsidRPr="00C30D73">
        <w:rPr>
          <w:rFonts w:cs="Arial"/>
          <w:b/>
          <w:sz w:val="28"/>
          <w:szCs w:val="28"/>
        </w:rPr>
        <w:t>Misc.</w:t>
      </w:r>
      <w:r w:rsidR="00D5708C">
        <w:rPr>
          <w:rFonts w:cs="Arial"/>
          <w:b/>
          <w:sz w:val="28"/>
          <w:szCs w:val="28"/>
        </w:rPr>
        <w:t xml:space="preserve"> </w:t>
      </w:r>
      <w:r w:rsidR="00E16070" w:rsidRPr="00C30D73">
        <w:rPr>
          <w:rFonts w:cs="Arial"/>
          <w:b/>
          <w:sz w:val="28"/>
          <w:szCs w:val="28"/>
        </w:rPr>
        <w:t>Cause No. 244/2016</w:t>
      </w:r>
      <w:r w:rsidR="00E16070">
        <w:rPr>
          <w:rFonts w:cs="Arial"/>
          <w:b/>
          <w:sz w:val="28"/>
          <w:szCs w:val="28"/>
        </w:rPr>
        <w:t>,</w:t>
      </w:r>
      <w:r w:rsidR="007F0945">
        <w:rPr>
          <w:rFonts w:cs="Arial"/>
          <w:b/>
          <w:sz w:val="28"/>
          <w:szCs w:val="28"/>
        </w:rPr>
        <w:t xml:space="preserve"> </w:t>
      </w:r>
      <w:r w:rsidR="007F0945" w:rsidRPr="007F0945">
        <w:rPr>
          <w:rFonts w:cs="Arial"/>
          <w:bCs/>
          <w:sz w:val="28"/>
          <w:szCs w:val="28"/>
        </w:rPr>
        <w:t>as already stated</w:t>
      </w:r>
      <w:r w:rsidR="007F0945">
        <w:rPr>
          <w:rFonts w:cs="Arial"/>
          <w:bCs/>
          <w:sz w:val="28"/>
          <w:szCs w:val="28"/>
        </w:rPr>
        <w:t>,</w:t>
      </w:r>
      <w:r w:rsidR="007F0945" w:rsidRPr="007F0945">
        <w:rPr>
          <w:rFonts w:cs="Arial"/>
          <w:bCs/>
          <w:sz w:val="28"/>
          <w:szCs w:val="28"/>
        </w:rPr>
        <w:t xml:space="preserve"> was</w:t>
      </w:r>
      <w:r w:rsidR="007F0945">
        <w:rPr>
          <w:rFonts w:cs="Arial"/>
          <w:bCs/>
          <w:sz w:val="28"/>
          <w:szCs w:val="28"/>
        </w:rPr>
        <w:t xml:space="preserve"> </w:t>
      </w:r>
      <w:r w:rsidR="00E16070">
        <w:rPr>
          <w:rFonts w:cs="Arial"/>
          <w:bCs/>
          <w:sz w:val="28"/>
          <w:szCs w:val="28"/>
        </w:rPr>
        <w:t>to the effect that the Central Bank followed due process before removing the Claimant,</w:t>
      </w:r>
      <w:r w:rsidR="009F44EF">
        <w:rPr>
          <w:rFonts w:cs="Arial"/>
          <w:bCs/>
          <w:sz w:val="28"/>
          <w:szCs w:val="28"/>
        </w:rPr>
        <w:t xml:space="preserve"> therefore we shall not dwell on it. </w:t>
      </w:r>
    </w:p>
    <w:p w14:paraId="58CEAF45" w14:textId="2C42ABFC" w:rsidR="00FC3308" w:rsidRDefault="009F44EF" w:rsidP="00CF1AB3">
      <w:pPr>
        <w:spacing w:line="360" w:lineRule="auto"/>
        <w:jc w:val="both"/>
        <w:rPr>
          <w:rFonts w:cs="Arial"/>
          <w:bCs/>
          <w:sz w:val="28"/>
          <w:szCs w:val="28"/>
        </w:rPr>
      </w:pPr>
      <w:r>
        <w:rPr>
          <w:rFonts w:cs="Arial"/>
          <w:bCs/>
          <w:sz w:val="28"/>
          <w:szCs w:val="28"/>
        </w:rPr>
        <w:t>We</w:t>
      </w:r>
      <w:r w:rsidR="008872CD">
        <w:rPr>
          <w:rFonts w:cs="Arial"/>
          <w:bCs/>
          <w:sz w:val="28"/>
          <w:szCs w:val="28"/>
        </w:rPr>
        <w:t xml:space="preserve"> respectfully do not agree with the argument</w:t>
      </w:r>
      <w:r>
        <w:rPr>
          <w:rFonts w:cs="Arial"/>
          <w:bCs/>
          <w:sz w:val="28"/>
          <w:szCs w:val="28"/>
        </w:rPr>
        <w:t xml:space="preserve"> by </w:t>
      </w:r>
      <w:r w:rsidR="000F3FE5">
        <w:rPr>
          <w:rFonts w:cs="Arial"/>
          <w:bCs/>
          <w:sz w:val="28"/>
          <w:szCs w:val="28"/>
        </w:rPr>
        <w:t>C</w:t>
      </w:r>
      <w:r>
        <w:rPr>
          <w:rFonts w:cs="Arial"/>
          <w:bCs/>
          <w:sz w:val="28"/>
          <w:szCs w:val="28"/>
        </w:rPr>
        <w:t xml:space="preserve">ounsel for the Claimant,  that </w:t>
      </w:r>
      <w:r w:rsidR="007B621E">
        <w:rPr>
          <w:rFonts w:cs="Arial"/>
          <w:bCs/>
          <w:sz w:val="28"/>
          <w:szCs w:val="28"/>
        </w:rPr>
        <w:t xml:space="preserve">notwithstanding the removal by the Central Bank, </w:t>
      </w:r>
      <w:r w:rsidR="008872CD">
        <w:rPr>
          <w:rFonts w:cs="Arial"/>
          <w:bCs/>
          <w:sz w:val="28"/>
          <w:szCs w:val="28"/>
        </w:rPr>
        <w:t xml:space="preserve">the Respondent </w:t>
      </w:r>
      <w:r w:rsidR="00D5708C">
        <w:rPr>
          <w:rFonts w:cs="Arial"/>
          <w:bCs/>
          <w:sz w:val="28"/>
          <w:szCs w:val="28"/>
        </w:rPr>
        <w:t xml:space="preserve"> contravened Article 44 of the Constitution of the Republic of Uganda and Section 66 of the Employment Act 2006, </w:t>
      </w:r>
      <w:r w:rsidR="00FC3308">
        <w:rPr>
          <w:rFonts w:cs="Arial"/>
          <w:bCs/>
          <w:sz w:val="28"/>
          <w:szCs w:val="28"/>
        </w:rPr>
        <w:t xml:space="preserve">because she </w:t>
      </w:r>
      <w:r w:rsidR="008872CD">
        <w:rPr>
          <w:rFonts w:cs="Arial"/>
          <w:bCs/>
          <w:sz w:val="28"/>
          <w:szCs w:val="28"/>
        </w:rPr>
        <w:t>issu</w:t>
      </w:r>
      <w:r w:rsidR="00FC3308">
        <w:rPr>
          <w:rFonts w:cs="Arial"/>
          <w:bCs/>
          <w:sz w:val="28"/>
          <w:szCs w:val="28"/>
        </w:rPr>
        <w:t xml:space="preserve">ed the Bank </w:t>
      </w:r>
      <w:r w:rsidR="000F3FE5">
        <w:rPr>
          <w:rFonts w:cs="Arial"/>
          <w:bCs/>
          <w:sz w:val="28"/>
          <w:szCs w:val="28"/>
        </w:rPr>
        <w:t>o</w:t>
      </w:r>
      <w:r w:rsidR="00FC3308">
        <w:rPr>
          <w:rFonts w:cs="Arial"/>
          <w:bCs/>
          <w:sz w:val="28"/>
          <w:szCs w:val="28"/>
        </w:rPr>
        <w:t>f Uganda</w:t>
      </w:r>
      <w:r w:rsidR="008872CD">
        <w:rPr>
          <w:rFonts w:cs="Arial"/>
          <w:bCs/>
          <w:sz w:val="28"/>
          <w:szCs w:val="28"/>
        </w:rPr>
        <w:t xml:space="preserve"> an incomplete Audit report</w:t>
      </w:r>
      <w:r w:rsidR="00FC3308">
        <w:rPr>
          <w:rFonts w:cs="Arial"/>
          <w:bCs/>
          <w:sz w:val="28"/>
          <w:szCs w:val="28"/>
        </w:rPr>
        <w:t xml:space="preserve"> which </w:t>
      </w:r>
      <w:r w:rsidR="008872CD">
        <w:rPr>
          <w:rFonts w:cs="Arial"/>
          <w:bCs/>
          <w:sz w:val="28"/>
          <w:szCs w:val="28"/>
        </w:rPr>
        <w:t xml:space="preserve">implicated </w:t>
      </w:r>
      <w:r w:rsidR="00FC3308">
        <w:rPr>
          <w:rFonts w:cs="Arial"/>
          <w:bCs/>
          <w:sz w:val="28"/>
          <w:szCs w:val="28"/>
        </w:rPr>
        <w:t xml:space="preserve"> the Claimant and led to his removal</w:t>
      </w:r>
      <w:r w:rsidR="000F3FE5">
        <w:rPr>
          <w:rFonts w:cs="Arial"/>
          <w:bCs/>
          <w:sz w:val="28"/>
          <w:szCs w:val="28"/>
        </w:rPr>
        <w:t>, given the decision in</w:t>
      </w:r>
      <w:r w:rsidR="000F3FE5" w:rsidRPr="000F3FE5">
        <w:rPr>
          <w:rFonts w:cs="Arial"/>
          <w:b/>
          <w:sz w:val="28"/>
          <w:szCs w:val="28"/>
        </w:rPr>
        <w:t xml:space="preserve"> </w:t>
      </w:r>
      <w:r w:rsidR="000F3FE5" w:rsidRPr="00C30D73">
        <w:rPr>
          <w:rFonts w:cs="Arial"/>
          <w:b/>
          <w:sz w:val="28"/>
          <w:szCs w:val="28"/>
        </w:rPr>
        <w:t>Misc.</w:t>
      </w:r>
      <w:r w:rsidR="000F3FE5">
        <w:rPr>
          <w:rFonts w:cs="Arial"/>
          <w:b/>
          <w:sz w:val="28"/>
          <w:szCs w:val="28"/>
        </w:rPr>
        <w:t xml:space="preserve"> </w:t>
      </w:r>
      <w:r w:rsidR="000F3FE5" w:rsidRPr="00C30D73">
        <w:rPr>
          <w:rFonts w:cs="Arial"/>
          <w:b/>
          <w:sz w:val="28"/>
          <w:szCs w:val="28"/>
        </w:rPr>
        <w:t>Cause No. 244/2016</w:t>
      </w:r>
      <w:r w:rsidR="000F3FE5">
        <w:rPr>
          <w:rFonts w:cs="Arial"/>
          <w:b/>
          <w:sz w:val="28"/>
          <w:szCs w:val="28"/>
        </w:rPr>
        <w:t>(supra).</w:t>
      </w:r>
      <w:r w:rsidR="00FC3308">
        <w:rPr>
          <w:rFonts w:cs="Arial"/>
          <w:bCs/>
          <w:sz w:val="28"/>
          <w:szCs w:val="28"/>
        </w:rPr>
        <w:t xml:space="preserve"> </w:t>
      </w:r>
    </w:p>
    <w:p w14:paraId="6CB4E39C" w14:textId="797AD9DA" w:rsidR="00B72E7C" w:rsidRDefault="00FC3308" w:rsidP="001576E5">
      <w:pPr>
        <w:spacing w:line="360" w:lineRule="auto"/>
        <w:jc w:val="both"/>
        <w:rPr>
          <w:rFonts w:cs="Arial"/>
          <w:bCs/>
          <w:sz w:val="28"/>
          <w:szCs w:val="28"/>
        </w:rPr>
      </w:pPr>
      <w:r>
        <w:rPr>
          <w:rFonts w:cs="Arial"/>
          <w:bCs/>
          <w:sz w:val="28"/>
          <w:szCs w:val="28"/>
        </w:rPr>
        <w:t xml:space="preserve">We do not agree with the contention that the Respondent </w:t>
      </w:r>
      <w:r w:rsidR="009F44EF">
        <w:rPr>
          <w:rFonts w:cs="Arial"/>
          <w:bCs/>
          <w:sz w:val="28"/>
          <w:szCs w:val="28"/>
        </w:rPr>
        <w:t xml:space="preserve">owed </w:t>
      </w:r>
      <w:r>
        <w:rPr>
          <w:rFonts w:cs="Arial"/>
          <w:bCs/>
          <w:sz w:val="28"/>
          <w:szCs w:val="28"/>
        </w:rPr>
        <w:t xml:space="preserve">the Claimant </w:t>
      </w:r>
      <w:r w:rsidR="009F44EF">
        <w:rPr>
          <w:rFonts w:cs="Arial"/>
          <w:bCs/>
          <w:sz w:val="28"/>
          <w:szCs w:val="28"/>
        </w:rPr>
        <w:t xml:space="preserve">a duty to </w:t>
      </w:r>
      <w:r w:rsidR="00F74BCE">
        <w:rPr>
          <w:rFonts w:cs="Arial"/>
          <w:bCs/>
          <w:sz w:val="28"/>
          <w:szCs w:val="28"/>
        </w:rPr>
        <w:t>follow Article</w:t>
      </w:r>
      <w:r>
        <w:rPr>
          <w:rFonts w:cs="Arial"/>
          <w:bCs/>
          <w:sz w:val="28"/>
          <w:szCs w:val="28"/>
        </w:rPr>
        <w:t xml:space="preserve"> 44 and Section 66(supra), g</w:t>
      </w:r>
      <w:r w:rsidR="009F44EF">
        <w:rPr>
          <w:rFonts w:cs="Arial"/>
          <w:bCs/>
          <w:sz w:val="28"/>
          <w:szCs w:val="28"/>
        </w:rPr>
        <w:t xml:space="preserve">iven </w:t>
      </w:r>
      <w:r w:rsidR="007B621E">
        <w:rPr>
          <w:rFonts w:cs="Arial"/>
          <w:bCs/>
          <w:sz w:val="28"/>
          <w:szCs w:val="28"/>
        </w:rPr>
        <w:t>that</w:t>
      </w:r>
      <w:r w:rsidR="000F3FE5">
        <w:rPr>
          <w:rFonts w:cs="Arial"/>
          <w:bCs/>
          <w:sz w:val="28"/>
          <w:szCs w:val="28"/>
        </w:rPr>
        <w:t xml:space="preserve"> the removal was </w:t>
      </w:r>
      <w:r w:rsidR="00F74BCE">
        <w:rPr>
          <w:rFonts w:cs="Arial"/>
          <w:bCs/>
          <w:sz w:val="28"/>
          <w:szCs w:val="28"/>
        </w:rPr>
        <w:t xml:space="preserve">done </w:t>
      </w:r>
      <w:r w:rsidR="000F3FE5">
        <w:rPr>
          <w:rFonts w:cs="Arial"/>
          <w:bCs/>
          <w:sz w:val="28"/>
          <w:szCs w:val="28"/>
        </w:rPr>
        <w:t xml:space="preserve">by the Central Bank and given that </w:t>
      </w:r>
      <w:r w:rsidR="008872CD" w:rsidRPr="00C30D73">
        <w:rPr>
          <w:rFonts w:cs="Arial"/>
          <w:b/>
          <w:sz w:val="28"/>
          <w:szCs w:val="28"/>
        </w:rPr>
        <w:t>John Kizito v Bank of Uganda</w:t>
      </w:r>
      <w:r w:rsidR="007B621E" w:rsidRPr="007B621E">
        <w:rPr>
          <w:rFonts w:cs="Arial"/>
          <w:bCs/>
          <w:sz w:val="28"/>
          <w:szCs w:val="28"/>
        </w:rPr>
        <w:t>(supra)</w:t>
      </w:r>
      <w:r w:rsidR="007B621E">
        <w:rPr>
          <w:rFonts w:cs="Arial"/>
          <w:bCs/>
          <w:sz w:val="28"/>
          <w:szCs w:val="28"/>
        </w:rPr>
        <w:t xml:space="preserve">, </w:t>
      </w:r>
      <w:r w:rsidR="009F44EF">
        <w:rPr>
          <w:rFonts w:cs="Arial"/>
          <w:bCs/>
          <w:sz w:val="28"/>
          <w:szCs w:val="28"/>
        </w:rPr>
        <w:t xml:space="preserve">has not been set </w:t>
      </w:r>
      <w:r w:rsidR="00F04E98">
        <w:rPr>
          <w:rFonts w:cs="Arial"/>
          <w:bCs/>
          <w:sz w:val="28"/>
          <w:szCs w:val="28"/>
        </w:rPr>
        <w:t>aside by</w:t>
      </w:r>
      <w:r w:rsidR="009F44EF">
        <w:rPr>
          <w:rFonts w:cs="Arial"/>
          <w:bCs/>
          <w:sz w:val="28"/>
          <w:szCs w:val="28"/>
        </w:rPr>
        <w:t xml:space="preserve"> any other decision</w:t>
      </w:r>
      <w:r w:rsidR="00F74BCE">
        <w:rPr>
          <w:rFonts w:cs="Arial"/>
          <w:bCs/>
          <w:sz w:val="28"/>
          <w:szCs w:val="28"/>
        </w:rPr>
        <w:t xml:space="preserve">.  It is our considered opinion that after </w:t>
      </w:r>
      <w:proofErr w:type="gramStart"/>
      <w:r w:rsidR="00F74BCE">
        <w:rPr>
          <w:rFonts w:cs="Arial"/>
          <w:bCs/>
          <w:sz w:val="28"/>
          <w:szCs w:val="28"/>
        </w:rPr>
        <w:t xml:space="preserve">the </w:t>
      </w:r>
      <w:r>
        <w:rPr>
          <w:rFonts w:cs="Arial"/>
          <w:bCs/>
          <w:sz w:val="28"/>
          <w:szCs w:val="28"/>
        </w:rPr>
        <w:t xml:space="preserve"> Central</w:t>
      </w:r>
      <w:proofErr w:type="gramEnd"/>
      <w:r>
        <w:rPr>
          <w:rFonts w:cs="Arial"/>
          <w:bCs/>
          <w:sz w:val="28"/>
          <w:szCs w:val="28"/>
        </w:rPr>
        <w:t xml:space="preserve"> Bank</w:t>
      </w:r>
      <w:r w:rsidR="00F74BCE">
        <w:rPr>
          <w:rFonts w:cs="Arial"/>
          <w:bCs/>
          <w:sz w:val="28"/>
          <w:szCs w:val="28"/>
        </w:rPr>
        <w:t xml:space="preserve">’s </w:t>
      </w:r>
      <w:r>
        <w:rPr>
          <w:rFonts w:cs="Arial"/>
          <w:bCs/>
          <w:sz w:val="28"/>
          <w:szCs w:val="28"/>
        </w:rPr>
        <w:t xml:space="preserve"> </w:t>
      </w:r>
      <w:r w:rsidR="007B621E">
        <w:rPr>
          <w:rFonts w:cs="Arial"/>
          <w:bCs/>
          <w:sz w:val="28"/>
          <w:szCs w:val="28"/>
        </w:rPr>
        <w:t>withdraw</w:t>
      </w:r>
      <w:r w:rsidR="00F74BCE">
        <w:rPr>
          <w:rFonts w:cs="Arial"/>
          <w:bCs/>
          <w:sz w:val="28"/>
          <w:szCs w:val="28"/>
        </w:rPr>
        <w:t>al of its approval wh</w:t>
      </w:r>
      <w:r w:rsidR="00B72E7C">
        <w:rPr>
          <w:rFonts w:cs="Arial"/>
          <w:bCs/>
          <w:sz w:val="28"/>
          <w:szCs w:val="28"/>
        </w:rPr>
        <w:t>en it r</w:t>
      </w:r>
      <w:r w:rsidR="00FD2AE1">
        <w:rPr>
          <w:rFonts w:cs="Arial"/>
          <w:bCs/>
          <w:sz w:val="28"/>
          <w:szCs w:val="28"/>
        </w:rPr>
        <w:t>emov</w:t>
      </w:r>
      <w:r w:rsidR="00B72E7C">
        <w:rPr>
          <w:rFonts w:cs="Arial"/>
          <w:bCs/>
          <w:sz w:val="28"/>
          <w:szCs w:val="28"/>
        </w:rPr>
        <w:t xml:space="preserve">ed the Claimant </w:t>
      </w:r>
      <w:r w:rsidR="00FD2AE1">
        <w:rPr>
          <w:rFonts w:cs="Arial"/>
          <w:bCs/>
          <w:sz w:val="28"/>
          <w:szCs w:val="28"/>
        </w:rPr>
        <w:t>from the position</w:t>
      </w:r>
      <w:r w:rsidR="007B621E">
        <w:rPr>
          <w:rFonts w:cs="Arial"/>
          <w:bCs/>
          <w:sz w:val="28"/>
          <w:szCs w:val="28"/>
        </w:rPr>
        <w:t xml:space="preserve"> of </w:t>
      </w:r>
      <w:r w:rsidR="00B72E7C">
        <w:rPr>
          <w:rFonts w:cs="Arial"/>
          <w:bCs/>
          <w:sz w:val="28"/>
          <w:szCs w:val="28"/>
        </w:rPr>
        <w:t>E</w:t>
      </w:r>
      <w:r w:rsidR="007B621E">
        <w:rPr>
          <w:rFonts w:cs="Arial"/>
          <w:bCs/>
          <w:sz w:val="28"/>
          <w:szCs w:val="28"/>
        </w:rPr>
        <w:t>xecutive Director</w:t>
      </w:r>
      <w:r w:rsidR="00F74BCE">
        <w:rPr>
          <w:rFonts w:cs="Arial"/>
          <w:bCs/>
          <w:sz w:val="28"/>
          <w:szCs w:val="28"/>
        </w:rPr>
        <w:t xml:space="preserve">, </w:t>
      </w:r>
      <w:r w:rsidR="007B621E">
        <w:rPr>
          <w:rFonts w:cs="Arial"/>
          <w:bCs/>
          <w:sz w:val="28"/>
          <w:szCs w:val="28"/>
        </w:rPr>
        <w:t xml:space="preserve">the </w:t>
      </w:r>
      <w:r w:rsidR="00FD2AE1">
        <w:rPr>
          <w:rFonts w:cs="Arial"/>
          <w:bCs/>
          <w:sz w:val="28"/>
          <w:szCs w:val="28"/>
        </w:rPr>
        <w:t>Respondent</w:t>
      </w:r>
      <w:r w:rsidR="00F74BCE">
        <w:rPr>
          <w:rFonts w:cs="Arial"/>
          <w:bCs/>
          <w:sz w:val="28"/>
          <w:szCs w:val="28"/>
        </w:rPr>
        <w:t xml:space="preserve">’s  </w:t>
      </w:r>
      <w:r w:rsidR="001576E5">
        <w:rPr>
          <w:rFonts w:cs="Arial"/>
          <w:bCs/>
          <w:sz w:val="28"/>
          <w:szCs w:val="28"/>
        </w:rPr>
        <w:t xml:space="preserve">obligation </w:t>
      </w:r>
      <w:r w:rsidR="00E71544">
        <w:rPr>
          <w:rFonts w:cs="Arial"/>
          <w:bCs/>
          <w:sz w:val="28"/>
          <w:szCs w:val="28"/>
        </w:rPr>
        <w:t xml:space="preserve">to </w:t>
      </w:r>
      <w:r w:rsidR="0071108A">
        <w:rPr>
          <w:rFonts w:cs="Arial"/>
          <w:bCs/>
          <w:sz w:val="28"/>
          <w:szCs w:val="28"/>
        </w:rPr>
        <w:t xml:space="preserve">accord </w:t>
      </w:r>
      <w:r w:rsidR="00B72E7C">
        <w:rPr>
          <w:rFonts w:cs="Arial"/>
          <w:bCs/>
          <w:sz w:val="28"/>
          <w:szCs w:val="28"/>
        </w:rPr>
        <w:t>him</w:t>
      </w:r>
      <w:r w:rsidR="007B621E">
        <w:rPr>
          <w:rFonts w:cs="Arial"/>
          <w:bCs/>
          <w:sz w:val="28"/>
          <w:szCs w:val="28"/>
        </w:rPr>
        <w:t xml:space="preserve"> the </w:t>
      </w:r>
      <w:r w:rsidR="00FD2AE1">
        <w:rPr>
          <w:rFonts w:cs="Arial"/>
          <w:bCs/>
          <w:sz w:val="28"/>
          <w:szCs w:val="28"/>
        </w:rPr>
        <w:t>rights envisaged under Article 44 and Section 66(supra)</w:t>
      </w:r>
      <w:r w:rsidR="007B621E">
        <w:rPr>
          <w:rFonts w:cs="Arial"/>
          <w:bCs/>
          <w:sz w:val="28"/>
          <w:szCs w:val="28"/>
        </w:rPr>
        <w:t xml:space="preserve"> </w:t>
      </w:r>
      <w:r w:rsidR="00AA74E3">
        <w:rPr>
          <w:rFonts w:cs="Arial"/>
          <w:bCs/>
          <w:sz w:val="28"/>
          <w:szCs w:val="28"/>
        </w:rPr>
        <w:t>ceased</w:t>
      </w:r>
      <w:r w:rsidR="00F74BCE">
        <w:rPr>
          <w:rFonts w:cs="Arial"/>
          <w:bCs/>
          <w:sz w:val="28"/>
          <w:szCs w:val="28"/>
        </w:rPr>
        <w:t>.</w:t>
      </w:r>
      <w:r w:rsidR="007B621E">
        <w:rPr>
          <w:rFonts w:cs="Arial"/>
          <w:bCs/>
          <w:sz w:val="28"/>
          <w:szCs w:val="28"/>
        </w:rPr>
        <w:t xml:space="preserve"> </w:t>
      </w:r>
    </w:p>
    <w:p w14:paraId="41C74352" w14:textId="363BC40B" w:rsidR="006A5A79" w:rsidRDefault="00B56986" w:rsidP="001576E5">
      <w:pPr>
        <w:spacing w:line="360" w:lineRule="auto"/>
        <w:jc w:val="both"/>
        <w:rPr>
          <w:rFonts w:cs="Arial"/>
          <w:bCs/>
          <w:sz w:val="28"/>
          <w:szCs w:val="28"/>
        </w:rPr>
      </w:pPr>
      <w:r>
        <w:rPr>
          <w:rFonts w:cs="Arial"/>
          <w:bCs/>
          <w:sz w:val="28"/>
          <w:szCs w:val="28"/>
        </w:rPr>
        <w:lastRenderedPageBreak/>
        <w:t xml:space="preserve">In </w:t>
      </w:r>
      <w:r w:rsidR="00B72E7C">
        <w:rPr>
          <w:rFonts w:cs="Arial"/>
          <w:bCs/>
          <w:sz w:val="28"/>
          <w:szCs w:val="28"/>
        </w:rPr>
        <w:t>the circumstances,</w:t>
      </w:r>
      <w:r>
        <w:rPr>
          <w:rFonts w:cs="Arial"/>
          <w:bCs/>
          <w:sz w:val="28"/>
          <w:szCs w:val="28"/>
        </w:rPr>
        <w:t xml:space="preserve"> </w:t>
      </w:r>
      <w:r w:rsidR="00F74BCE">
        <w:rPr>
          <w:rFonts w:cs="Arial"/>
          <w:bCs/>
          <w:sz w:val="28"/>
          <w:szCs w:val="28"/>
        </w:rPr>
        <w:t xml:space="preserve">the contract having been rendered incompetent by his removal by the Central bank, the Respondent in our view was left with no option to discharge him and in our view the </w:t>
      </w:r>
      <w:r>
        <w:rPr>
          <w:rFonts w:cs="Arial"/>
          <w:bCs/>
          <w:sz w:val="28"/>
          <w:szCs w:val="28"/>
        </w:rPr>
        <w:t xml:space="preserve">letter of </w:t>
      </w:r>
      <w:r w:rsidR="007B621E">
        <w:rPr>
          <w:rFonts w:cs="Arial"/>
          <w:bCs/>
          <w:sz w:val="28"/>
          <w:szCs w:val="28"/>
        </w:rPr>
        <w:t>discharg</w:t>
      </w:r>
      <w:r>
        <w:rPr>
          <w:rFonts w:cs="Arial"/>
          <w:bCs/>
          <w:sz w:val="28"/>
          <w:szCs w:val="28"/>
        </w:rPr>
        <w:t xml:space="preserve">e </w:t>
      </w:r>
      <w:r w:rsidR="00F74BCE">
        <w:rPr>
          <w:rFonts w:cs="Arial"/>
          <w:bCs/>
          <w:sz w:val="28"/>
          <w:szCs w:val="28"/>
        </w:rPr>
        <w:t>did not contravene any law, therefore it was lawful.</w:t>
      </w:r>
      <w:r w:rsidR="001576E5">
        <w:rPr>
          <w:rFonts w:cs="Arial"/>
          <w:bCs/>
          <w:sz w:val="28"/>
          <w:szCs w:val="28"/>
        </w:rPr>
        <w:t xml:space="preserve"> This issue is therefore resolved in the negative.</w:t>
      </w:r>
      <w:r w:rsidR="000D660E">
        <w:rPr>
          <w:rFonts w:cs="Arial"/>
          <w:bCs/>
          <w:sz w:val="28"/>
          <w:szCs w:val="28"/>
        </w:rPr>
        <w:t xml:space="preserve"> </w:t>
      </w:r>
    </w:p>
    <w:p w14:paraId="4CF73182" w14:textId="084E6AF6" w:rsidR="00931027" w:rsidRDefault="00E2125C" w:rsidP="00E2125C">
      <w:pPr>
        <w:spacing w:line="360" w:lineRule="auto"/>
        <w:jc w:val="both"/>
        <w:rPr>
          <w:rFonts w:cs="Arial"/>
          <w:b/>
          <w:sz w:val="28"/>
          <w:szCs w:val="28"/>
        </w:rPr>
      </w:pPr>
      <w:r>
        <w:rPr>
          <w:rFonts w:cs="Arial"/>
          <w:b/>
          <w:sz w:val="28"/>
          <w:szCs w:val="28"/>
        </w:rPr>
        <w:t>2.</w:t>
      </w:r>
      <w:r w:rsidRPr="00E2125C">
        <w:rPr>
          <w:rFonts w:cs="Arial"/>
          <w:b/>
          <w:sz w:val="28"/>
          <w:szCs w:val="28"/>
        </w:rPr>
        <w:t>Whether the Claimant is entitled to reliefs soug</w:t>
      </w:r>
      <w:r>
        <w:rPr>
          <w:rFonts w:cs="Arial"/>
          <w:b/>
          <w:sz w:val="28"/>
          <w:szCs w:val="28"/>
        </w:rPr>
        <w:t>ht?</w:t>
      </w:r>
    </w:p>
    <w:p w14:paraId="436A1DB5" w14:textId="06850A78" w:rsidR="00E2125C" w:rsidRDefault="00E2125C" w:rsidP="00E2125C">
      <w:pPr>
        <w:spacing w:line="360" w:lineRule="auto"/>
        <w:jc w:val="both"/>
        <w:rPr>
          <w:rFonts w:cs="Arial"/>
          <w:bCs/>
          <w:sz w:val="28"/>
          <w:szCs w:val="28"/>
        </w:rPr>
      </w:pPr>
      <w:r w:rsidRPr="00E2125C">
        <w:rPr>
          <w:rFonts w:cs="Arial"/>
          <w:bCs/>
          <w:sz w:val="28"/>
          <w:szCs w:val="28"/>
        </w:rPr>
        <w:t xml:space="preserve">Having found that his discharge by the Respondent was done lawfully, </w:t>
      </w:r>
      <w:r>
        <w:rPr>
          <w:rFonts w:cs="Arial"/>
          <w:bCs/>
          <w:sz w:val="28"/>
          <w:szCs w:val="28"/>
        </w:rPr>
        <w:t xml:space="preserve">the Claimant has no remedies </w:t>
      </w:r>
      <w:r w:rsidR="001576E5">
        <w:rPr>
          <w:rFonts w:cs="Arial"/>
          <w:bCs/>
          <w:sz w:val="28"/>
          <w:szCs w:val="28"/>
        </w:rPr>
        <w:t xml:space="preserve">under this claim. </w:t>
      </w:r>
    </w:p>
    <w:p w14:paraId="38EF4216" w14:textId="36DE4972" w:rsidR="001576E5" w:rsidRDefault="001576E5" w:rsidP="00E2125C">
      <w:pPr>
        <w:spacing w:line="360" w:lineRule="auto"/>
        <w:jc w:val="both"/>
        <w:rPr>
          <w:rFonts w:cs="Arial"/>
          <w:bCs/>
          <w:sz w:val="28"/>
          <w:szCs w:val="28"/>
        </w:rPr>
      </w:pPr>
      <w:r>
        <w:rPr>
          <w:rFonts w:cs="Arial"/>
          <w:bCs/>
          <w:sz w:val="28"/>
          <w:szCs w:val="28"/>
        </w:rPr>
        <w:t xml:space="preserve">In conclusion this claim fails with no order as to costs. </w:t>
      </w:r>
    </w:p>
    <w:p w14:paraId="08B47814" w14:textId="7E3CC713" w:rsidR="001576E5" w:rsidRDefault="001576E5" w:rsidP="00E2125C">
      <w:pPr>
        <w:spacing w:line="360" w:lineRule="auto"/>
        <w:jc w:val="both"/>
        <w:rPr>
          <w:rFonts w:cs="Arial"/>
          <w:bCs/>
          <w:sz w:val="28"/>
          <w:szCs w:val="28"/>
        </w:rPr>
      </w:pPr>
      <w:r>
        <w:rPr>
          <w:rFonts w:cs="Arial"/>
          <w:bCs/>
          <w:sz w:val="28"/>
          <w:szCs w:val="28"/>
        </w:rPr>
        <w:t>Delivered and signed by:</w:t>
      </w:r>
    </w:p>
    <w:p w14:paraId="3F447636" w14:textId="1A5338CC" w:rsidR="001576E5" w:rsidRPr="001576E5" w:rsidRDefault="001576E5" w:rsidP="001576E5">
      <w:pPr>
        <w:pStyle w:val="NoSpacing"/>
        <w:spacing w:line="360" w:lineRule="auto"/>
        <w:jc w:val="both"/>
        <w:rPr>
          <w:rFonts w:cs="Calibri"/>
          <w:b/>
          <w:bCs/>
          <w:sz w:val="28"/>
          <w:szCs w:val="28"/>
        </w:rPr>
      </w:pPr>
      <w:proofErr w:type="gramStart"/>
      <w:r w:rsidRPr="001576E5">
        <w:rPr>
          <w:rFonts w:cs="Calibri"/>
          <w:b/>
          <w:bCs/>
          <w:sz w:val="28"/>
          <w:szCs w:val="28"/>
        </w:rPr>
        <w:t>1</w:t>
      </w:r>
      <w:r w:rsidRPr="001576E5">
        <w:rPr>
          <w:rFonts w:cs="Calibri"/>
          <w:sz w:val="28"/>
          <w:szCs w:val="28"/>
        </w:rPr>
        <w:t>.</w:t>
      </w:r>
      <w:r w:rsidRPr="001576E5">
        <w:rPr>
          <w:rFonts w:cs="Calibri"/>
          <w:b/>
          <w:bCs/>
          <w:sz w:val="28"/>
          <w:szCs w:val="28"/>
        </w:rPr>
        <w:t>THE</w:t>
      </w:r>
      <w:proofErr w:type="gramEnd"/>
      <w:r w:rsidRPr="001576E5">
        <w:rPr>
          <w:rFonts w:cs="Calibri"/>
          <w:b/>
          <w:bCs/>
          <w:sz w:val="28"/>
          <w:szCs w:val="28"/>
        </w:rPr>
        <w:t xml:space="preserve"> HON. CHIEF JUDGE, ASAPH RUHINDA NTENGYE                                    .……………</w:t>
      </w:r>
    </w:p>
    <w:p w14:paraId="4077D0F4" w14:textId="68BD421E" w:rsidR="001576E5" w:rsidRPr="001576E5" w:rsidRDefault="001576E5" w:rsidP="001576E5">
      <w:pPr>
        <w:pStyle w:val="NoSpacing"/>
        <w:spacing w:line="360" w:lineRule="auto"/>
        <w:jc w:val="both"/>
        <w:rPr>
          <w:rFonts w:cs="Calibri"/>
          <w:b/>
          <w:bCs/>
          <w:sz w:val="28"/>
          <w:szCs w:val="28"/>
        </w:rPr>
      </w:pPr>
      <w:r w:rsidRPr="001576E5">
        <w:rPr>
          <w:rFonts w:cs="Calibri"/>
          <w:b/>
          <w:bCs/>
          <w:sz w:val="28"/>
          <w:szCs w:val="28"/>
        </w:rPr>
        <w:t>2.THE HON. JUDGE, LINDA LILLIAN TUMUSIIME MUGISHA                                   ...…………</w:t>
      </w:r>
    </w:p>
    <w:p w14:paraId="4F980A97" w14:textId="77777777" w:rsidR="001576E5" w:rsidRPr="001576E5" w:rsidRDefault="001576E5" w:rsidP="001576E5">
      <w:pPr>
        <w:pStyle w:val="NoSpacing"/>
        <w:spacing w:line="360" w:lineRule="auto"/>
        <w:jc w:val="both"/>
        <w:rPr>
          <w:rFonts w:cs="Calibri"/>
          <w:b/>
          <w:bCs/>
          <w:sz w:val="28"/>
          <w:szCs w:val="28"/>
          <w:u w:val="single"/>
        </w:rPr>
      </w:pPr>
      <w:r w:rsidRPr="001576E5">
        <w:rPr>
          <w:rFonts w:cs="Calibri"/>
          <w:b/>
          <w:bCs/>
          <w:sz w:val="28"/>
          <w:szCs w:val="28"/>
          <w:u w:val="single"/>
        </w:rPr>
        <w:t>PANELISTS</w:t>
      </w:r>
    </w:p>
    <w:p w14:paraId="16DB168E" w14:textId="3B0794D2" w:rsidR="001576E5" w:rsidRPr="001576E5" w:rsidRDefault="001576E5" w:rsidP="001576E5">
      <w:pPr>
        <w:pStyle w:val="NoSpacing"/>
        <w:spacing w:line="360" w:lineRule="auto"/>
        <w:jc w:val="both"/>
        <w:rPr>
          <w:rFonts w:cs="Calibri"/>
          <w:b/>
          <w:bCs/>
          <w:sz w:val="28"/>
          <w:szCs w:val="28"/>
        </w:rPr>
      </w:pPr>
      <w:r w:rsidRPr="001576E5">
        <w:rPr>
          <w:rFonts w:cs="Calibri"/>
          <w:b/>
          <w:bCs/>
          <w:sz w:val="28"/>
          <w:szCs w:val="28"/>
        </w:rPr>
        <w:t xml:space="preserve">1. MR. ABRAHAM </w:t>
      </w:r>
      <w:proofErr w:type="gramStart"/>
      <w:r w:rsidRPr="001576E5">
        <w:rPr>
          <w:rFonts w:cs="Calibri"/>
          <w:b/>
          <w:bCs/>
          <w:sz w:val="28"/>
          <w:szCs w:val="28"/>
        </w:rPr>
        <w:t>BWIRE                                                                                        ..</w:t>
      </w:r>
      <w:proofErr w:type="gramEnd"/>
      <w:r w:rsidRPr="001576E5">
        <w:rPr>
          <w:rFonts w:cs="Calibri"/>
          <w:b/>
          <w:bCs/>
          <w:sz w:val="28"/>
          <w:szCs w:val="28"/>
        </w:rPr>
        <w:t>……………</w:t>
      </w:r>
    </w:p>
    <w:p w14:paraId="6DFCF4F0" w14:textId="53AB2D80" w:rsidR="001576E5" w:rsidRPr="001576E5" w:rsidRDefault="001576E5" w:rsidP="001576E5">
      <w:pPr>
        <w:pStyle w:val="NoSpacing"/>
        <w:spacing w:line="360" w:lineRule="auto"/>
        <w:jc w:val="both"/>
        <w:rPr>
          <w:rFonts w:cs="Calibri"/>
          <w:b/>
          <w:bCs/>
          <w:sz w:val="28"/>
          <w:szCs w:val="28"/>
        </w:rPr>
      </w:pPr>
      <w:r w:rsidRPr="001576E5">
        <w:rPr>
          <w:rFonts w:cs="Calibri"/>
          <w:b/>
          <w:bCs/>
          <w:sz w:val="28"/>
          <w:szCs w:val="28"/>
        </w:rPr>
        <w:t xml:space="preserve">2. MS. </w:t>
      </w:r>
      <w:r w:rsidR="00931BC7">
        <w:rPr>
          <w:rFonts w:cs="Calibri"/>
          <w:b/>
          <w:bCs/>
          <w:sz w:val="28"/>
          <w:szCs w:val="28"/>
        </w:rPr>
        <w:t>JULIAN NYACHWO</w:t>
      </w:r>
      <w:r w:rsidRPr="001576E5">
        <w:rPr>
          <w:rFonts w:cs="Calibri"/>
          <w:b/>
          <w:bCs/>
          <w:sz w:val="28"/>
          <w:szCs w:val="28"/>
        </w:rPr>
        <w:t xml:space="preserve">                                                                                        ………………</w:t>
      </w:r>
    </w:p>
    <w:p w14:paraId="1C4D939A" w14:textId="452DFEEB" w:rsidR="001576E5" w:rsidRPr="001576E5" w:rsidRDefault="001576E5" w:rsidP="001576E5">
      <w:pPr>
        <w:pStyle w:val="NoSpacing"/>
        <w:spacing w:line="360" w:lineRule="auto"/>
        <w:jc w:val="both"/>
        <w:rPr>
          <w:rFonts w:cs="Calibri"/>
          <w:b/>
          <w:bCs/>
          <w:sz w:val="28"/>
          <w:szCs w:val="28"/>
        </w:rPr>
      </w:pPr>
      <w:r w:rsidRPr="001576E5">
        <w:rPr>
          <w:rFonts w:cs="Calibri"/>
          <w:b/>
          <w:bCs/>
          <w:sz w:val="28"/>
          <w:szCs w:val="28"/>
        </w:rPr>
        <w:t>3. MR. EDSON MAVUNWA                                                                                  ……………….</w:t>
      </w:r>
    </w:p>
    <w:p w14:paraId="10995C89" w14:textId="6948B474" w:rsidR="001576E5" w:rsidRPr="001576E5" w:rsidRDefault="006B2184" w:rsidP="001576E5">
      <w:pPr>
        <w:pStyle w:val="NoSpacing"/>
        <w:spacing w:line="360" w:lineRule="auto"/>
        <w:jc w:val="both"/>
        <w:rPr>
          <w:rFonts w:cs="Calibri"/>
          <w:b/>
          <w:bCs/>
          <w:sz w:val="28"/>
          <w:szCs w:val="28"/>
        </w:rPr>
      </w:pPr>
      <w:r>
        <w:rPr>
          <w:rFonts w:cs="Calibri"/>
          <w:b/>
          <w:bCs/>
          <w:sz w:val="28"/>
          <w:szCs w:val="28"/>
        </w:rPr>
        <w:t>DATE: 25/SEPTEMBER</w:t>
      </w:r>
      <w:bookmarkStart w:id="1" w:name="_GoBack"/>
      <w:bookmarkEnd w:id="1"/>
      <w:r w:rsidR="001576E5" w:rsidRPr="001576E5">
        <w:rPr>
          <w:rFonts w:cs="Calibri"/>
          <w:b/>
          <w:bCs/>
          <w:sz w:val="28"/>
          <w:szCs w:val="28"/>
        </w:rPr>
        <w:t>/2019</w:t>
      </w:r>
    </w:p>
    <w:p w14:paraId="7CAE2167" w14:textId="77777777" w:rsidR="001576E5" w:rsidRPr="001576E5" w:rsidRDefault="001576E5" w:rsidP="00E2125C">
      <w:pPr>
        <w:spacing w:line="360" w:lineRule="auto"/>
        <w:jc w:val="both"/>
        <w:rPr>
          <w:rFonts w:cs="Arial"/>
          <w:b/>
          <w:bCs/>
          <w:sz w:val="28"/>
          <w:szCs w:val="28"/>
        </w:rPr>
      </w:pPr>
    </w:p>
    <w:p w14:paraId="3272F60A" w14:textId="77777777" w:rsidR="001576E5" w:rsidRPr="00E2125C" w:rsidRDefault="001576E5" w:rsidP="00E2125C">
      <w:pPr>
        <w:spacing w:line="360" w:lineRule="auto"/>
        <w:jc w:val="both"/>
        <w:rPr>
          <w:rFonts w:cs="Arial"/>
          <w:bCs/>
          <w:sz w:val="28"/>
          <w:szCs w:val="28"/>
        </w:rPr>
      </w:pPr>
    </w:p>
    <w:sectPr w:rsidR="001576E5" w:rsidRPr="00E2125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E5248" w14:textId="77777777" w:rsidR="00995C86" w:rsidRDefault="00995C86" w:rsidP="00C600E4">
      <w:pPr>
        <w:spacing w:after="0" w:line="240" w:lineRule="auto"/>
      </w:pPr>
      <w:r>
        <w:separator/>
      </w:r>
    </w:p>
  </w:endnote>
  <w:endnote w:type="continuationSeparator" w:id="0">
    <w:p w14:paraId="4BD56310" w14:textId="77777777" w:rsidR="00995C86" w:rsidRDefault="00995C86" w:rsidP="00C60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623278"/>
      <w:docPartObj>
        <w:docPartGallery w:val="Page Numbers (Bottom of Page)"/>
        <w:docPartUnique/>
      </w:docPartObj>
    </w:sdtPr>
    <w:sdtEndPr>
      <w:rPr>
        <w:noProof/>
      </w:rPr>
    </w:sdtEndPr>
    <w:sdtContent>
      <w:p w14:paraId="4D69EEF0" w14:textId="4B1EB8CA" w:rsidR="00C600E4" w:rsidRDefault="00C600E4">
        <w:pPr>
          <w:pStyle w:val="Footer"/>
          <w:jc w:val="right"/>
        </w:pPr>
        <w:r>
          <w:fldChar w:fldCharType="begin"/>
        </w:r>
        <w:r>
          <w:instrText xml:space="preserve"> PAGE   \* MERGEFORMAT </w:instrText>
        </w:r>
        <w:r>
          <w:fldChar w:fldCharType="separate"/>
        </w:r>
        <w:r w:rsidR="006B2184">
          <w:rPr>
            <w:noProof/>
          </w:rPr>
          <w:t>14</w:t>
        </w:r>
        <w:r>
          <w:rPr>
            <w:noProof/>
          </w:rPr>
          <w:fldChar w:fldCharType="end"/>
        </w:r>
      </w:p>
    </w:sdtContent>
  </w:sdt>
  <w:p w14:paraId="0EAB0D5A" w14:textId="77777777" w:rsidR="00C600E4" w:rsidRDefault="00C600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55677" w14:textId="77777777" w:rsidR="00995C86" w:rsidRDefault="00995C86" w:rsidP="00C600E4">
      <w:pPr>
        <w:spacing w:after="0" w:line="240" w:lineRule="auto"/>
      </w:pPr>
      <w:r>
        <w:separator/>
      </w:r>
    </w:p>
  </w:footnote>
  <w:footnote w:type="continuationSeparator" w:id="0">
    <w:p w14:paraId="30A19B33" w14:textId="77777777" w:rsidR="00995C86" w:rsidRDefault="00995C86" w:rsidP="00C600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5519C"/>
    <w:multiLevelType w:val="hybridMultilevel"/>
    <w:tmpl w:val="46CEC6E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1FDF5DBB"/>
    <w:multiLevelType w:val="hybridMultilevel"/>
    <w:tmpl w:val="46CEC6E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47D33CB5"/>
    <w:multiLevelType w:val="hybridMultilevel"/>
    <w:tmpl w:val="01987C5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8D8158D"/>
    <w:multiLevelType w:val="hybridMultilevel"/>
    <w:tmpl w:val="46CEC6E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E9E"/>
    <w:rsid w:val="00003E39"/>
    <w:rsid w:val="000057F6"/>
    <w:rsid w:val="00054812"/>
    <w:rsid w:val="00060A67"/>
    <w:rsid w:val="00067E3E"/>
    <w:rsid w:val="000B136E"/>
    <w:rsid w:val="000B1879"/>
    <w:rsid w:val="000B4540"/>
    <w:rsid w:val="000B741F"/>
    <w:rsid w:val="000C3F28"/>
    <w:rsid w:val="000D0B81"/>
    <w:rsid w:val="000D660E"/>
    <w:rsid w:val="000E5EF8"/>
    <w:rsid w:val="000F0099"/>
    <w:rsid w:val="000F3FE5"/>
    <w:rsid w:val="000F4944"/>
    <w:rsid w:val="00104486"/>
    <w:rsid w:val="00117158"/>
    <w:rsid w:val="00130497"/>
    <w:rsid w:val="001576E5"/>
    <w:rsid w:val="00166026"/>
    <w:rsid w:val="00173A71"/>
    <w:rsid w:val="001C1C5C"/>
    <w:rsid w:val="0022252C"/>
    <w:rsid w:val="00226913"/>
    <w:rsid w:val="00241591"/>
    <w:rsid w:val="00243873"/>
    <w:rsid w:val="00260053"/>
    <w:rsid w:val="00293271"/>
    <w:rsid w:val="002A1F73"/>
    <w:rsid w:val="002B272A"/>
    <w:rsid w:val="0033564D"/>
    <w:rsid w:val="00336040"/>
    <w:rsid w:val="00366372"/>
    <w:rsid w:val="003775FF"/>
    <w:rsid w:val="00391320"/>
    <w:rsid w:val="003931B3"/>
    <w:rsid w:val="003A4468"/>
    <w:rsid w:val="003E7587"/>
    <w:rsid w:val="004060E7"/>
    <w:rsid w:val="0041001E"/>
    <w:rsid w:val="00414842"/>
    <w:rsid w:val="00440899"/>
    <w:rsid w:val="004816DA"/>
    <w:rsid w:val="004A0B7A"/>
    <w:rsid w:val="004B5EBE"/>
    <w:rsid w:val="004B74CB"/>
    <w:rsid w:val="004B759C"/>
    <w:rsid w:val="004E1373"/>
    <w:rsid w:val="004F641B"/>
    <w:rsid w:val="00525C80"/>
    <w:rsid w:val="00527B59"/>
    <w:rsid w:val="005521E5"/>
    <w:rsid w:val="005B2501"/>
    <w:rsid w:val="005C4FAA"/>
    <w:rsid w:val="005C59C2"/>
    <w:rsid w:val="0065427C"/>
    <w:rsid w:val="0065718E"/>
    <w:rsid w:val="00674CCC"/>
    <w:rsid w:val="006813CD"/>
    <w:rsid w:val="006A5A79"/>
    <w:rsid w:val="006B040D"/>
    <w:rsid w:val="006B2184"/>
    <w:rsid w:val="006B4EA6"/>
    <w:rsid w:val="006D08BA"/>
    <w:rsid w:val="00707F96"/>
    <w:rsid w:val="0071108A"/>
    <w:rsid w:val="00731130"/>
    <w:rsid w:val="007326D8"/>
    <w:rsid w:val="007352F2"/>
    <w:rsid w:val="00736B48"/>
    <w:rsid w:val="00740990"/>
    <w:rsid w:val="0074256F"/>
    <w:rsid w:val="00760610"/>
    <w:rsid w:val="007615DF"/>
    <w:rsid w:val="00787CF3"/>
    <w:rsid w:val="007960FB"/>
    <w:rsid w:val="007B621E"/>
    <w:rsid w:val="007D2F6F"/>
    <w:rsid w:val="007D7455"/>
    <w:rsid w:val="007E3CB2"/>
    <w:rsid w:val="007E4017"/>
    <w:rsid w:val="007F0945"/>
    <w:rsid w:val="007F7FEE"/>
    <w:rsid w:val="00800034"/>
    <w:rsid w:val="00800CBA"/>
    <w:rsid w:val="008109E4"/>
    <w:rsid w:val="00821C16"/>
    <w:rsid w:val="0083712B"/>
    <w:rsid w:val="0084072D"/>
    <w:rsid w:val="00854A3C"/>
    <w:rsid w:val="00860AE5"/>
    <w:rsid w:val="008802CF"/>
    <w:rsid w:val="008872CD"/>
    <w:rsid w:val="008E3027"/>
    <w:rsid w:val="00905984"/>
    <w:rsid w:val="00931027"/>
    <w:rsid w:val="00931BC7"/>
    <w:rsid w:val="00946246"/>
    <w:rsid w:val="00947259"/>
    <w:rsid w:val="00995C86"/>
    <w:rsid w:val="009B10CD"/>
    <w:rsid w:val="009B4597"/>
    <w:rsid w:val="009D7D9D"/>
    <w:rsid w:val="009F44EF"/>
    <w:rsid w:val="00A128AD"/>
    <w:rsid w:val="00A224D9"/>
    <w:rsid w:val="00A60C48"/>
    <w:rsid w:val="00A61885"/>
    <w:rsid w:val="00A76444"/>
    <w:rsid w:val="00AA74E3"/>
    <w:rsid w:val="00AD4353"/>
    <w:rsid w:val="00AE4A29"/>
    <w:rsid w:val="00AE7268"/>
    <w:rsid w:val="00B03823"/>
    <w:rsid w:val="00B43C23"/>
    <w:rsid w:val="00B50C59"/>
    <w:rsid w:val="00B558C7"/>
    <w:rsid w:val="00B56986"/>
    <w:rsid w:val="00B72E7C"/>
    <w:rsid w:val="00B72EEB"/>
    <w:rsid w:val="00B74D81"/>
    <w:rsid w:val="00B952E1"/>
    <w:rsid w:val="00BD7112"/>
    <w:rsid w:val="00C1091D"/>
    <w:rsid w:val="00C20124"/>
    <w:rsid w:val="00C30D73"/>
    <w:rsid w:val="00C45B6D"/>
    <w:rsid w:val="00C600E4"/>
    <w:rsid w:val="00C6058A"/>
    <w:rsid w:val="00C66F72"/>
    <w:rsid w:val="00C77848"/>
    <w:rsid w:val="00C97339"/>
    <w:rsid w:val="00CF1AB3"/>
    <w:rsid w:val="00D01475"/>
    <w:rsid w:val="00D556E1"/>
    <w:rsid w:val="00D56BFE"/>
    <w:rsid w:val="00D5708C"/>
    <w:rsid w:val="00D57272"/>
    <w:rsid w:val="00D9667E"/>
    <w:rsid w:val="00DE0800"/>
    <w:rsid w:val="00DE4169"/>
    <w:rsid w:val="00DE5033"/>
    <w:rsid w:val="00E121F5"/>
    <w:rsid w:val="00E16070"/>
    <w:rsid w:val="00E2125C"/>
    <w:rsid w:val="00E2247A"/>
    <w:rsid w:val="00E25FA7"/>
    <w:rsid w:val="00E354F0"/>
    <w:rsid w:val="00E41497"/>
    <w:rsid w:val="00E41DF1"/>
    <w:rsid w:val="00E57F4D"/>
    <w:rsid w:val="00E70575"/>
    <w:rsid w:val="00E71544"/>
    <w:rsid w:val="00E91F47"/>
    <w:rsid w:val="00EB3C75"/>
    <w:rsid w:val="00EC26B0"/>
    <w:rsid w:val="00EE786E"/>
    <w:rsid w:val="00F04E98"/>
    <w:rsid w:val="00F052A4"/>
    <w:rsid w:val="00F1061F"/>
    <w:rsid w:val="00F45F91"/>
    <w:rsid w:val="00F74BCE"/>
    <w:rsid w:val="00F86D3D"/>
    <w:rsid w:val="00F877B9"/>
    <w:rsid w:val="00F912D4"/>
    <w:rsid w:val="00F9603F"/>
    <w:rsid w:val="00FA2F26"/>
    <w:rsid w:val="00FC3308"/>
    <w:rsid w:val="00FD2AE1"/>
    <w:rsid w:val="00FE3015"/>
    <w:rsid w:val="00FE5E9E"/>
    <w:rsid w:val="00FF1EA7"/>
    <w:rsid w:val="00FF4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3CAF0"/>
  <w15:chartTrackingRefBased/>
  <w15:docId w15:val="{F91B74FC-1D2B-4841-864B-4ADA62EAC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E9E"/>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E9E"/>
    <w:pPr>
      <w:ind w:left="720"/>
      <w:contextualSpacing/>
    </w:pPr>
  </w:style>
  <w:style w:type="paragraph" w:styleId="NoSpacing">
    <w:name w:val="No Spacing"/>
    <w:uiPriority w:val="1"/>
    <w:qFormat/>
    <w:rsid w:val="00800034"/>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C600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0E4"/>
    <w:rPr>
      <w:rFonts w:ascii="Calibri" w:eastAsia="Calibri" w:hAnsi="Calibri" w:cs="Times New Roman"/>
    </w:rPr>
  </w:style>
  <w:style w:type="paragraph" w:styleId="Footer">
    <w:name w:val="footer"/>
    <w:basedOn w:val="Normal"/>
    <w:link w:val="FooterChar"/>
    <w:uiPriority w:val="99"/>
    <w:unhideWhenUsed/>
    <w:rsid w:val="00C600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0E4"/>
    <w:rPr>
      <w:rFonts w:ascii="Calibri" w:eastAsia="Calibri" w:hAnsi="Calibri" w:cs="Times New Roman"/>
    </w:rPr>
  </w:style>
  <w:style w:type="paragraph" w:styleId="BalloonText">
    <w:name w:val="Balloon Text"/>
    <w:basedOn w:val="Normal"/>
    <w:link w:val="BalloonTextChar"/>
    <w:uiPriority w:val="99"/>
    <w:semiHidden/>
    <w:unhideWhenUsed/>
    <w:rsid w:val="006571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18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3268</Words>
  <Characters>18628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lwebugadavidchristopher@outlook.com</cp:lastModifiedBy>
  <cp:revision>2</cp:revision>
  <cp:lastPrinted>2019-10-15T12:13:00Z</cp:lastPrinted>
  <dcterms:created xsi:type="dcterms:W3CDTF">2020-11-04T10:18:00Z</dcterms:created>
  <dcterms:modified xsi:type="dcterms:W3CDTF">2020-11-04T10:18:00Z</dcterms:modified>
</cp:coreProperties>
</file>