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8EB8B" w14:textId="2EF5E76D" w:rsidR="00185AF1" w:rsidRDefault="00185AF1" w:rsidP="00A646EE">
      <w:pPr>
        <w:tabs>
          <w:tab w:val="left" w:pos="3000"/>
          <w:tab w:val="center" w:pos="4680"/>
        </w:tabs>
        <w:spacing w:line="276" w:lineRule="auto"/>
        <w:jc w:val="center"/>
        <w:rPr>
          <w:rFonts w:cs="Arial"/>
          <w:b/>
          <w:sz w:val="28"/>
          <w:szCs w:val="28"/>
        </w:rPr>
      </w:pPr>
      <w:r>
        <w:rPr>
          <w:rFonts w:cs="Arial"/>
          <w:b/>
          <w:sz w:val="28"/>
          <w:szCs w:val="28"/>
        </w:rPr>
        <w:t>THE REPUBLIC OF UGANDA</w:t>
      </w:r>
    </w:p>
    <w:p w14:paraId="7B40EF36" w14:textId="77777777" w:rsidR="00185AF1" w:rsidRDefault="00185AF1" w:rsidP="00A646EE">
      <w:pPr>
        <w:spacing w:line="276" w:lineRule="auto"/>
        <w:jc w:val="center"/>
        <w:rPr>
          <w:rFonts w:cs="Arial"/>
          <w:b/>
          <w:sz w:val="28"/>
          <w:szCs w:val="28"/>
        </w:rPr>
      </w:pPr>
      <w:r>
        <w:rPr>
          <w:rFonts w:cs="Arial"/>
          <w:b/>
          <w:sz w:val="28"/>
          <w:szCs w:val="28"/>
        </w:rPr>
        <w:t>IN THE INDUSTRIAL COURT OF UGANDA AT KAMPALA</w:t>
      </w:r>
    </w:p>
    <w:p w14:paraId="0525E1E8" w14:textId="77777777" w:rsidR="00185AF1" w:rsidRDefault="00185AF1" w:rsidP="00A646EE">
      <w:pPr>
        <w:spacing w:line="276" w:lineRule="auto"/>
        <w:jc w:val="center"/>
        <w:rPr>
          <w:rFonts w:cs="Arial"/>
          <w:b/>
          <w:sz w:val="28"/>
          <w:szCs w:val="28"/>
        </w:rPr>
      </w:pPr>
      <w:r>
        <w:rPr>
          <w:rFonts w:cs="Arial"/>
          <w:b/>
          <w:sz w:val="28"/>
          <w:szCs w:val="28"/>
        </w:rPr>
        <w:t xml:space="preserve">LABOUR DISPUTE </w:t>
      </w:r>
      <w:r w:rsidR="00EC419D">
        <w:rPr>
          <w:rFonts w:cs="Arial"/>
          <w:b/>
          <w:sz w:val="28"/>
          <w:szCs w:val="28"/>
        </w:rPr>
        <w:t>No.254/2016</w:t>
      </w:r>
    </w:p>
    <w:p w14:paraId="19583B5A" w14:textId="77777777" w:rsidR="00185AF1" w:rsidRDefault="00185AF1" w:rsidP="00A646EE">
      <w:pPr>
        <w:spacing w:line="276" w:lineRule="auto"/>
        <w:jc w:val="center"/>
        <w:rPr>
          <w:rFonts w:cs="Arial"/>
          <w:b/>
          <w:sz w:val="28"/>
          <w:szCs w:val="28"/>
        </w:rPr>
      </w:pPr>
      <w:r>
        <w:rPr>
          <w:rFonts w:cs="Arial"/>
          <w:b/>
          <w:sz w:val="28"/>
          <w:szCs w:val="28"/>
        </w:rPr>
        <w:t>ARISING FROM</w:t>
      </w:r>
      <w:r w:rsidR="00EC419D">
        <w:rPr>
          <w:rFonts w:cs="Arial"/>
          <w:b/>
          <w:sz w:val="28"/>
          <w:szCs w:val="28"/>
        </w:rPr>
        <w:t xml:space="preserve"> KCCA/CENT/LC/178/2016</w:t>
      </w:r>
    </w:p>
    <w:p w14:paraId="68E9BCC4" w14:textId="2ABC14E5" w:rsidR="00185AF1" w:rsidRDefault="00EC419D" w:rsidP="00A646EE">
      <w:pPr>
        <w:spacing w:line="276" w:lineRule="auto"/>
        <w:jc w:val="center"/>
        <w:rPr>
          <w:rFonts w:cs="Arial"/>
          <w:b/>
          <w:sz w:val="28"/>
          <w:szCs w:val="28"/>
        </w:rPr>
      </w:pPr>
      <w:r>
        <w:rPr>
          <w:rFonts w:cs="Arial"/>
          <w:b/>
          <w:sz w:val="28"/>
          <w:szCs w:val="28"/>
        </w:rPr>
        <w:t>KAHUURA MWESIGWA DAN</w:t>
      </w:r>
      <w:r w:rsidR="00185AF1">
        <w:rPr>
          <w:rFonts w:cs="Arial"/>
          <w:b/>
          <w:sz w:val="28"/>
          <w:szCs w:val="28"/>
        </w:rPr>
        <w:t xml:space="preserve">                                    ………………………….. CLAIMANT</w:t>
      </w:r>
    </w:p>
    <w:p w14:paraId="69FB9992" w14:textId="77777777" w:rsidR="00185AF1" w:rsidRDefault="00185AF1" w:rsidP="00A646EE">
      <w:pPr>
        <w:spacing w:line="276" w:lineRule="auto"/>
        <w:jc w:val="center"/>
        <w:rPr>
          <w:rFonts w:cs="Arial"/>
          <w:b/>
          <w:sz w:val="28"/>
          <w:szCs w:val="28"/>
        </w:rPr>
      </w:pPr>
      <w:r>
        <w:rPr>
          <w:rFonts w:cs="Arial"/>
          <w:b/>
          <w:sz w:val="28"/>
          <w:szCs w:val="28"/>
        </w:rPr>
        <w:t>VERSUS</w:t>
      </w:r>
    </w:p>
    <w:p w14:paraId="743F653B" w14:textId="0C7A55EF" w:rsidR="00185AF1" w:rsidRDefault="00EC419D" w:rsidP="00A646EE">
      <w:pPr>
        <w:spacing w:line="276" w:lineRule="auto"/>
        <w:jc w:val="center"/>
        <w:rPr>
          <w:rFonts w:cs="Arial"/>
          <w:b/>
          <w:sz w:val="28"/>
          <w:szCs w:val="28"/>
        </w:rPr>
      </w:pPr>
      <w:r>
        <w:rPr>
          <w:rFonts w:cs="Arial"/>
          <w:b/>
          <w:sz w:val="28"/>
          <w:szCs w:val="28"/>
        </w:rPr>
        <w:t>HOUSING FINANCE BANK</w:t>
      </w:r>
      <w:r w:rsidR="00185AF1">
        <w:rPr>
          <w:rFonts w:cs="Arial"/>
          <w:b/>
          <w:sz w:val="28"/>
          <w:szCs w:val="28"/>
        </w:rPr>
        <w:t xml:space="preserve">                                                  …………………. RESPONDENT</w:t>
      </w:r>
    </w:p>
    <w:p w14:paraId="3F1B778D" w14:textId="77777777" w:rsidR="00185AF1" w:rsidRDefault="00185AF1" w:rsidP="00195CA6">
      <w:pPr>
        <w:spacing w:line="276" w:lineRule="auto"/>
        <w:jc w:val="both"/>
        <w:rPr>
          <w:rFonts w:cs="Arial"/>
          <w:b/>
          <w:sz w:val="28"/>
          <w:szCs w:val="28"/>
        </w:rPr>
      </w:pPr>
      <w:r>
        <w:rPr>
          <w:rFonts w:cs="Arial"/>
          <w:b/>
          <w:sz w:val="28"/>
          <w:szCs w:val="28"/>
        </w:rPr>
        <w:t>BEFORE:</w:t>
      </w:r>
    </w:p>
    <w:p w14:paraId="1BC64473" w14:textId="77777777" w:rsidR="00185AF1" w:rsidRDefault="00185AF1" w:rsidP="00195CA6">
      <w:pPr>
        <w:pStyle w:val="ListParagraph"/>
        <w:numPr>
          <w:ilvl w:val="0"/>
          <w:numId w:val="1"/>
        </w:numPr>
        <w:spacing w:line="276" w:lineRule="auto"/>
        <w:ind w:left="0"/>
        <w:jc w:val="both"/>
        <w:rPr>
          <w:rFonts w:cs="Arial"/>
          <w:b/>
          <w:sz w:val="28"/>
          <w:szCs w:val="28"/>
        </w:rPr>
      </w:pPr>
      <w:r>
        <w:rPr>
          <w:rFonts w:cs="Arial"/>
          <w:b/>
          <w:sz w:val="28"/>
          <w:szCs w:val="28"/>
        </w:rPr>
        <w:t xml:space="preserve">THE HON. CHIEF JUDGE, ASAPH RUHINDA NTENGYE </w:t>
      </w:r>
    </w:p>
    <w:p w14:paraId="203CBCA8" w14:textId="77777777" w:rsidR="00185AF1" w:rsidRDefault="00185AF1" w:rsidP="00195CA6">
      <w:pPr>
        <w:pStyle w:val="ListParagraph"/>
        <w:numPr>
          <w:ilvl w:val="0"/>
          <w:numId w:val="1"/>
        </w:numPr>
        <w:spacing w:line="276" w:lineRule="auto"/>
        <w:ind w:left="0"/>
        <w:jc w:val="both"/>
        <w:rPr>
          <w:rFonts w:cs="Arial"/>
          <w:b/>
          <w:sz w:val="28"/>
          <w:szCs w:val="28"/>
        </w:rPr>
      </w:pPr>
      <w:r w:rsidRPr="00A5003D">
        <w:rPr>
          <w:rFonts w:cs="Arial"/>
          <w:b/>
          <w:sz w:val="28"/>
          <w:szCs w:val="28"/>
        </w:rPr>
        <w:t>THE HON. JUDGE, LINDA LILLIAN TUMUSIIME MUGISHA</w:t>
      </w:r>
    </w:p>
    <w:p w14:paraId="551E3A71" w14:textId="77777777" w:rsidR="00185AF1" w:rsidRPr="00A5003D" w:rsidRDefault="00185AF1" w:rsidP="00195CA6">
      <w:pPr>
        <w:pStyle w:val="ListParagraph"/>
        <w:spacing w:line="276" w:lineRule="auto"/>
        <w:ind w:left="0"/>
        <w:jc w:val="both"/>
        <w:rPr>
          <w:rFonts w:cs="Arial"/>
          <w:b/>
          <w:sz w:val="28"/>
          <w:szCs w:val="28"/>
          <w:u w:val="single"/>
        </w:rPr>
      </w:pPr>
      <w:r w:rsidRPr="00A5003D">
        <w:rPr>
          <w:rFonts w:cs="Arial"/>
          <w:b/>
          <w:sz w:val="28"/>
          <w:szCs w:val="28"/>
          <w:u w:val="single"/>
        </w:rPr>
        <w:t>PA</w:t>
      </w:r>
      <w:r w:rsidR="00452B7C">
        <w:rPr>
          <w:rFonts w:cs="Arial"/>
          <w:b/>
          <w:sz w:val="28"/>
          <w:szCs w:val="28"/>
          <w:u w:val="single"/>
        </w:rPr>
        <w:t>N</w:t>
      </w:r>
      <w:r w:rsidRPr="00A5003D">
        <w:rPr>
          <w:rFonts w:cs="Arial"/>
          <w:b/>
          <w:sz w:val="28"/>
          <w:szCs w:val="28"/>
          <w:u w:val="single"/>
        </w:rPr>
        <w:t>ELIST</w:t>
      </w:r>
      <w:r>
        <w:rPr>
          <w:rFonts w:cs="Arial"/>
          <w:b/>
          <w:sz w:val="28"/>
          <w:szCs w:val="28"/>
          <w:u w:val="single"/>
        </w:rPr>
        <w:t>S</w:t>
      </w:r>
    </w:p>
    <w:p w14:paraId="03B4F0D9" w14:textId="77777777" w:rsidR="00185AF1" w:rsidRDefault="00185AF1" w:rsidP="00195CA6">
      <w:pPr>
        <w:spacing w:line="276" w:lineRule="auto"/>
        <w:jc w:val="both"/>
        <w:rPr>
          <w:rFonts w:cs="Arial"/>
          <w:b/>
          <w:sz w:val="28"/>
          <w:szCs w:val="28"/>
        </w:rPr>
      </w:pPr>
      <w:r>
        <w:rPr>
          <w:rFonts w:cs="Arial"/>
          <w:b/>
          <w:sz w:val="28"/>
          <w:szCs w:val="28"/>
        </w:rPr>
        <w:t>1. MR</w:t>
      </w:r>
      <w:r w:rsidR="00452B7C">
        <w:rPr>
          <w:rFonts w:cs="Arial"/>
          <w:b/>
          <w:sz w:val="28"/>
          <w:szCs w:val="28"/>
        </w:rPr>
        <w:t>. ABRAHAM BWIRE</w:t>
      </w:r>
    </w:p>
    <w:p w14:paraId="4F88689B" w14:textId="366E9B98" w:rsidR="00185AF1" w:rsidRDefault="00185AF1" w:rsidP="00195CA6">
      <w:pPr>
        <w:spacing w:line="276" w:lineRule="auto"/>
        <w:jc w:val="both"/>
        <w:rPr>
          <w:rFonts w:cs="Arial"/>
          <w:b/>
          <w:sz w:val="28"/>
          <w:szCs w:val="28"/>
        </w:rPr>
      </w:pPr>
      <w:r>
        <w:rPr>
          <w:rFonts w:cs="Arial"/>
          <w:b/>
          <w:sz w:val="28"/>
          <w:szCs w:val="28"/>
        </w:rPr>
        <w:t>2.</w:t>
      </w:r>
      <w:r w:rsidR="00735069">
        <w:rPr>
          <w:rFonts w:cs="Arial"/>
          <w:b/>
          <w:sz w:val="28"/>
          <w:szCs w:val="28"/>
        </w:rPr>
        <w:t xml:space="preserve"> MR</w:t>
      </w:r>
      <w:r>
        <w:rPr>
          <w:rFonts w:cs="Arial"/>
          <w:b/>
          <w:sz w:val="28"/>
          <w:szCs w:val="28"/>
        </w:rPr>
        <w:t xml:space="preserve">. </w:t>
      </w:r>
      <w:r w:rsidR="00735069">
        <w:rPr>
          <w:rFonts w:cs="Arial"/>
          <w:b/>
          <w:sz w:val="28"/>
          <w:szCs w:val="28"/>
        </w:rPr>
        <w:t xml:space="preserve">MAVUNWA </w:t>
      </w:r>
      <w:r w:rsidR="00F11307">
        <w:rPr>
          <w:rFonts w:cs="Arial"/>
          <w:b/>
          <w:sz w:val="28"/>
          <w:szCs w:val="28"/>
        </w:rPr>
        <w:t>ED</w:t>
      </w:r>
      <w:r w:rsidR="00CB05E8">
        <w:rPr>
          <w:rFonts w:cs="Arial"/>
          <w:b/>
          <w:sz w:val="28"/>
          <w:szCs w:val="28"/>
        </w:rPr>
        <w:t>I</w:t>
      </w:r>
      <w:r w:rsidR="00F11307">
        <w:rPr>
          <w:rFonts w:cs="Arial"/>
          <w:b/>
          <w:sz w:val="28"/>
          <w:szCs w:val="28"/>
        </w:rPr>
        <w:t>SON</w:t>
      </w:r>
    </w:p>
    <w:p w14:paraId="3F21EFDB" w14:textId="16820880" w:rsidR="00185AF1" w:rsidRDefault="00185AF1" w:rsidP="00195CA6">
      <w:pPr>
        <w:spacing w:line="276" w:lineRule="auto"/>
        <w:jc w:val="both"/>
        <w:rPr>
          <w:rFonts w:cs="Arial"/>
          <w:b/>
          <w:sz w:val="28"/>
          <w:szCs w:val="28"/>
        </w:rPr>
      </w:pPr>
      <w:r>
        <w:rPr>
          <w:rFonts w:cs="Arial"/>
          <w:b/>
          <w:sz w:val="28"/>
          <w:szCs w:val="28"/>
        </w:rPr>
        <w:t>3. MS.</w:t>
      </w:r>
      <w:r w:rsidR="00735069">
        <w:rPr>
          <w:rFonts w:cs="Arial"/>
          <w:b/>
          <w:sz w:val="28"/>
          <w:szCs w:val="28"/>
        </w:rPr>
        <w:t xml:space="preserve"> </w:t>
      </w:r>
      <w:r w:rsidR="00F11307">
        <w:rPr>
          <w:rFonts w:cs="Arial"/>
          <w:b/>
          <w:sz w:val="28"/>
          <w:szCs w:val="28"/>
        </w:rPr>
        <w:t>JULIAN NYACHWO</w:t>
      </w:r>
    </w:p>
    <w:p w14:paraId="13FB6D78" w14:textId="77777777" w:rsidR="00735069" w:rsidRDefault="00735069" w:rsidP="00735069">
      <w:pPr>
        <w:spacing w:line="360" w:lineRule="auto"/>
        <w:jc w:val="center"/>
        <w:rPr>
          <w:rFonts w:cs="Arial"/>
          <w:b/>
          <w:sz w:val="28"/>
          <w:szCs w:val="28"/>
        </w:rPr>
      </w:pPr>
      <w:r>
        <w:rPr>
          <w:rFonts w:cs="Arial"/>
          <w:b/>
          <w:sz w:val="28"/>
          <w:szCs w:val="28"/>
        </w:rPr>
        <w:t>AWARD</w:t>
      </w:r>
    </w:p>
    <w:p w14:paraId="2FA33DF5" w14:textId="77777777" w:rsidR="007A5EC1" w:rsidRDefault="006118FD" w:rsidP="006118FD">
      <w:pPr>
        <w:spacing w:line="360" w:lineRule="auto"/>
        <w:jc w:val="both"/>
        <w:rPr>
          <w:rFonts w:cs="Arial"/>
          <w:b/>
          <w:sz w:val="28"/>
          <w:szCs w:val="28"/>
        </w:rPr>
      </w:pPr>
      <w:r>
        <w:rPr>
          <w:rFonts w:cs="Arial"/>
          <w:b/>
          <w:sz w:val="28"/>
          <w:szCs w:val="28"/>
        </w:rPr>
        <w:t>BRIEF FACTS</w:t>
      </w:r>
    </w:p>
    <w:p w14:paraId="248C9DAC" w14:textId="78873264" w:rsidR="00110DC0" w:rsidRDefault="00110DC0" w:rsidP="006118FD">
      <w:pPr>
        <w:spacing w:line="360" w:lineRule="auto"/>
        <w:jc w:val="both"/>
        <w:rPr>
          <w:rFonts w:cs="Arial"/>
          <w:sz w:val="28"/>
          <w:szCs w:val="28"/>
        </w:rPr>
      </w:pPr>
      <w:r>
        <w:rPr>
          <w:rFonts w:cs="Arial"/>
          <w:sz w:val="28"/>
          <w:szCs w:val="28"/>
        </w:rPr>
        <w:t>The Claimant was employed by the Respondent Bank, as an Assistant Banking Officer from 3/7/2008. He commenc</w:t>
      </w:r>
      <w:r w:rsidR="00343C0E">
        <w:rPr>
          <w:rFonts w:cs="Arial"/>
          <w:sz w:val="28"/>
          <w:szCs w:val="28"/>
        </w:rPr>
        <w:t>ed duty as a trainee Assistant B</w:t>
      </w:r>
      <w:r>
        <w:rPr>
          <w:rFonts w:cs="Arial"/>
          <w:sz w:val="28"/>
          <w:szCs w:val="28"/>
        </w:rPr>
        <w:t xml:space="preserve">anking </w:t>
      </w:r>
      <w:r w:rsidR="00343C0E">
        <w:rPr>
          <w:rFonts w:cs="Arial"/>
          <w:sz w:val="28"/>
          <w:szCs w:val="28"/>
        </w:rPr>
        <w:t>O</w:t>
      </w:r>
      <w:r>
        <w:rPr>
          <w:rFonts w:cs="Arial"/>
          <w:sz w:val="28"/>
          <w:szCs w:val="28"/>
        </w:rPr>
        <w:t xml:space="preserve">fficer on a 6 months’ probation, and subsequently he was confirmed as Assistant loans officer. He was </w:t>
      </w:r>
      <w:r w:rsidR="00C165DE">
        <w:rPr>
          <w:rFonts w:cs="Arial"/>
          <w:sz w:val="28"/>
          <w:szCs w:val="28"/>
        </w:rPr>
        <w:t>terminated on</w:t>
      </w:r>
      <w:r w:rsidR="00772DC5">
        <w:rPr>
          <w:rFonts w:cs="Arial"/>
          <w:sz w:val="28"/>
          <w:szCs w:val="28"/>
        </w:rPr>
        <w:t xml:space="preserve"> 28/06/2016.</w:t>
      </w:r>
      <w:r>
        <w:rPr>
          <w:rFonts w:cs="Arial"/>
          <w:sz w:val="28"/>
          <w:szCs w:val="28"/>
        </w:rPr>
        <w:t xml:space="preserve"> And at the time he was serving as Relationship Officer, attached to the Respondent’s Garden City Branch. He had worked for 8 years. According to him he was unlawfully </w:t>
      </w:r>
      <w:r w:rsidR="002F2D4B">
        <w:rPr>
          <w:rFonts w:cs="Arial"/>
          <w:sz w:val="28"/>
          <w:szCs w:val="28"/>
        </w:rPr>
        <w:t>terminated because he was not given any reasons for the termination, he was not given a hearing and was paid 1 months’ notice instead of 2 months.</w:t>
      </w:r>
    </w:p>
    <w:p w14:paraId="418995C4" w14:textId="117559CC" w:rsidR="002F2D4B" w:rsidRDefault="002F2D4B" w:rsidP="006118FD">
      <w:pPr>
        <w:spacing w:line="360" w:lineRule="auto"/>
        <w:jc w:val="both"/>
        <w:rPr>
          <w:rFonts w:cs="Arial"/>
          <w:sz w:val="28"/>
          <w:szCs w:val="28"/>
        </w:rPr>
      </w:pPr>
      <w:r>
        <w:rPr>
          <w:rFonts w:cs="Arial"/>
          <w:sz w:val="28"/>
          <w:szCs w:val="28"/>
        </w:rPr>
        <w:lastRenderedPageBreak/>
        <w:t xml:space="preserve">The respondents on the other had contend that based on CCTV footage, </w:t>
      </w:r>
      <w:r w:rsidR="00F94E7E">
        <w:rPr>
          <w:rFonts w:cs="Arial"/>
          <w:sz w:val="28"/>
          <w:szCs w:val="28"/>
        </w:rPr>
        <w:t xml:space="preserve">it was </w:t>
      </w:r>
      <w:r>
        <w:rPr>
          <w:rFonts w:cs="Arial"/>
          <w:sz w:val="28"/>
          <w:szCs w:val="28"/>
        </w:rPr>
        <w:t xml:space="preserve">established that the </w:t>
      </w:r>
      <w:r w:rsidR="00F94E7E">
        <w:rPr>
          <w:rFonts w:cs="Arial"/>
          <w:sz w:val="28"/>
          <w:szCs w:val="28"/>
        </w:rPr>
        <w:t xml:space="preserve">Claimant </w:t>
      </w:r>
      <w:r>
        <w:rPr>
          <w:rFonts w:cs="Arial"/>
          <w:sz w:val="28"/>
          <w:szCs w:val="28"/>
        </w:rPr>
        <w:t xml:space="preserve">solicited </w:t>
      </w:r>
      <w:r w:rsidR="00F94E7E">
        <w:rPr>
          <w:rFonts w:cs="Arial"/>
          <w:sz w:val="28"/>
          <w:szCs w:val="28"/>
        </w:rPr>
        <w:t xml:space="preserve">for </w:t>
      </w:r>
      <w:r>
        <w:rPr>
          <w:rFonts w:cs="Arial"/>
          <w:sz w:val="28"/>
          <w:szCs w:val="28"/>
        </w:rPr>
        <w:t xml:space="preserve">a bribe from one </w:t>
      </w:r>
      <w:r w:rsidR="00F94E7E">
        <w:rPr>
          <w:rFonts w:cs="Arial"/>
          <w:sz w:val="28"/>
          <w:szCs w:val="28"/>
        </w:rPr>
        <w:t xml:space="preserve">of </w:t>
      </w:r>
      <w:r>
        <w:rPr>
          <w:rFonts w:cs="Arial"/>
          <w:sz w:val="28"/>
          <w:szCs w:val="28"/>
        </w:rPr>
        <w:t>its customers, which amounted to a fundamental breach of his obligations to the Respondent. He was subjected to a disciplinary hearing and the Committee recommended dismissal.</w:t>
      </w:r>
    </w:p>
    <w:p w14:paraId="56436894" w14:textId="77777777" w:rsidR="00510BEE" w:rsidRPr="00510BEE" w:rsidRDefault="00510BEE" w:rsidP="006118FD">
      <w:pPr>
        <w:spacing w:line="360" w:lineRule="auto"/>
        <w:jc w:val="both"/>
        <w:rPr>
          <w:rFonts w:cs="Arial"/>
          <w:b/>
          <w:sz w:val="28"/>
          <w:szCs w:val="28"/>
        </w:rPr>
      </w:pPr>
      <w:r w:rsidRPr="00510BEE">
        <w:rPr>
          <w:rFonts w:cs="Arial"/>
          <w:b/>
          <w:sz w:val="28"/>
          <w:szCs w:val="28"/>
        </w:rPr>
        <w:t>ISSUES:</w:t>
      </w:r>
    </w:p>
    <w:p w14:paraId="730FD093" w14:textId="77777777" w:rsidR="00510BEE" w:rsidRPr="00510BEE" w:rsidRDefault="00510BEE" w:rsidP="00510BEE">
      <w:pPr>
        <w:pStyle w:val="ListParagraph"/>
        <w:numPr>
          <w:ilvl w:val="0"/>
          <w:numId w:val="2"/>
        </w:numPr>
        <w:spacing w:line="360" w:lineRule="auto"/>
        <w:jc w:val="both"/>
        <w:rPr>
          <w:rFonts w:cs="Arial"/>
          <w:b/>
          <w:sz w:val="28"/>
          <w:szCs w:val="28"/>
        </w:rPr>
      </w:pPr>
      <w:r w:rsidRPr="00510BEE">
        <w:rPr>
          <w:rFonts w:cs="Arial"/>
          <w:b/>
          <w:sz w:val="28"/>
          <w:szCs w:val="28"/>
        </w:rPr>
        <w:t>Whether the Claimant was accorded a fair hearing before the Respondent reached a decision to terminate his contract?</w:t>
      </w:r>
    </w:p>
    <w:p w14:paraId="40C19D4D" w14:textId="77777777" w:rsidR="00510BEE" w:rsidRPr="00510BEE" w:rsidRDefault="00510BEE" w:rsidP="00510BEE">
      <w:pPr>
        <w:pStyle w:val="ListParagraph"/>
        <w:numPr>
          <w:ilvl w:val="0"/>
          <w:numId w:val="2"/>
        </w:numPr>
        <w:spacing w:line="360" w:lineRule="auto"/>
        <w:jc w:val="both"/>
        <w:rPr>
          <w:rFonts w:cs="Arial"/>
          <w:b/>
          <w:sz w:val="28"/>
          <w:szCs w:val="28"/>
        </w:rPr>
      </w:pPr>
      <w:r w:rsidRPr="00510BEE">
        <w:rPr>
          <w:rFonts w:cs="Arial"/>
          <w:b/>
          <w:sz w:val="28"/>
          <w:szCs w:val="28"/>
        </w:rPr>
        <w:t>Whether the Claimant was unfairly terminated?</w:t>
      </w:r>
    </w:p>
    <w:p w14:paraId="5EBC5D3A" w14:textId="77777777" w:rsidR="00510BEE" w:rsidRPr="00F571B2" w:rsidRDefault="00510BEE" w:rsidP="00510BEE">
      <w:pPr>
        <w:pStyle w:val="ListParagraph"/>
        <w:numPr>
          <w:ilvl w:val="0"/>
          <w:numId w:val="2"/>
        </w:numPr>
        <w:spacing w:line="360" w:lineRule="auto"/>
        <w:jc w:val="both"/>
        <w:rPr>
          <w:rFonts w:cs="Arial"/>
          <w:sz w:val="28"/>
          <w:szCs w:val="28"/>
        </w:rPr>
      </w:pPr>
      <w:r w:rsidRPr="00510BEE">
        <w:rPr>
          <w:rFonts w:cs="Arial"/>
          <w:b/>
          <w:sz w:val="28"/>
          <w:szCs w:val="28"/>
        </w:rPr>
        <w:t>Whether the Claimant is entitled to reliefs sought?</w:t>
      </w:r>
    </w:p>
    <w:p w14:paraId="53E4E63A" w14:textId="1CC220F3" w:rsidR="00F571B2" w:rsidRPr="00F571B2" w:rsidRDefault="00F571B2" w:rsidP="00F571B2">
      <w:pPr>
        <w:spacing w:line="360" w:lineRule="auto"/>
        <w:jc w:val="both"/>
        <w:rPr>
          <w:rFonts w:cs="Arial"/>
          <w:sz w:val="28"/>
          <w:szCs w:val="28"/>
        </w:rPr>
      </w:pPr>
      <w:r w:rsidRPr="00F571B2">
        <w:rPr>
          <w:rFonts w:cs="Arial"/>
          <w:sz w:val="28"/>
          <w:szCs w:val="28"/>
        </w:rPr>
        <w:t>We shall resolve the issues starting with issue 2.</w:t>
      </w:r>
    </w:p>
    <w:p w14:paraId="7B515421" w14:textId="77777777" w:rsidR="002F2D4B" w:rsidRPr="00510BEE" w:rsidRDefault="002F2D4B" w:rsidP="006118FD">
      <w:pPr>
        <w:spacing w:line="360" w:lineRule="auto"/>
        <w:jc w:val="both"/>
        <w:rPr>
          <w:rFonts w:cs="Arial"/>
          <w:b/>
          <w:sz w:val="28"/>
          <w:szCs w:val="28"/>
        </w:rPr>
      </w:pPr>
      <w:r w:rsidRPr="00510BEE">
        <w:rPr>
          <w:rFonts w:cs="Arial"/>
          <w:b/>
          <w:sz w:val="28"/>
          <w:szCs w:val="28"/>
        </w:rPr>
        <w:t>SUMMARY OF EVIDENCE</w:t>
      </w:r>
    </w:p>
    <w:p w14:paraId="7A1582ED" w14:textId="1886895D" w:rsidR="002F2D4B" w:rsidRDefault="002F2D4B" w:rsidP="006118FD">
      <w:pPr>
        <w:spacing w:line="360" w:lineRule="auto"/>
        <w:jc w:val="both"/>
        <w:rPr>
          <w:rFonts w:cs="Arial"/>
          <w:sz w:val="28"/>
          <w:szCs w:val="28"/>
        </w:rPr>
      </w:pPr>
      <w:r>
        <w:rPr>
          <w:rFonts w:cs="Arial"/>
          <w:sz w:val="28"/>
          <w:szCs w:val="28"/>
        </w:rPr>
        <w:t>The cl</w:t>
      </w:r>
      <w:r w:rsidR="00E33FA8">
        <w:rPr>
          <w:rFonts w:cs="Arial"/>
          <w:sz w:val="28"/>
          <w:szCs w:val="28"/>
        </w:rPr>
        <w:t xml:space="preserve">aimant adduced his own evidence, </w:t>
      </w:r>
      <w:r>
        <w:rPr>
          <w:rFonts w:cs="Arial"/>
          <w:sz w:val="28"/>
          <w:szCs w:val="28"/>
        </w:rPr>
        <w:t>while the Respondent adduce</w:t>
      </w:r>
      <w:r w:rsidR="00F94E7E">
        <w:rPr>
          <w:rFonts w:cs="Arial"/>
          <w:sz w:val="28"/>
          <w:szCs w:val="28"/>
        </w:rPr>
        <w:t>d</w:t>
      </w:r>
      <w:r>
        <w:rPr>
          <w:rFonts w:cs="Arial"/>
          <w:sz w:val="28"/>
          <w:szCs w:val="28"/>
        </w:rPr>
        <w:t xml:space="preserve"> evidence through </w:t>
      </w:r>
      <w:r w:rsidR="00F94E7E">
        <w:rPr>
          <w:rFonts w:cs="Arial"/>
          <w:sz w:val="28"/>
          <w:szCs w:val="28"/>
        </w:rPr>
        <w:t xml:space="preserve">one </w:t>
      </w:r>
      <w:r w:rsidR="00C516F5">
        <w:rPr>
          <w:rFonts w:cs="Arial"/>
          <w:sz w:val="28"/>
          <w:szCs w:val="28"/>
        </w:rPr>
        <w:t xml:space="preserve">Mr. Wilson </w:t>
      </w:r>
      <w:proofErr w:type="spellStart"/>
      <w:r w:rsidR="00C516F5">
        <w:rPr>
          <w:rFonts w:cs="Arial"/>
          <w:sz w:val="28"/>
          <w:szCs w:val="28"/>
        </w:rPr>
        <w:t>Katushabe</w:t>
      </w:r>
      <w:proofErr w:type="spellEnd"/>
      <w:r w:rsidR="00C516F5">
        <w:rPr>
          <w:rFonts w:cs="Arial"/>
          <w:sz w:val="28"/>
          <w:szCs w:val="28"/>
        </w:rPr>
        <w:t>.</w:t>
      </w:r>
    </w:p>
    <w:p w14:paraId="264CB190" w14:textId="347D7F9A" w:rsidR="006050E5" w:rsidRDefault="002F2D4B" w:rsidP="006118FD">
      <w:pPr>
        <w:spacing w:line="360" w:lineRule="auto"/>
        <w:jc w:val="both"/>
        <w:rPr>
          <w:rFonts w:cs="Arial"/>
          <w:sz w:val="28"/>
          <w:szCs w:val="28"/>
        </w:rPr>
      </w:pPr>
      <w:r>
        <w:rPr>
          <w:rFonts w:cs="Arial"/>
          <w:sz w:val="28"/>
          <w:szCs w:val="28"/>
        </w:rPr>
        <w:t>CW1</w:t>
      </w:r>
      <w:r w:rsidR="00F94E7E">
        <w:rPr>
          <w:rFonts w:cs="Arial"/>
          <w:sz w:val="28"/>
          <w:szCs w:val="28"/>
        </w:rPr>
        <w:t>.</w:t>
      </w:r>
      <w:r>
        <w:rPr>
          <w:rFonts w:cs="Arial"/>
          <w:sz w:val="28"/>
          <w:szCs w:val="28"/>
        </w:rPr>
        <w:t xml:space="preserve"> Dan </w:t>
      </w:r>
      <w:proofErr w:type="spellStart"/>
      <w:r>
        <w:rPr>
          <w:rFonts w:cs="Arial"/>
          <w:sz w:val="28"/>
          <w:szCs w:val="28"/>
        </w:rPr>
        <w:t>Kahuura</w:t>
      </w:r>
      <w:proofErr w:type="spellEnd"/>
      <w:r>
        <w:rPr>
          <w:rFonts w:cs="Arial"/>
          <w:sz w:val="28"/>
          <w:szCs w:val="28"/>
        </w:rPr>
        <w:t>.</w:t>
      </w:r>
    </w:p>
    <w:p w14:paraId="6744B7B4" w14:textId="55FDD733" w:rsidR="002F2D4B" w:rsidRDefault="008B45E6" w:rsidP="006118FD">
      <w:pPr>
        <w:spacing w:line="360" w:lineRule="auto"/>
        <w:jc w:val="both"/>
        <w:rPr>
          <w:rFonts w:cs="Arial"/>
          <w:sz w:val="28"/>
          <w:szCs w:val="28"/>
        </w:rPr>
      </w:pPr>
      <w:r>
        <w:rPr>
          <w:rFonts w:cs="Arial"/>
          <w:sz w:val="28"/>
          <w:szCs w:val="28"/>
        </w:rPr>
        <w:t>According to his evidence in chief</w:t>
      </w:r>
      <w:r w:rsidR="00343C0E">
        <w:rPr>
          <w:rFonts w:cs="Arial"/>
          <w:sz w:val="28"/>
          <w:szCs w:val="28"/>
        </w:rPr>
        <w:t xml:space="preserve">, </w:t>
      </w:r>
      <w:r>
        <w:rPr>
          <w:rFonts w:cs="Arial"/>
          <w:sz w:val="28"/>
          <w:szCs w:val="28"/>
        </w:rPr>
        <w:t xml:space="preserve">on the 23/05/2016 </w:t>
      </w:r>
      <w:r w:rsidR="00F94E7E">
        <w:rPr>
          <w:rFonts w:cs="Arial"/>
          <w:sz w:val="28"/>
          <w:szCs w:val="28"/>
        </w:rPr>
        <w:t xml:space="preserve">Mr. </w:t>
      </w:r>
      <w:proofErr w:type="spellStart"/>
      <w:r w:rsidR="00F94E7E">
        <w:rPr>
          <w:rFonts w:cs="Arial"/>
          <w:sz w:val="28"/>
          <w:szCs w:val="28"/>
        </w:rPr>
        <w:t>K</w:t>
      </w:r>
      <w:r w:rsidR="00343C0E">
        <w:rPr>
          <w:rFonts w:cs="Arial"/>
          <w:sz w:val="28"/>
          <w:szCs w:val="28"/>
        </w:rPr>
        <w:t>ahuura</w:t>
      </w:r>
      <w:proofErr w:type="spellEnd"/>
      <w:r w:rsidR="00343C0E">
        <w:rPr>
          <w:rFonts w:cs="Arial"/>
          <w:sz w:val="28"/>
          <w:szCs w:val="28"/>
        </w:rPr>
        <w:t xml:space="preserve"> </w:t>
      </w:r>
      <w:r>
        <w:rPr>
          <w:rFonts w:cs="Arial"/>
          <w:sz w:val="28"/>
          <w:szCs w:val="28"/>
        </w:rPr>
        <w:t>was invited by the Respondent’s audit department and informed that a whistleblower had reported th</w:t>
      </w:r>
      <w:r w:rsidR="00E33FA8">
        <w:rPr>
          <w:rFonts w:cs="Arial"/>
          <w:sz w:val="28"/>
          <w:szCs w:val="28"/>
        </w:rPr>
        <w:t>at</w:t>
      </w:r>
      <w:r w:rsidR="006050E5">
        <w:rPr>
          <w:rFonts w:cs="Arial"/>
          <w:sz w:val="28"/>
          <w:szCs w:val="28"/>
        </w:rPr>
        <w:t xml:space="preserve"> he extorted money from a one </w:t>
      </w:r>
      <w:proofErr w:type="spellStart"/>
      <w:r w:rsidR="006050E5">
        <w:rPr>
          <w:rFonts w:cs="Arial"/>
          <w:sz w:val="28"/>
          <w:szCs w:val="28"/>
        </w:rPr>
        <w:t>K</w:t>
      </w:r>
      <w:r>
        <w:rPr>
          <w:rFonts w:cs="Arial"/>
          <w:sz w:val="28"/>
          <w:szCs w:val="28"/>
        </w:rPr>
        <w:t>a</w:t>
      </w:r>
      <w:r w:rsidR="0014773C">
        <w:rPr>
          <w:rFonts w:cs="Arial"/>
          <w:sz w:val="28"/>
          <w:szCs w:val="28"/>
        </w:rPr>
        <w:t>b</w:t>
      </w:r>
      <w:r>
        <w:rPr>
          <w:rFonts w:cs="Arial"/>
          <w:sz w:val="28"/>
          <w:szCs w:val="28"/>
        </w:rPr>
        <w:t>aterine</w:t>
      </w:r>
      <w:proofErr w:type="spellEnd"/>
      <w:r>
        <w:rPr>
          <w:rFonts w:cs="Arial"/>
          <w:sz w:val="28"/>
          <w:szCs w:val="28"/>
        </w:rPr>
        <w:t xml:space="preserve"> Est</w:t>
      </w:r>
      <w:r w:rsidR="006050E5">
        <w:rPr>
          <w:rFonts w:cs="Arial"/>
          <w:sz w:val="28"/>
          <w:szCs w:val="28"/>
        </w:rPr>
        <w:t>her</w:t>
      </w:r>
      <w:r>
        <w:rPr>
          <w:rFonts w:cs="Arial"/>
          <w:sz w:val="28"/>
          <w:szCs w:val="28"/>
        </w:rPr>
        <w:t>, a c</w:t>
      </w:r>
      <w:r w:rsidR="00343C0E">
        <w:rPr>
          <w:rFonts w:cs="Arial"/>
          <w:sz w:val="28"/>
          <w:szCs w:val="28"/>
        </w:rPr>
        <w:t>ustomer</w:t>
      </w:r>
      <w:r>
        <w:rPr>
          <w:rFonts w:cs="Arial"/>
          <w:sz w:val="28"/>
          <w:szCs w:val="28"/>
        </w:rPr>
        <w:t>. He was</w:t>
      </w:r>
      <w:r w:rsidR="00195CA6">
        <w:rPr>
          <w:rFonts w:cs="Arial"/>
          <w:sz w:val="28"/>
          <w:szCs w:val="28"/>
        </w:rPr>
        <w:t xml:space="preserve"> suspended and on the 13/6/2016</w:t>
      </w:r>
      <w:r>
        <w:rPr>
          <w:rFonts w:cs="Arial"/>
          <w:sz w:val="28"/>
          <w:szCs w:val="28"/>
        </w:rPr>
        <w:t>,</w:t>
      </w:r>
      <w:r w:rsidR="00E33FA8">
        <w:rPr>
          <w:rFonts w:cs="Arial"/>
          <w:sz w:val="28"/>
          <w:szCs w:val="28"/>
        </w:rPr>
        <w:t xml:space="preserve"> and invited</w:t>
      </w:r>
      <w:r w:rsidR="00343C0E">
        <w:rPr>
          <w:rFonts w:cs="Arial"/>
          <w:sz w:val="28"/>
          <w:szCs w:val="28"/>
        </w:rPr>
        <w:t xml:space="preserve"> </w:t>
      </w:r>
      <w:r w:rsidR="00E33FA8">
        <w:rPr>
          <w:rFonts w:cs="Arial"/>
          <w:sz w:val="28"/>
          <w:szCs w:val="28"/>
        </w:rPr>
        <w:t>via e-</w:t>
      </w:r>
      <w:r>
        <w:rPr>
          <w:rFonts w:cs="Arial"/>
          <w:sz w:val="28"/>
          <w:szCs w:val="28"/>
        </w:rPr>
        <w:t>mail for a disciplinary hearing scheduled for 15/06/2016</w:t>
      </w:r>
      <w:r w:rsidR="00343C0E">
        <w:rPr>
          <w:rFonts w:cs="Arial"/>
          <w:sz w:val="28"/>
          <w:szCs w:val="28"/>
        </w:rPr>
        <w:t>. D</w:t>
      </w:r>
      <w:r>
        <w:rPr>
          <w:rFonts w:cs="Arial"/>
          <w:sz w:val="28"/>
          <w:szCs w:val="28"/>
        </w:rPr>
        <w:t>espite the short notice his lawyers demanded for the whistleblower</w:t>
      </w:r>
      <w:r w:rsidR="00E33FA8">
        <w:rPr>
          <w:rFonts w:cs="Arial"/>
          <w:sz w:val="28"/>
          <w:szCs w:val="28"/>
        </w:rPr>
        <w:t>’</w:t>
      </w:r>
      <w:r>
        <w:rPr>
          <w:rFonts w:cs="Arial"/>
          <w:sz w:val="28"/>
          <w:szCs w:val="28"/>
        </w:rPr>
        <w:t>s statement to enab</w:t>
      </w:r>
      <w:r w:rsidR="00F94E7E">
        <w:rPr>
          <w:rFonts w:cs="Arial"/>
          <w:sz w:val="28"/>
          <w:szCs w:val="28"/>
        </w:rPr>
        <w:t>le the Claimant prepare a response to it,</w:t>
      </w:r>
      <w:r>
        <w:rPr>
          <w:rFonts w:cs="Arial"/>
          <w:sz w:val="28"/>
          <w:szCs w:val="28"/>
        </w:rPr>
        <w:t xml:space="preserve"> but the Respondent declined to avail it. </w:t>
      </w:r>
      <w:r w:rsidR="0014773C">
        <w:rPr>
          <w:rFonts w:cs="Arial"/>
          <w:sz w:val="28"/>
          <w:szCs w:val="28"/>
        </w:rPr>
        <w:t>He wrote another letter seeking for an adjournment of the hearing given the short notice but this was also declined.</w:t>
      </w:r>
    </w:p>
    <w:p w14:paraId="52485ECA" w14:textId="4D4934A4" w:rsidR="0014773C" w:rsidRDefault="0014773C" w:rsidP="006118FD">
      <w:pPr>
        <w:spacing w:line="360" w:lineRule="auto"/>
        <w:jc w:val="both"/>
        <w:rPr>
          <w:rFonts w:cs="Arial"/>
          <w:sz w:val="28"/>
          <w:szCs w:val="28"/>
        </w:rPr>
      </w:pPr>
      <w:r>
        <w:rPr>
          <w:rFonts w:cs="Arial"/>
          <w:sz w:val="28"/>
          <w:szCs w:val="28"/>
        </w:rPr>
        <w:lastRenderedPageBreak/>
        <w:t xml:space="preserve">During cross examination he stated that the Respondent alleged that he extorted money from a customer, a one </w:t>
      </w:r>
      <w:proofErr w:type="gramStart"/>
      <w:r>
        <w:rPr>
          <w:rFonts w:cs="Arial"/>
          <w:sz w:val="28"/>
          <w:szCs w:val="28"/>
        </w:rPr>
        <w:t>Est</w:t>
      </w:r>
      <w:r w:rsidR="00E33FA8">
        <w:rPr>
          <w:rFonts w:cs="Arial"/>
          <w:sz w:val="28"/>
          <w:szCs w:val="28"/>
        </w:rPr>
        <w:t xml:space="preserve">her </w:t>
      </w:r>
      <w:r>
        <w:rPr>
          <w:rFonts w:cs="Arial"/>
          <w:sz w:val="28"/>
          <w:szCs w:val="28"/>
        </w:rPr>
        <w:t xml:space="preserve"> </w:t>
      </w:r>
      <w:proofErr w:type="spellStart"/>
      <w:r>
        <w:rPr>
          <w:rFonts w:cs="Arial"/>
          <w:sz w:val="28"/>
          <w:szCs w:val="28"/>
        </w:rPr>
        <w:t>Kabaterine</w:t>
      </w:r>
      <w:proofErr w:type="spellEnd"/>
      <w:proofErr w:type="gramEnd"/>
      <w:r>
        <w:rPr>
          <w:rFonts w:cs="Arial"/>
          <w:sz w:val="28"/>
          <w:szCs w:val="28"/>
        </w:rPr>
        <w:t>. He was invited by the Audit department and asked to make a statement about the allegation which he did. It was his testimony that he was no</w:t>
      </w:r>
      <w:r w:rsidR="00343C0E">
        <w:rPr>
          <w:rFonts w:cs="Arial"/>
          <w:sz w:val="28"/>
          <w:szCs w:val="28"/>
        </w:rPr>
        <w:t>t</w:t>
      </w:r>
      <w:r>
        <w:rPr>
          <w:rFonts w:cs="Arial"/>
          <w:sz w:val="28"/>
          <w:szCs w:val="28"/>
        </w:rPr>
        <w:t xml:space="preserve"> given sufficient time to explain what had happened. He conf</w:t>
      </w:r>
      <w:r w:rsidR="00E33FA8">
        <w:rPr>
          <w:rFonts w:cs="Arial"/>
          <w:sz w:val="28"/>
          <w:szCs w:val="28"/>
        </w:rPr>
        <w:t xml:space="preserve">irmed that he had </w:t>
      </w:r>
      <w:r w:rsidR="006827F6">
        <w:rPr>
          <w:rFonts w:cs="Arial"/>
          <w:sz w:val="28"/>
          <w:szCs w:val="28"/>
        </w:rPr>
        <w:t>recommended Esther</w:t>
      </w:r>
      <w:r w:rsidR="00E33FA8">
        <w:rPr>
          <w:rFonts w:cs="Arial"/>
          <w:sz w:val="28"/>
          <w:szCs w:val="28"/>
        </w:rPr>
        <w:t xml:space="preserve"> </w:t>
      </w:r>
      <w:r>
        <w:rPr>
          <w:rFonts w:cs="Arial"/>
          <w:sz w:val="28"/>
          <w:szCs w:val="28"/>
        </w:rPr>
        <w:t xml:space="preserve">and David </w:t>
      </w:r>
      <w:proofErr w:type="spellStart"/>
      <w:r>
        <w:rPr>
          <w:rFonts w:cs="Arial"/>
          <w:sz w:val="28"/>
          <w:szCs w:val="28"/>
        </w:rPr>
        <w:t>Kabaterine</w:t>
      </w:r>
      <w:proofErr w:type="spellEnd"/>
      <w:r>
        <w:rPr>
          <w:rFonts w:cs="Arial"/>
          <w:sz w:val="28"/>
          <w:szCs w:val="28"/>
        </w:rPr>
        <w:t xml:space="preserve"> for a mortgage facility and his role in the process was to assess the</w:t>
      </w:r>
      <w:r w:rsidR="00343C0E">
        <w:rPr>
          <w:rFonts w:cs="Arial"/>
          <w:sz w:val="28"/>
          <w:szCs w:val="28"/>
        </w:rPr>
        <w:t>ir</w:t>
      </w:r>
      <w:r>
        <w:rPr>
          <w:rFonts w:cs="Arial"/>
          <w:sz w:val="28"/>
          <w:szCs w:val="28"/>
        </w:rPr>
        <w:t xml:space="preserve"> security.  He visited the property on the 13/5/</w:t>
      </w:r>
      <w:r w:rsidR="002E63B5">
        <w:rPr>
          <w:rFonts w:cs="Arial"/>
          <w:sz w:val="28"/>
          <w:szCs w:val="28"/>
        </w:rPr>
        <w:t>2016 with</w:t>
      </w:r>
      <w:r>
        <w:rPr>
          <w:rFonts w:cs="Arial"/>
          <w:sz w:val="28"/>
          <w:szCs w:val="28"/>
        </w:rPr>
        <w:t xml:space="preserve"> the Branch Manager</w:t>
      </w:r>
      <w:r w:rsidR="00343C0E">
        <w:rPr>
          <w:rFonts w:cs="Arial"/>
          <w:sz w:val="28"/>
          <w:szCs w:val="28"/>
        </w:rPr>
        <w:t>, and on 14</w:t>
      </w:r>
      <w:r w:rsidR="002E63B5">
        <w:rPr>
          <w:rFonts w:cs="Arial"/>
          <w:sz w:val="28"/>
          <w:szCs w:val="28"/>
        </w:rPr>
        <w:t xml:space="preserve">/5/2016, </w:t>
      </w:r>
      <w:r>
        <w:rPr>
          <w:rFonts w:cs="Arial"/>
          <w:sz w:val="28"/>
          <w:szCs w:val="28"/>
        </w:rPr>
        <w:t xml:space="preserve">with the </w:t>
      </w:r>
      <w:proofErr w:type="spellStart"/>
      <w:r>
        <w:rPr>
          <w:rFonts w:cs="Arial"/>
          <w:sz w:val="28"/>
          <w:szCs w:val="28"/>
        </w:rPr>
        <w:t>valuer</w:t>
      </w:r>
      <w:proofErr w:type="spellEnd"/>
      <w:r>
        <w:rPr>
          <w:rFonts w:cs="Arial"/>
          <w:sz w:val="28"/>
          <w:szCs w:val="28"/>
        </w:rPr>
        <w:t xml:space="preserve"> who discovered a discrepancy on the property. </w:t>
      </w:r>
    </w:p>
    <w:p w14:paraId="3D694286" w14:textId="07EA67FF" w:rsidR="002E63B5" w:rsidRDefault="002E63B5" w:rsidP="006118FD">
      <w:pPr>
        <w:spacing w:line="360" w:lineRule="auto"/>
        <w:jc w:val="both"/>
        <w:rPr>
          <w:rFonts w:cs="Arial"/>
          <w:sz w:val="28"/>
          <w:szCs w:val="28"/>
        </w:rPr>
      </w:pPr>
      <w:r>
        <w:rPr>
          <w:rFonts w:cs="Arial"/>
          <w:sz w:val="28"/>
          <w:szCs w:val="28"/>
        </w:rPr>
        <w:t xml:space="preserve">He confirmed that </w:t>
      </w:r>
      <w:r w:rsidR="00343C0E">
        <w:rPr>
          <w:rFonts w:cs="Arial"/>
          <w:sz w:val="28"/>
          <w:szCs w:val="28"/>
        </w:rPr>
        <w:t xml:space="preserve">although </w:t>
      </w:r>
      <w:r>
        <w:rPr>
          <w:rFonts w:cs="Arial"/>
          <w:sz w:val="28"/>
          <w:szCs w:val="28"/>
        </w:rPr>
        <w:t>the customer paid the valuation fees through the bank</w:t>
      </w:r>
      <w:r w:rsidR="009A3904">
        <w:rPr>
          <w:rFonts w:cs="Arial"/>
          <w:sz w:val="28"/>
          <w:szCs w:val="28"/>
        </w:rPr>
        <w:t>, she</w:t>
      </w:r>
      <w:r>
        <w:rPr>
          <w:rFonts w:cs="Arial"/>
          <w:sz w:val="28"/>
          <w:szCs w:val="28"/>
        </w:rPr>
        <w:t xml:space="preserve"> had to pay more money for rectifying the problem on her title.</w:t>
      </w:r>
      <w:r w:rsidR="00AF5CA1">
        <w:rPr>
          <w:rFonts w:cs="Arial"/>
          <w:sz w:val="28"/>
          <w:szCs w:val="28"/>
        </w:rPr>
        <w:t xml:space="preserve"> He</w:t>
      </w:r>
      <w:r w:rsidR="00343C0E">
        <w:rPr>
          <w:rFonts w:cs="Arial"/>
          <w:sz w:val="28"/>
          <w:szCs w:val="28"/>
        </w:rPr>
        <w:t xml:space="preserve"> </w:t>
      </w:r>
      <w:r w:rsidR="009A3904">
        <w:rPr>
          <w:rFonts w:cs="Arial"/>
          <w:sz w:val="28"/>
          <w:szCs w:val="28"/>
        </w:rPr>
        <w:t>however denied</w:t>
      </w:r>
      <w:r w:rsidR="00AF5CA1">
        <w:rPr>
          <w:rFonts w:cs="Arial"/>
          <w:sz w:val="28"/>
          <w:szCs w:val="28"/>
        </w:rPr>
        <w:t xml:space="preserve"> soliciting any money from </w:t>
      </w:r>
      <w:r w:rsidR="00343C0E">
        <w:rPr>
          <w:rFonts w:cs="Arial"/>
          <w:sz w:val="28"/>
          <w:szCs w:val="28"/>
        </w:rPr>
        <w:t>her.</w:t>
      </w:r>
      <w:r w:rsidR="00AF5CA1">
        <w:rPr>
          <w:rFonts w:cs="Arial"/>
          <w:sz w:val="28"/>
          <w:szCs w:val="28"/>
        </w:rPr>
        <w:t xml:space="preserve"> When shown the images from the CCTV camera he admitted that he walked into the Bank with the </w:t>
      </w:r>
      <w:proofErr w:type="spellStart"/>
      <w:r w:rsidR="00AF5CA1">
        <w:rPr>
          <w:rFonts w:cs="Arial"/>
          <w:sz w:val="28"/>
          <w:szCs w:val="28"/>
        </w:rPr>
        <w:t>valuer</w:t>
      </w:r>
      <w:proofErr w:type="spellEnd"/>
      <w:r w:rsidR="00AF5CA1">
        <w:rPr>
          <w:rFonts w:cs="Arial"/>
          <w:sz w:val="28"/>
          <w:szCs w:val="28"/>
        </w:rPr>
        <w:t xml:space="preserve"> and the c</w:t>
      </w:r>
      <w:r w:rsidR="006827F6">
        <w:rPr>
          <w:rFonts w:cs="Arial"/>
          <w:sz w:val="28"/>
          <w:szCs w:val="28"/>
        </w:rPr>
        <w:t>ustomer</w:t>
      </w:r>
      <w:r w:rsidR="00AF5CA1">
        <w:rPr>
          <w:rFonts w:cs="Arial"/>
          <w:sz w:val="28"/>
          <w:szCs w:val="28"/>
        </w:rPr>
        <w:t xml:space="preserve">. The </w:t>
      </w:r>
      <w:proofErr w:type="spellStart"/>
      <w:r w:rsidR="00AF5CA1">
        <w:rPr>
          <w:rFonts w:cs="Arial"/>
          <w:sz w:val="28"/>
          <w:szCs w:val="28"/>
        </w:rPr>
        <w:t>Valuer</w:t>
      </w:r>
      <w:proofErr w:type="spellEnd"/>
      <w:r w:rsidR="00AF5CA1">
        <w:rPr>
          <w:rFonts w:cs="Arial"/>
          <w:sz w:val="28"/>
          <w:szCs w:val="28"/>
        </w:rPr>
        <w:t xml:space="preserve"> sat on a chair by his table and the client </w:t>
      </w:r>
      <w:r w:rsidR="006827F6">
        <w:rPr>
          <w:rFonts w:cs="Arial"/>
          <w:sz w:val="28"/>
          <w:szCs w:val="28"/>
        </w:rPr>
        <w:t>placed a</w:t>
      </w:r>
      <w:r w:rsidR="00343C0E">
        <w:rPr>
          <w:rFonts w:cs="Arial"/>
          <w:sz w:val="28"/>
          <w:szCs w:val="28"/>
        </w:rPr>
        <w:t>n</w:t>
      </w:r>
      <w:r w:rsidR="00AF5CA1">
        <w:rPr>
          <w:rFonts w:cs="Arial"/>
          <w:sz w:val="28"/>
          <w:szCs w:val="28"/>
        </w:rPr>
        <w:t xml:space="preserve"> envelope on h</w:t>
      </w:r>
      <w:r w:rsidR="00343C0E">
        <w:rPr>
          <w:rFonts w:cs="Arial"/>
          <w:sz w:val="28"/>
          <w:szCs w:val="28"/>
        </w:rPr>
        <w:t>is table and walked out of the B</w:t>
      </w:r>
      <w:r w:rsidR="00AF5CA1">
        <w:rPr>
          <w:rFonts w:cs="Arial"/>
          <w:sz w:val="28"/>
          <w:szCs w:val="28"/>
        </w:rPr>
        <w:t xml:space="preserve">ank. He </w:t>
      </w:r>
      <w:r w:rsidR="00343C0E">
        <w:rPr>
          <w:rFonts w:cs="Arial"/>
          <w:sz w:val="28"/>
          <w:szCs w:val="28"/>
        </w:rPr>
        <w:t xml:space="preserve">admitted that he </w:t>
      </w:r>
      <w:r w:rsidR="00AF5CA1">
        <w:rPr>
          <w:rFonts w:cs="Arial"/>
          <w:sz w:val="28"/>
          <w:szCs w:val="28"/>
        </w:rPr>
        <w:t xml:space="preserve">removed the envelope and walked out of the bank with the </w:t>
      </w:r>
      <w:proofErr w:type="spellStart"/>
      <w:r w:rsidR="00AF5CA1">
        <w:rPr>
          <w:rFonts w:cs="Arial"/>
          <w:sz w:val="28"/>
          <w:szCs w:val="28"/>
        </w:rPr>
        <w:t>Valuer</w:t>
      </w:r>
      <w:proofErr w:type="spellEnd"/>
      <w:r w:rsidR="00AF5CA1">
        <w:rPr>
          <w:rFonts w:cs="Arial"/>
          <w:sz w:val="28"/>
          <w:szCs w:val="28"/>
        </w:rPr>
        <w:t xml:space="preserve">. </w:t>
      </w:r>
      <w:r w:rsidR="006827F6">
        <w:rPr>
          <w:rFonts w:cs="Arial"/>
          <w:sz w:val="28"/>
          <w:szCs w:val="28"/>
        </w:rPr>
        <w:t xml:space="preserve">According to him </w:t>
      </w:r>
      <w:r w:rsidR="00AF5CA1">
        <w:rPr>
          <w:rFonts w:cs="Arial"/>
          <w:sz w:val="28"/>
          <w:szCs w:val="28"/>
        </w:rPr>
        <w:t>the envelope</w:t>
      </w:r>
      <w:r w:rsidR="00343C0E">
        <w:rPr>
          <w:rFonts w:cs="Arial"/>
          <w:sz w:val="28"/>
          <w:szCs w:val="28"/>
        </w:rPr>
        <w:t xml:space="preserve"> belonged to the </w:t>
      </w:r>
      <w:proofErr w:type="spellStart"/>
      <w:r w:rsidR="00343C0E">
        <w:rPr>
          <w:rFonts w:cs="Arial"/>
          <w:sz w:val="28"/>
          <w:szCs w:val="28"/>
        </w:rPr>
        <w:t>valuer</w:t>
      </w:r>
      <w:proofErr w:type="spellEnd"/>
      <w:r w:rsidR="00343C0E">
        <w:rPr>
          <w:rFonts w:cs="Arial"/>
          <w:sz w:val="28"/>
          <w:szCs w:val="28"/>
        </w:rPr>
        <w:t xml:space="preserve"> and</w:t>
      </w:r>
      <w:r w:rsidR="00AF5CA1">
        <w:rPr>
          <w:rFonts w:cs="Arial"/>
          <w:sz w:val="28"/>
          <w:szCs w:val="28"/>
        </w:rPr>
        <w:t xml:space="preserve"> although she had a bag</w:t>
      </w:r>
      <w:r w:rsidR="00343C0E">
        <w:rPr>
          <w:rFonts w:cs="Arial"/>
          <w:sz w:val="28"/>
          <w:szCs w:val="28"/>
        </w:rPr>
        <w:t>, he said</w:t>
      </w:r>
      <w:r w:rsidR="006827F6">
        <w:rPr>
          <w:rFonts w:cs="Arial"/>
          <w:sz w:val="28"/>
          <w:szCs w:val="28"/>
        </w:rPr>
        <w:t xml:space="preserve"> that </w:t>
      </w:r>
      <w:r w:rsidR="00884EDE">
        <w:rPr>
          <w:rFonts w:cs="Arial"/>
          <w:sz w:val="28"/>
          <w:szCs w:val="28"/>
        </w:rPr>
        <w:t>she asked</w:t>
      </w:r>
      <w:r w:rsidR="00AF5CA1">
        <w:rPr>
          <w:rFonts w:cs="Arial"/>
          <w:sz w:val="28"/>
          <w:szCs w:val="28"/>
        </w:rPr>
        <w:t xml:space="preserve"> him to </w:t>
      </w:r>
      <w:r w:rsidR="00884EDE">
        <w:rPr>
          <w:rFonts w:cs="Arial"/>
          <w:sz w:val="28"/>
          <w:szCs w:val="28"/>
        </w:rPr>
        <w:t>carry</w:t>
      </w:r>
      <w:r w:rsidR="00AF5CA1">
        <w:rPr>
          <w:rFonts w:cs="Arial"/>
          <w:sz w:val="28"/>
          <w:szCs w:val="28"/>
        </w:rPr>
        <w:t xml:space="preserve"> </w:t>
      </w:r>
      <w:r w:rsidR="00343C0E">
        <w:rPr>
          <w:rFonts w:cs="Arial"/>
          <w:sz w:val="28"/>
          <w:szCs w:val="28"/>
        </w:rPr>
        <w:t>it for her and he</w:t>
      </w:r>
      <w:r w:rsidR="00AF5CA1">
        <w:rPr>
          <w:rFonts w:cs="Arial"/>
          <w:sz w:val="28"/>
          <w:szCs w:val="28"/>
        </w:rPr>
        <w:t xml:space="preserve"> gave it to her when they got outside the bank. He </w:t>
      </w:r>
      <w:r w:rsidR="006827F6">
        <w:rPr>
          <w:rFonts w:cs="Arial"/>
          <w:sz w:val="28"/>
          <w:szCs w:val="28"/>
        </w:rPr>
        <w:t xml:space="preserve">also testified that </w:t>
      </w:r>
      <w:r w:rsidR="00AF5CA1">
        <w:rPr>
          <w:rFonts w:cs="Arial"/>
          <w:sz w:val="28"/>
          <w:szCs w:val="28"/>
        </w:rPr>
        <w:t xml:space="preserve">they both checked the contents of the envelope and found </w:t>
      </w:r>
      <w:r w:rsidR="006827F6">
        <w:rPr>
          <w:rFonts w:cs="Arial"/>
          <w:sz w:val="28"/>
          <w:szCs w:val="28"/>
        </w:rPr>
        <w:t xml:space="preserve">it contained </w:t>
      </w:r>
      <w:r w:rsidR="00AF5CA1">
        <w:rPr>
          <w:rFonts w:cs="Arial"/>
          <w:sz w:val="28"/>
          <w:szCs w:val="28"/>
        </w:rPr>
        <w:t xml:space="preserve">money which they did not count.  According to him the money was for rectifying the discrepancy </w:t>
      </w:r>
      <w:r w:rsidR="005B5F6B">
        <w:rPr>
          <w:rFonts w:cs="Arial"/>
          <w:sz w:val="28"/>
          <w:szCs w:val="28"/>
        </w:rPr>
        <w:t>between what</w:t>
      </w:r>
      <w:r w:rsidR="00AF5CA1">
        <w:rPr>
          <w:rFonts w:cs="Arial"/>
          <w:sz w:val="28"/>
          <w:szCs w:val="28"/>
        </w:rPr>
        <w:t xml:space="preserve"> was on the ground </w:t>
      </w:r>
      <w:r w:rsidR="00343C0E">
        <w:rPr>
          <w:rFonts w:cs="Arial"/>
          <w:sz w:val="28"/>
          <w:szCs w:val="28"/>
        </w:rPr>
        <w:t xml:space="preserve">and what </w:t>
      </w:r>
      <w:r w:rsidR="00195CA6">
        <w:rPr>
          <w:rFonts w:cs="Arial"/>
          <w:sz w:val="28"/>
          <w:szCs w:val="28"/>
        </w:rPr>
        <w:t>was on</w:t>
      </w:r>
      <w:r w:rsidR="00AF5CA1">
        <w:rPr>
          <w:rFonts w:cs="Arial"/>
          <w:sz w:val="28"/>
          <w:szCs w:val="28"/>
        </w:rPr>
        <w:t xml:space="preserve"> the </w:t>
      </w:r>
      <w:r w:rsidR="006827F6">
        <w:rPr>
          <w:rFonts w:cs="Arial"/>
          <w:sz w:val="28"/>
          <w:szCs w:val="28"/>
        </w:rPr>
        <w:t>customer’s certificate</w:t>
      </w:r>
      <w:r w:rsidR="00AF5CA1">
        <w:rPr>
          <w:rFonts w:cs="Arial"/>
          <w:sz w:val="28"/>
          <w:szCs w:val="28"/>
        </w:rPr>
        <w:t xml:space="preserve"> of title</w:t>
      </w:r>
      <w:r w:rsidR="00343C0E">
        <w:rPr>
          <w:rFonts w:cs="Arial"/>
          <w:sz w:val="28"/>
          <w:szCs w:val="28"/>
        </w:rPr>
        <w:t xml:space="preserve">, regarding </w:t>
      </w:r>
      <w:r w:rsidR="00195CA6">
        <w:rPr>
          <w:rFonts w:cs="Arial"/>
          <w:sz w:val="28"/>
          <w:szCs w:val="28"/>
        </w:rPr>
        <w:t>the boundaries</w:t>
      </w:r>
      <w:r w:rsidR="00AF5CA1">
        <w:rPr>
          <w:rFonts w:cs="Arial"/>
          <w:sz w:val="28"/>
          <w:szCs w:val="28"/>
        </w:rPr>
        <w:t xml:space="preserve"> of the property. </w:t>
      </w:r>
      <w:r w:rsidR="00C66955">
        <w:rPr>
          <w:rFonts w:cs="Arial"/>
          <w:sz w:val="28"/>
          <w:szCs w:val="28"/>
        </w:rPr>
        <w:t xml:space="preserve"> He </w:t>
      </w:r>
      <w:r w:rsidR="006827F6">
        <w:rPr>
          <w:rFonts w:cs="Arial"/>
          <w:sz w:val="28"/>
          <w:szCs w:val="28"/>
        </w:rPr>
        <w:t xml:space="preserve">reiterated </w:t>
      </w:r>
      <w:r w:rsidR="00C66955">
        <w:rPr>
          <w:rFonts w:cs="Arial"/>
          <w:sz w:val="28"/>
          <w:szCs w:val="28"/>
        </w:rPr>
        <w:t>that there were no direct payment</w:t>
      </w:r>
      <w:r w:rsidR="00884EDE">
        <w:rPr>
          <w:rFonts w:cs="Arial"/>
          <w:sz w:val="28"/>
          <w:szCs w:val="28"/>
        </w:rPr>
        <w:t>s</w:t>
      </w:r>
      <w:r w:rsidR="00C66955">
        <w:rPr>
          <w:rFonts w:cs="Arial"/>
          <w:sz w:val="28"/>
          <w:szCs w:val="28"/>
        </w:rPr>
        <w:t xml:space="preserve"> to the </w:t>
      </w:r>
      <w:proofErr w:type="spellStart"/>
      <w:r w:rsidR="00C66955">
        <w:rPr>
          <w:rFonts w:cs="Arial"/>
          <w:sz w:val="28"/>
          <w:szCs w:val="28"/>
        </w:rPr>
        <w:t>valuer</w:t>
      </w:r>
      <w:proofErr w:type="spellEnd"/>
      <w:r w:rsidR="00C66955">
        <w:rPr>
          <w:rFonts w:cs="Arial"/>
          <w:sz w:val="28"/>
          <w:szCs w:val="28"/>
        </w:rPr>
        <w:t xml:space="preserve"> because all payments for valuation had been made through the Bank. He </w:t>
      </w:r>
      <w:r w:rsidR="006827F6">
        <w:rPr>
          <w:rFonts w:cs="Arial"/>
          <w:sz w:val="28"/>
          <w:szCs w:val="28"/>
        </w:rPr>
        <w:t xml:space="preserve">further </w:t>
      </w:r>
      <w:r w:rsidR="00C66955">
        <w:rPr>
          <w:rFonts w:cs="Arial"/>
          <w:sz w:val="28"/>
          <w:szCs w:val="28"/>
        </w:rPr>
        <w:t xml:space="preserve">confirmed that the money which was in the envelope was not put on the </w:t>
      </w:r>
      <w:r w:rsidR="006827F6">
        <w:rPr>
          <w:rFonts w:cs="Arial"/>
          <w:sz w:val="28"/>
          <w:szCs w:val="28"/>
        </w:rPr>
        <w:t>Bank A</w:t>
      </w:r>
      <w:r w:rsidR="00C66955">
        <w:rPr>
          <w:rFonts w:cs="Arial"/>
          <w:sz w:val="28"/>
          <w:szCs w:val="28"/>
        </w:rPr>
        <w:t>ccount.</w:t>
      </w:r>
      <w:r w:rsidR="00884EDE">
        <w:rPr>
          <w:rFonts w:cs="Arial"/>
          <w:sz w:val="28"/>
          <w:szCs w:val="28"/>
        </w:rPr>
        <w:t xml:space="preserve"> It was </w:t>
      </w:r>
      <w:r w:rsidR="006827F6">
        <w:rPr>
          <w:rFonts w:cs="Arial"/>
          <w:sz w:val="28"/>
          <w:szCs w:val="28"/>
        </w:rPr>
        <w:t xml:space="preserve">also </w:t>
      </w:r>
      <w:r w:rsidR="00884EDE">
        <w:rPr>
          <w:rFonts w:cs="Arial"/>
          <w:sz w:val="28"/>
          <w:szCs w:val="28"/>
        </w:rPr>
        <w:t>his testimony that h</w:t>
      </w:r>
      <w:r w:rsidR="006827F6">
        <w:rPr>
          <w:rFonts w:cs="Arial"/>
          <w:sz w:val="28"/>
          <w:szCs w:val="28"/>
        </w:rPr>
        <w:t>e was denied employment in KCB Bank because the R</w:t>
      </w:r>
      <w:r w:rsidR="00884EDE">
        <w:rPr>
          <w:rFonts w:cs="Arial"/>
          <w:sz w:val="28"/>
          <w:szCs w:val="28"/>
        </w:rPr>
        <w:t xml:space="preserve">espondent advised it not to employ him. </w:t>
      </w:r>
    </w:p>
    <w:p w14:paraId="0A29F20A" w14:textId="77777777" w:rsidR="00884EDE" w:rsidRPr="0007068A" w:rsidRDefault="00884EDE" w:rsidP="006118FD">
      <w:pPr>
        <w:spacing w:line="360" w:lineRule="auto"/>
        <w:jc w:val="both"/>
        <w:rPr>
          <w:rFonts w:cs="Arial"/>
          <w:b/>
          <w:sz w:val="28"/>
          <w:szCs w:val="28"/>
        </w:rPr>
      </w:pPr>
      <w:r w:rsidRPr="0007068A">
        <w:rPr>
          <w:rFonts w:cs="Arial"/>
          <w:b/>
          <w:sz w:val="28"/>
          <w:szCs w:val="28"/>
        </w:rPr>
        <w:lastRenderedPageBreak/>
        <w:t xml:space="preserve">RW1 </w:t>
      </w:r>
      <w:proofErr w:type="spellStart"/>
      <w:r w:rsidRPr="0007068A">
        <w:rPr>
          <w:rFonts w:cs="Arial"/>
          <w:b/>
          <w:sz w:val="28"/>
          <w:szCs w:val="28"/>
        </w:rPr>
        <w:t>Katushabe</w:t>
      </w:r>
      <w:proofErr w:type="spellEnd"/>
      <w:r w:rsidRPr="0007068A">
        <w:rPr>
          <w:rFonts w:cs="Arial"/>
          <w:b/>
          <w:sz w:val="28"/>
          <w:szCs w:val="28"/>
        </w:rPr>
        <w:t xml:space="preserve"> Wilson </w:t>
      </w:r>
    </w:p>
    <w:p w14:paraId="06371791" w14:textId="2579D3AC" w:rsidR="005B5F6B" w:rsidRDefault="00343C0E" w:rsidP="006118FD">
      <w:pPr>
        <w:spacing w:line="360" w:lineRule="auto"/>
        <w:jc w:val="both"/>
        <w:rPr>
          <w:rFonts w:cs="Arial"/>
          <w:sz w:val="28"/>
          <w:szCs w:val="28"/>
        </w:rPr>
      </w:pPr>
      <w:r>
        <w:rPr>
          <w:rFonts w:cs="Arial"/>
          <w:sz w:val="28"/>
          <w:szCs w:val="28"/>
        </w:rPr>
        <w:t>Testified that h</w:t>
      </w:r>
      <w:r w:rsidR="00BC682E">
        <w:rPr>
          <w:rFonts w:cs="Arial"/>
          <w:sz w:val="28"/>
          <w:szCs w:val="28"/>
        </w:rPr>
        <w:t>e was head of the investigation team</w:t>
      </w:r>
      <w:r w:rsidR="006827F6">
        <w:rPr>
          <w:rFonts w:cs="Arial"/>
          <w:sz w:val="28"/>
          <w:szCs w:val="28"/>
        </w:rPr>
        <w:t xml:space="preserve"> and d</w:t>
      </w:r>
      <w:r w:rsidR="00884EDE">
        <w:rPr>
          <w:rFonts w:cs="Arial"/>
          <w:sz w:val="28"/>
          <w:szCs w:val="28"/>
        </w:rPr>
        <w:t xml:space="preserve">uring cross examination he stated </w:t>
      </w:r>
      <w:r w:rsidR="00F94E7E">
        <w:rPr>
          <w:rFonts w:cs="Arial"/>
          <w:sz w:val="28"/>
          <w:szCs w:val="28"/>
        </w:rPr>
        <w:t>that the Respondent’s HR Manua</w:t>
      </w:r>
      <w:r w:rsidR="00BC682E">
        <w:rPr>
          <w:rFonts w:cs="Arial"/>
          <w:sz w:val="28"/>
          <w:szCs w:val="28"/>
        </w:rPr>
        <w:t xml:space="preserve">l provided for 14 </w:t>
      </w:r>
      <w:r w:rsidR="0007068A">
        <w:rPr>
          <w:rFonts w:cs="Arial"/>
          <w:sz w:val="28"/>
          <w:szCs w:val="28"/>
        </w:rPr>
        <w:t>days’ notice</w:t>
      </w:r>
      <w:r w:rsidR="00BC682E">
        <w:rPr>
          <w:rFonts w:cs="Arial"/>
          <w:sz w:val="28"/>
          <w:szCs w:val="28"/>
        </w:rPr>
        <w:t xml:space="preserve"> for a disciplinary hearing.  He stated that the bank did not </w:t>
      </w:r>
      <w:r w:rsidR="0050468E">
        <w:rPr>
          <w:rFonts w:cs="Arial"/>
          <w:sz w:val="28"/>
          <w:szCs w:val="28"/>
        </w:rPr>
        <w:t>violate its</w:t>
      </w:r>
      <w:r w:rsidR="00BC682E">
        <w:rPr>
          <w:rFonts w:cs="Arial"/>
          <w:sz w:val="28"/>
          <w:szCs w:val="28"/>
        </w:rPr>
        <w:t xml:space="preserve"> manual when it gave the Claimant 2 </w:t>
      </w:r>
      <w:r w:rsidR="00B37F96">
        <w:rPr>
          <w:rFonts w:cs="Arial"/>
          <w:sz w:val="28"/>
          <w:szCs w:val="28"/>
        </w:rPr>
        <w:t>days’ notice</w:t>
      </w:r>
      <w:r w:rsidR="00BC682E">
        <w:rPr>
          <w:rFonts w:cs="Arial"/>
          <w:sz w:val="28"/>
          <w:szCs w:val="28"/>
        </w:rPr>
        <w:t xml:space="preserve">. He said the investigations commenced </w:t>
      </w:r>
      <w:r w:rsidR="00B37F96">
        <w:rPr>
          <w:rFonts w:cs="Arial"/>
          <w:sz w:val="28"/>
          <w:szCs w:val="28"/>
        </w:rPr>
        <w:t>on 20</w:t>
      </w:r>
      <w:r w:rsidR="00BC682E">
        <w:rPr>
          <w:rFonts w:cs="Arial"/>
          <w:sz w:val="28"/>
          <w:szCs w:val="28"/>
        </w:rPr>
        <w:t xml:space="preserve">/05/2016 and he submitted his report on 6/6/2016. The report was </w:t>
      </w:r>
      <w:r w:rsidR="006827F6">
        <w:rPr>
          <w:rFonts w:cs="Arial"/>
          <w:sz w:val="28"/>
          <w:szCs w:val="28"/>
        </w:rPr>
        <w:t xml:space="preserve">however </w:t>
      </w:r>
      <w:r w:rsidR="00BC682E">
        <w:rPr>
          <w:rFonts w:cs="Arial"/>
          <w:sz w:val="28"/>
          <w:szCs w:val="28"/>
        </w:rPr>
        <w:t xml:space="preserve">dated 21/6/2016. He said he had all the information </w:t>
      </w:r>
      <w:r w:rsidR="006827F6">
        <w:rPr>
          <w:rFonts w:cs="Arial"/>
          <w:sz w:val="28"/>
          <w:szCs w:val="28"/>
        </w:rPr>
        <w:t xml:space="preserve">he </w:t>
      </w:r>
      <w:r w:rsidR="00B37F96">
        <w:rPr>
          <w:rFonts w:cs="Arial"/>
          <w:sz w:val="28"/>
          <w:szCs w:val="28"/>
        </w:rPr>
        <w:t>required</w:t>
      </w:r>
      <w:r w:rsidR="006827F6">
        <w:rPr>
          <w:rFonts w:cs="Arial"/>
          <w:sz w:val="28"/>
          <w:szCs w:val="28"/>
        </w:rPr>
        <w:t>,</w:t>
      </w:r>
      <w:r w:rsidR="00B37F96">
        <w:rPr>
          <w:rFonts w:cs="Arial"/>
          <w:sz w:val="28"/>
          <w:szCs w:val="28"/>
        </w:rPr>
        <w:t xml:space="preserve"> because</w:t>
      </w:r>
      <w:r w:rsidR="00BC682E">
        <w:rPr>
          <w:rFonts w:cs="Arial"/>
          <w:sz w:val="28"/>
          <w:szCs w:val="28"/>
        </w:rPr>
        <w:t xml:space="preserve"> he interviewed the </w:t>
      </w:r>
      <w:proofErr w:type="spellStart"/>
      <w:r w:rsidR="00BC682E">
        <w:rPr>
          <w:rFonts w:cs="Arial"/>
          <w:sz w:val="28"/>
          <w:szCs w:val="28"/>
        </w:rPr>
        <w:t>valuer</w:t>
      </w:r>
      <w:proofErr w:type="spellEnd"/>
      <w:r w:rsidR="00BC682E">
        <w:rPr>
          <w:rFonts w:cs="Arial"/>
          <w:sz w:val="28"/>
          <w:szCs w:val="28"/>
        </w:rPr>
        <w:t xml:space="preserve"> before she made her</w:t>
      </w:r>
      <w:r w:rsidR="006827F6">
        <w:rPr>
          <w:rFonts w:cs="Arial"/>
          <w:sz w:val="28"/>
          <w:szCs w:val="28"/>
        </w:rPr>
        <w:t xml:space="preserve"> written statement</w:t>
      </w:r>
      <w:r w:rsidR="00BC682E">
        <w:rPr>
          <w:rFonts w:cs="Arial"/>
          <w:sz w:val="28"/>
          <w:szCs w:val="28"/>
        </w:rPr>
        <w:t xml:space="preserve">. He admitted that by the time of the disciplinary hearing the </w:t>
      </w:r>
      <w:r w:rsidR="006827F6">
        <w:rPr>
          <w:rFonts w:cs="Arial"/>
          <w:sz w:val="28"/>
          <w:szCs w:val="28"/>
        </w:rPr>
        <w:t xml:space="preserve">investigation </w:t>
      </w:r>
      <w:r w:rsidR="00BC682E">
        <w:rPr>
          <w:rFonts w:cs="Arial"/>
          <w:sz w:val="28"/>
          <w:szCs w:val="28"/>
        </w:rPr>
        <w:t xml:space="preserve">report had not been issued.  It was his testimony that he relied on the CCTV </w:t>
      </w:r>
      <w:r w:rsidR="00B37F96">
        <w:rPr>
          <w:rFonts w:cs="Arial"/>
          <w:sz w:val="28"/>
          <w:szCs w:val="28"/>
        </w:rPr>
        <w:t>camera and</w:t>
      </w:r>
      <w:r w:rsidR="00BC682E">
        <w:rPr>
          <w:rFonts w:cs="Arial"/>
          <w:sz w:val="28"/>
          <w:szCs w:val="28"/>
        </w:rPr>
        <w:t xml:space="preserve"> the discrepancies </w:t>
      </w:r>
      <w:r w:rsidR="00B37F96">
        <w:rPr>
          <w:rFonts w:cs="Arial"/>
          <w:sz w:val="28"/>
          <w:szCs w:val="28"/>
        </w:rPr>
        <w:t>mentioned</w:t>
      </w:r>
      <w:r w:rsidR="006827F6">
        <w:rPr>
          <w:rFonts w:cs="Arial"/>
          <w:sz w:val="28"/>
          <w:szCs w:val="28"/>
        </w:rPr>
        <w:t xml:space="preserve"> by Barbra, the </w:t>
      </w:r>
      <w:proofErr w:type="spellStart"/>
      <w:r w:rsidR="006827F6">
        <w:rPr>
          <w:rFonts w:cs="Arial"/>
          <w:sz w:val="28"/>
          <w:szCs w:val="28"/>
        </w:rPr>
        <w:t>Valuer</w:t>
      </w:r>
      <w:proofErr w:type="spellEnd"/>
      <w:r w:rsidR="00B37F96">
        <w:rPr>
          <w:rFonts w:cs="Arial"/>
          <w:sz w:val="28"/>
          <w:szCs w:val="28"/>
        </w:rPr>
        <w:t xml:space="preserve"> in</w:t>
      </w:r>
      <w:r w:rsidR="00BC682E">
        <w:rPr>
          <w:rFonts w:cs="Arial"/>
          <w:sz w:val="28"/>
          <w:szCs w:val="28"/>
        </w:rPr>
        <w:t xml:space="preserve"> the valuation report</w:t>
      </w:r>
      <w:r w:rsidR="006827F6">
        <w:rPr>
          <w:rFonts w:cs="Arial"/>
          <w:sz w:val="28"/>
          <w:szCs w:val="28"/>
        </w:rPr>
        <w:t>.</w:t>
      </w:r>
      <w:r w:rsidR="00B37F96">
        <w:rPr>
          <w:rFonts w:cs="Arial"/>
          <w:sz w:val="28"/>
          <w:szCs w:val="28"/>
        </w:rPr>
        <w:t xml:space="preserve"> He also got additional inform</w:t>
      </w:r>
      <w:r w:rsidR="006827F6">
        <w:rPr>
          <w:rFonts w:cs="Arial"/>
          <w:sz w:val="28"/>
          <w:szCs w:val="28"/>
        </w:rPr>
        <w:t>ation from the Claimant,</w:t>
      </w:r>
      <w:r w:rsidR="00B37F96">
        <w:rPr>
          <w:rFonts w:cs="Arial"/>
          <w:sz w:val="28"/>
          <w:szCs w:val="28"/>
        </w:rPr>
        <w:t xml:space="preserve"> the whistleblower</w:t>
      </w:r>
      <w:r w:rsidR="006827F6">
        <w:rPr>
          <w:rFonts w:cs="Arial"/>
          <w:sz w:val="28"/>
          <w:szCs w:val="28"/>
        </w:rPr>
        <w:t xml:space="preserve">, the Proprietor and the </w:t>
      </w:r>
      <w:proofErr w:type="spellStart"/>
      <w:r w:rsidR="006827F6">
        <w:rPr>
          <w:rFonts w:cs="Arial"/>
          <w:sz w:val="28"/>
          <w:szCs w:val="28"/>
        </w:rPr>
        <w:t>superviser</w:t>
      </w:r>
      <w:proofErr w:type="spellEnd"/>
      <w:r w:rsidR="006827F6">
        <w:rPr>
          <w:rFonts w:cs="Arial"/>
          <w:sz w:val="28"/>
          <w:szCs w:val="28"/>
        </w:rPr>
        <w:t xml:space="preserve"> at </w:t>
      </w:r>
      <w:proofErr w:type="spellStart"/>
      <w:r w:rsidR="006827F6">
        <w:rPr>
          <w:rFonts w:cs="Arial"/>
          <w:sz w:val="28"/>
          <w:szCs w:val="28"/>
        </w:rPr>
        <w:t>Remax</w:t>
      </w:r>
      <w:proofErr w:type="spellEnd"/>
      <w:r w:rsidR="006827F6">
        <w:rPr>
          <w:rFonts w:cs="Arial"/>
          <w:sz w:val="28"/>
          <w:szCs w:val="28"/>
        </w:rPr>
        <w:t>, the Valuation Company and the Respondent’s B</w:t>
      </w:r>
      <w:r w:rsidR="00B37F96">
        <w:rPr>
          <w:rFonts w:cs="Arial"/>
          <w:sz w:val="28"/>
          <w:szCs w:val="28"/>
        </w:rPr>
        <w:t xml:space="preserve">ranch </w:t>
      </w:r>
      <w:r w:rsidR="006827F6">
        <w:rPr>
          <w:rFonts w:cs="Arial"/>
          <w:sz w:val="28"/>
          <w:szCs w:val="28"/>
        </w:rPr>
        <w:t>M</w:t>
      </w:r>
      <w:r w:rsidR="00B37F96">
        <w:rPr>
          <w:rFonts w:cs="Arial"/>
          <w:sz w:val="28"/>
          <w:szCs w:val="28"/>
        </w:rPr>
        <w:t>anager.</w:t>
      </w:r>
      <w:r w:rsidR="00BC682E">
        <w:rPr>
          <w:rFonts w:cs="Arial"/>
          <w:sz w:val="28"/>
          <w:szCs w:val="28"/>
        </w:rPr>
        <w:t xml:space="preserve">  He said the </w:t>
      </w:r>
      <w:r w:rsidR="00B37F96">
        <w:rPr>
          <w:rFonts w:cs="Arial"/>
          <w:sz w:val="28"/>
          <w:szCs w:val="28"/>
        </w:rPr>
        <w:t>Claimant</w:t>
      </w:r>
      <w:r w:rsidR="0050468E">
        <w:rPr>
          <w:rFonts w:cs="Arial"/>
          <w:sz w:val="28"/>
          <w:szCs w:val="28"/>
        </w:rPr>
        <w:t xml:space="preserve"> was suspected </w:t>
      </w:r>
      <w:r w:rsidR="006827F6">
        <w:rPr>
          <w:rFonts w:cs="Arial"/>
          <w:sz w:val="28"/>
          <w:szCs w:val="28"/>
        </w:rPr>
        <w:t xml:space="preserve">for </w:t>
      </w:r>
      <w:r w:rsidR="00BC682E">
        <w:rPr>
          <w:rFonts w:cs="Arial"/>
          <w:sz w:val="28"/>
          <w:szCs w:val="28"/>
        </w:rPr>
        <w:t xml:space="preserve">soliciting money as </w:t>
      </w:r>
      <w:r w:rsidR="00B37F96">
        <w:rPr>
          <w:rFonts w:cs="Arial"/>
          <w:sz w:val="28"/>
          <w:szCs w:val="28"/>
        </w:rPr>
        <w:t>alleged</w:t>
      </w:r>
      <w:r w:rsidR="00BC682E">
        <w:rPr>
          <w:rFonts w:cs="Arial"/>
          <w:sz w:val="28"/>
          <w:szCs w:val="28"/>
        </w:rPr>
        <w:t xml:space="preserve"> by the whistleblower because he had power over her </w:t>
      </w:r>
      <w:r w:rsidR="006827F6">
        <w:rPr>
          <w:rFonts w:cs="Arial"/>
          <w:sz w:val="28"/>
          <w:szCs w:val="28"/>
        </w:rPr>
        <w:t>given that he</w:t>
      </w:r>
      <w:r w:rsidR="00BC682E">
        <w:rPr>
          <w:rFonts w:cs="Arial"/>
          <w:sz w:val="28"/>
          <w:szCs w:val="28"/>
        </w:rPr>
        <w:t xml:space="preserve"> was the loans officer. The matter was not reported to police because</w:t>
      </w:r>
      <w:r w:rsidR="00B37F96">
        <w:rPr>
          <w:rFonts w:cs="Arial"/>
          <w:sz w:val="28"/>
          <w:szCs w:val="28"/>
        </w:rPr>
        <w:t xml:space="preserve"> Management reserved the discretion to do so.  He said that the whistleblower alleged that she p</w:t>
      </w:r>
      <w:r w:rsidR="006827F6">
        <w:rPr>
          <w:rFonts w:cs="Arial"/>
          <w:sz w:val="28"/>
          <w:szCs w:val="28"/>
        </w:rPr>
        <w:t xml:space="preserve">aid </w:t>
      </w:r>
      <w:proofErr w:type="spellStart"/>
      <w:r w:rsidR="006827F6">
        <w:rPr>
          <w:rFonts w:cs="Arial"/>
          <w:sz w:val="28"/>
          <w:szCs w:val="28"/>
        </w:rPr>
        <w:t>Ugx</w:t>
      </w:r>
      <w:proofErr w:type="spellEnd"/>
      <w:r w:rsidR="006827F6">
        <w:rPr>
          <w:rFonts w:cs="Arial"/>
          <w:sz w:val="28"/>
          <w:szCs w:val="28"/>
        </w:rPr>
        <w:t xml:space="preserve">. 6m. </w:t>
      </w:r>
      <w:r w:rsidR="00F571B2">
        <w:rPr>
          <w:rFonts w:cs="Arial"/>
          <w:sz w:val="28"/>
          <w:szCs w:val="28"/>
        </w:rPr>
        <w:t>however</w:t>
      </w:r>
      <w:r w:rsidR="00B37F96">
        <w:rPr>
          <w:rFonts w:cs="Arial"/>
          <w:sz w:val="28"/>
          <w:szCs w:val="28"/>
        </w:rPr>
        <w:t xml:space="preserve"> </w:t>
      </w:r>
      <w:r w:rsidR="00F571B2">
        <w:rPr>
          <w:rFonts w:cs="Arial"/>
          <w:sz w:val="28"/>
          <w:szCs w:val="28"/>
        </w:rPr>
        <w:t>he was</w:t>
      </w:r>
      <w:r w:rsidR="00B37F96">
        <w:rPr>
          <w:rFonts w:cs="Arial"/>
          <w:sz w:val="28"/>
          <w:szCs w:val="28"/>
        </w:rPr>
        <w:t xml:space="preserve"> not aware </w:t>
      </w:r>
      <w:r w:rsidR="0050468E">
        <w:rPr>
          <w:rFonts w:cs="Arial"/>
          <w:sz w:val="28"/>
          <w:szCs w:val="28"/>
        </w:rPr>
        <w:t xml:space="preserve">whether </w:t>
      </w:r>
      <w:r w:rsidR="00B37F96">
        <w:rPr>
          <w:rFonts w:cs="Arial"/>
          <w:sz w:val="28"/>
          <w:szCs w:val="28"/>
        </w:rPr>
        <w:t>there were any discrepancies</w:t>
      </w:r>
      <w:r w:rsidR="0050468E">
        <w:rPr>
          <w:rFonts w:cs="Arial"/>
          <w:sz w:val="28"/>
          <w:szCs w:val="28"/>
        </w:rPr>
        <w:t xml:space="preserve"> on the property </w:t>
      </w:r>
      <w:r w:rsidR="00F571B2">
        <w:rPr>
          <w:rFonts w:cs="Arial"/>
          <w:sz w:val="28"/>
          <w:szCs w:val="28"/>
        </w:rPr>
        <w:t xml:space="preserve">or not, or whether </w:t>
      </w:r>
      <w:r w:rsidR="00B37F96">
        <w:rPr>
          <w:rFonts w:cs="Arial"/>
          <w:sz w:val="28"/>
          <w:szCs w:val="28"/>
        </w:rPr>
        <w:t>the money was mea</w:t>
      </w:r>
      <w:r w:rsidR="0050468E">
        <w:rPr>
          <w:rFonts w:cs="Arial"/>
          <w:sz w:val="28"/>
          <w:szCs w:val="28"/>
        </w:rPr>
        <w:t>nt for handling</w:t>
      </w:r>
      <w:r w:rsidR="00B37F96">
        <w:rPr>
          <w:rFonts w:cs="Arial"/>
          <w:sz w:val="28"/>
          <w:szCs w:val="28"/>
        </w:rPr>
        <w:t xml:space="preserve"> discrepancies. He s</w:t>
      </w:r>
      <w:r w:rsidR="0050468E">
        <w:rPr>
          <w:rFonts w:cs="Arial"/>
          <w:sz w:val="28"/>
          <w:szCs w:val="28"/>
        </w:rPr>
        <w:t xml:space="preserve">aid </w:t>
      </w:r>
      <w:r w:rsidR="00F571B2">
        <w:rPr>
          <w:rFonts w:cs="Arial"/>
          <w:sz w:val="28"/>
          <w:szCs w:val="28"/>
        </w:rPr>
        <w:t xml:space="preserve">that what </w:t>
      </w:r>
      <w:r w:rsidR="0050468E">
        <w:rPr>
          <w:rFonts w:cs="Arial"/>
          <w:sz w:val="28"/>
          <w:szCs w:val="28"/>
        </w:rPr>
        <w:t>he found was that, the C</w:t>
      </w:r>
      <w:r w:rsidR="00B37F96">
        <w:rPr>
          <w:rFonts w:cs="Arial"/>
          <w:sz w:val="28"/>
          <w:szCs w:val="28"/>
        </w:rPr>
        <w:t xml:space="preserve">laimant picked the money from the customer and he moved </w:t>
      </w:r>
      <w:r w:rsidR="00D921B2">
        <w:rPr>
          <w:rFonts w:cs="Arial"/>
          <w:sz w:val="28"/>
          <w:szCs w:val="28"/>
        </w:rPr>
        <w:t xml:space="preserve">out of the </w:t>
      </w:r>
      <w:r w:rsidR="0007068A">
        <w:rPr>
          <w:rFonts w:cs="Arial"/>
          <w:sz w:val="28"/>
          <w:szCs w:val="28"/>
        </w:rPr>
        <w:t>bank with</w:t>
      </w:r>
      <w:r w:rsidR="00B37F96">
        <w:rPr>
          <w:rFonts w:cs="Arial"/>
          <w:sz w:val="28"/>
          <w:szCs w:val="28"/>
        </w:rPr>
        <w:t xml:space="preserve"> it, therefore </w:t>
      </w:r>
      <w:r w:rsidR="00F571B2">
        <w:rPr>
          <w:rFonts w:cs="Arial"/>
          <w:sz w:val="28"/>
          <w:szCs w:val="28"/>
        </w:rPr>
        <w:t xml:space="preserve">he recommended that he </w:t>
      </w:r>
      <w:r w:rsidR="00B37F96">
        <w:rPr>
          <w:rFonts w:cs="Arial"/>
          <w:sz w:val="28"/>
          <w:szCs w:val="28"/>
        </w:rPr>
        <w:t xml:space="preserve">should be subjected to </w:t>
      </w:r>
      <w:r w:rsidR="00F571B2">
        <w:rPr>
          <w:rFonts w:cs="Arial"/>
          <w:sz w:val="28"/>
          <w:szCs w:val="28"/>
        </w:rPr>
        <w:t xml:space="preserve">a </w:t>
      </w:r>
      <w:r w:rsidR="00B37F96">
        <w:rPr>
          <w:rFonts w:cs="Arial"/>
          <w:sz w:val="28"/>
          <w:szCs w:val="28"/>
        </w:rPr>
        <w:t>disciplinary hearing</w:t>
      </w:r>
      <w:r w:rsidR="00D921B2">
        <w:rPr>
          <w:rFonts w:cs="Arial"/>
          <w:sz w:val="28"/>
          <w:szCs w:val="28"/>
        </w:rPr>
        <w:t xml:space="preserve"> because the issuance of the money was confirmed and the claimant received the money</w:t>
      </w:r>
      <w:r w:rsidR="00B37F96">
        <w:rPr>
          <w:rFonts w:cs="Arial"/>
          <w:sz w:val="28"/>
          <w:szCs w:val="28"/>
        </w:rPr>
        <w:t xml:space="preserve">. </w:t>
      </w:r>
    </w:p>
    <w:p w14:paraId="7D2E580D" w14:textId="77777777" w:rsidR="00081A6E" w:rsidRDefault="00081A6E" w:rsidP="006118FD">
      <w:pPr>
        <w:spacing w:line="360" w:lineRule="auto"/>
        <w:jc w:val="both"/>
        <w:rPr>
          <w:rFonts w:cs="Arial"/>
          <w:b/>
          <w:sz w:val="28"/>
          <w:szCs w:val="28"/>
        </w:rPr>
      </w:pPr>
    </w:p>
    <w:p w14:paraId="75F4E7A0" w14:textId="77777777" w:rsidR="00081A6E" w:rsidRDefault="00081A6E" w:rsidP="006118FD">
      <w:pPr>
        <w:spacing w:line="360" w:lineRule="auto"/>
        <w:jc w:val="both"/>
        <w:rPr>
          <w:rFonts w:cs="Arial"/>
          <w:b/>
          <w:sz w:val="28"/>
          <w:szCs w:val="28"/>
        </w:rPr>
      </w:pPr>
    </w:p>
    <w:p w14:paraId="4700CE8B" w14:textId="77777777" w:rsidR="00081A6E" w:rsidRDefault="00510BEE" w:rsidP="006118FD">
      <w:pPr>
        <w:spacing w:line="360" w:lineRule="auto"/>
        <w:jc w:val="both"/>
        <w:rPr>
          <w:rFonts w:cs="Arial"/>
          <w:b/>
          <w:sz w:val="28"/>
          <w:szCs w:val="28"/>
        </w:rPr>
      </w:pPr>
      <w:r w:rsidRPr="0007068A">
        <w:rPr>
          <w:rFonts w:cs="Arial"/>
          <w:b/>
          <w:sz w:val="28"/>
          <w:szCs w:val="28"/>
        </w:rPr>
        <w:t xml:space="preserve">SUBMISSIONS </w:t>
      </w:r>
    </w:p>
    <w:p w14:paraId="5E037E24" w14:textId="47E9155A" w:rsidR="00510BEE" w:rsidRDefault="00510BEE" w:rsidP="006118FD">
      <w:pPr>
        <w:spacing w:line="360" w:lineRule="auto"/>
        <w:jc w:val="both"/>
        <w:rPr>
          <w:rFonts w:cs="Arial"/>
          <w:sz w:val="28"/>
          <w:szCs w:val="28"/>
        </w:rPr>
      </w:pPr>
      <w:r>
        <w:rPr>
          <w:rFonts w:cs="Arial"/>
          <w:sz w:val="28"/>
          <w:szCs w:val="28"/>
        </w:rPr>
        <w:t xml:space="preserve">The claimant was represented by Mr. Richard </w:t>
      </w:r>
      <w:proofErr w:type="spellStart"/>
      <w:r>
        <w:rPr>
          <w:rFonts w:cs="Arial"/>
          <w:sz w:val="28"/>
          <w:szCs w:val="28"/>
        </w:rPr>
        <w:t>Mwebaze</w:t>
      </w:r>
      <w:proofErr w:type="spellEnd"/>
      <w:r>
        <w:rPr>
          <w:rFonts w:cs="Arial"/>
          <w:sz w:val="28"/>
          <w:szCs w:val="28"/>
        </w:rPr>
        <w:t xml:space="preserve"> and Mr. Fred </w:t>
      </w:r>
      <w:proofErr w:type="spellStart"/>
      <w:r>
        <w:rPr>
          <w:rFonts w:cs="Arial"/>
          <w:sz w:val="28"/>
          <w:szCs w:val="28"/>
        </w:rPr>
        <w:t>Byamukama</w:t>
      </w:r>
      <w:proofErr w:type="spellEnd"/>
      <w:r>
        <w:rPr>
          <w:rFonts w:cs="Arial"/>
          <w:sz w:val="28"/>
          <w:szCs w:val="28"/>
        </w:rPr>
        <w:t xml:space="preserve"> of </w:t>
      </w:r>
      <w:proofErr w:type="spellStart"/>
      <w:r>
        <w:rPr>
          <w:rFonts w:cs="Arial"/>
          <w:sz w:val="28"/>
          <w:szCs w:val="28"/>
        </w:rPr>
        <w:t>Amanyire</w:t>
      </w:r>
      <w:proofErr w:type="spellEnd"/>
      <w:r>
        <w:rPr>
          <w:rFonts w:cs="Arial"/>
          <w:sz w:val="28"/>
          <w:szCs w:val="28"/>
        </w:rPr>
        <w:t xml:space="preserve"> &amp; </w:t>
      </w:r>
      <w:proofErr w:type="spellStart"/>
      <w:r>
        <w:rPr>
          <w:rFonts w:cs="Arial"/>
          <w:sz w:val="28"/>
          <w:szCs w:val="28"/>
        </w:rPr>
        <w:t>Mwebaze</w:t>
      </w:r>
      <w:proofErr w:type="spellEnd"/>
      <w:r>
        <w:rPr>
          <w:rFonts w:cs="Arial"/>
          <w:sz w:val="28"/>
          <w:szCs w:val="28"/>
        </w:rPr>
        <w:t xml:space="preserve"> Advocates and the Respondents by Mr. James </w:t>
      </w:r>
      <w:proofErr w:type="spellStart"/>
      <w:r>
        <w:rPr>
          <w:rFonts w:cs="Arial"/>
          <w:sz w:val="28"/>
          <w:szCs w:val="28"/>
        </w:rPr>
        <w:t>Zeere</w:t>
      </w:r>
      <w:proofErr w:type="spellEnd"/>
      <w:r>
        <w:rPr>
          <w:rFonts w:cs="Arial"/>
          <w:sz w:val="28"/>
          <w:szCs w:val="28"/>
        </w:rPr>
        <w:t xml:space="preserve"> of </w:t>
      </w:r>
      <w:proofErr w:type="spellStart"/>
      <w:r>
        <w:rPr>
          <w:rFonts w:cs="Arial"/>
          <w:sz w:val="28"/>
          <w:szCs w:val="28"/>
        </w:rPr>
        <w:t>Sebalu</w:t>
      </w:r>
      <w:proofErr w:type="spellEnd"/>
      <w:r>
        <w:rPr>
          <w:rFonts w:cs="Arial"/>
          <w:sz w:val="28"/>
          <w:szCs w:val="28"/>
        </w:rPr>
        <w:t xml:space="preserve"> and </w:t>
      </w:r>
      <w:proofErr w:type="spellStart"/>
      <w:r>
        <w:rPr>
          <w:rFonts w:cs="Arial"/>
          <w:sz w:val="28"/>
          <w:szCs w:val="28"/>
        </w:rPr>
        <w:t>Lule</w:t>
      </w:r>
      <w:proofErr w:type="spellEnd"/>
      <w:r>
        <w:rPr>
          <w:rFonts w:cs="Arial"/>
          <w:sz w:val="28"/>
          <w:szCs w:val="28"/>
        </w:rPr>
        <w:t xml:space="preserve"> Advocates.</w:t>
      </w:r>
      <w:r w:rsidR="00F571B2">
        <w:rPr>
          <w:rFonts w:cs="Arial"/>
          <w:sz w:val="28"/>
          <w:szCs w:val="28"/>
        </w:rPr>
        <w:t xml:space="preserve"> </w:t>
      </w:r>
    </w:p>
    <w:p w14:paraId="5220C0E7" w14:textId="6BBF07DC" w:rsidR="00081A6E" w:rsidRPr="00AB1FE7" w:rsidRDefault="00F571B2" w:rsidP="00081A6E">
      <w:pPr>
        <w:spacing w:line="360" w:lineRule="auto"/>
        <w:jc w:val="both"/>
        <w:rPr>
          <w:rFonts w:cs="Arial"/>
          <w:b/>
          <w:sz w:val="28"/>
          <w:szCs w:val="28"/>
        </w:rPr>
      </w:pPr>
      <w:r>
        <w:rPr>
          <w:rFonts w:cs="Arial"/>
          <w:b/>
          <w:sz w:val="28"/>
          <w:szCs w:val="28"/>
        </w:rPr>
        <w:t>Issu</w:t>
      </w:r>
      <w:r w:rsidR="00081A6E" w:rsidRPr="00081A6E">
        <w:rPr>
          <w:rFonts w:cs="Arial"/>
          <w:b/>
          <w:sz w:val="28"/>
          <w:szCs w:val="28"/>
        </w:rPr>
        <w:t>e 2. Whether the Claimant was unfairly terminated?</w:t>
      </w:r>
    </w:p>
    <w:p w14:paraId="4D954F49" w14:textId="5D5B79B7" w:rsidR="00081A6E" w:rsidRDefault="00081A6E" w:rsidP="00081A6E">
      <w:pPr>
        <w:spacing w:line="360" w:lineRule="auto"/>
        <w:jc w:val="both"/>
        <w:rPr>
          <w:rFonts w:cs="Arial"/>
          <w:sz w:val="28"/>
          <w:szCs w:val="28"/>
        </w:rPr>
      </w:pPr>
      <w:r>
        <w:rPr>
          <w:rFonts w:cs="Arial"/>
          <w:sz w:val="28"/>
          <w:szCs w:val="28"/>
        </w:rPr>
        <w:t xml:space="preserve">Counsel for the Claimant cited Section 68 of the Employment Act which required the employer to prove the reasons for dismissal and where the employer fails to do so the dismissal shall be deemed to be unfair within the meaning of section 71.  According to Counsel the Respondent failed to prove the reason for terminating the </w:t>
      </w:r>
      <w:r w:rsidR="009D3E7D">
        <w:rPr>
          <w:rFonts w:cs="Arial"/>
          <w:sz w:val="28"/>
          <w:szCs w:val="28"/>
        </w:rPr>
        <w:t xml:space="preserve">Claimant because at the hearing, </w:t>
      </w:r>
      <w:r>
        <w:rPr>
          <w:rFonts w:cs="Arial"/>
          <w:sz w:val="28"/>
          <w:szCs w:val="28"/>
        </w:rPr>
        <w:t xml:space="preserve">it was proved that the money was solicited by Barbra of </w:t>
      </w:r>
      <w:proofErr w:type="spellStart"/>
      <w:r>
        <w:rPr>
          <w:rFonts w:cs="Arial"/>
          <w:sz w:val="28"/>
          <w:szCs w:val="28"/>
        </w:rPr>
        <w:t>Remax</w:t>
      </w:r>
      <w:proofErr w:type="spellEnd"/>
      <w:r>
        <w:rPr>
          <w:rFonts w:cs="Arial"/>
          <w:sz w:val="28"/>
          <w:szCs w:val="28"/>
        </w:rPr>
        <w:t xml:space="preserve"> </w:t>
      </w:r>
      <w:proofErr w:type="spellStart"/>
      <w:r>
        <w:rPr>
          <w:rFonts w:cs="Arial"/>
          <w:sz w:val="28"/>
          <w:szCs w:val="28"/>
        </w:rPr>
        <w:t>Valuers</w:t>
      </w:r>
      <w:proofErr w:type="spellEnd"/>
      <w:r>
        <w:rPr>
          <w:rFonts w:cs="Arial"/>
          <w:sz w:val="28"/>
          <w:szCs w:val="28"/>
        </w:rPr>
        <w:t xml:space="preserve">, </w:t>
      </w:r>
      <w:r w:rsidR="009D3E7D">
        <w:rPr>
          <w:rFonts w:cs="Arial"/>
          <w:sz w:val="28"/>
          <w:szCs w:val="28"/>
        </w:rPr>
        <w:t xml:space="preserve">for purposes of correcting </w:t>
      </w:r>
      <w:r>
        <w:rPr>
          <w:rFonts w:cs="Arial"/>
          <w:sz w:val="28"/>
          <w:szCs w:val="28"/>
        </w:rPr>
        <w:t>the discrepancy that was on the</w:t>
      </w:r>
      <w:r w:rsidR="009D3E7D">
        <w:rPr>
          <w:rFonts w:cs="Arial"/>
          <w:sz w:val="28"/>
          <w:szCs w:val="28"/>
        </w:rPr>
        <w:t xml:space="preserve"> Customer’s land title</w:t>
      </w:r>
      <w:r>
        <w:rPr>
          <w:rFonts w:cs="Arial"/>
          <w:sz w:val="28"/>
          <w:szCs w:val="28"/>
        </w:rPr>
        <w:t xml:space="preserve">. He quoted part of Barbra </w:t>
      </w:r>
      <w:proofErr w:type="spellStart"/>
      <w:r>
        <w:rPr>
          <w:rFonts w:cs="Arial"/>
          <w:sz w:val="28"/>
          <w:szCs w:val="28"/>
        </w:rPr>
        <w:t>Ariyo’s</w:t>
      </w:r>
      <w:proofErr w:type="spellEnd"/>
      <w:r>
        <w:rPr>
          <w:rFonts w:cs="Arial"/>
          <w:sz w:val="28"/>
          <w:szCs w:val="28"/>
        </w:rPr>
        <w:t xml:space="preserve"> statement on page 13 of the Respondent’s trial bundle, to the effect that an envelope was dropped on top of her bag and she was shocked and surprised, guessing it contained the money discussed, therefore Barbra was the one who negotiated for the money. According to Counsel, given that Mr. </w:t>
      </w:r>
      <w:proofErr w:type="spellStart"/>
      <w:r>
        <w:rPr>
          <w:rFonts w:cs="Arial"/>
          <w:sz w:val="28"/>
          <w:szCs w:val="28"/>
        </w:rPr>
        <w:t>Katushabe</w:t>
      </w:r>
      <w:proofErr w:type="spellEnd"/>
      <w:r>
        <w:rPr>
          <w:rFonts w:cs="Arial"/>
          <w:sz w:val="28"/>
          <w:szCs w:val="28"/>
        </w:rPr>
        <w:t xml:space="preserve"> did not investigate the aspect of who the beneficiary of the money was, he did not find out who the beneficiary was therefore it was Barbra.  Counsel insisted that </w:t>
      </w:r>
      <w:r w:rsidR="009D3E7D">
        <w:rPr>
          <w:rFonts w:cs="Arial"/>
          <w:sz w:val="28"/>
          <w:szCs w:val="28"/>
        </w:rPr>
        <w:t xml:space="preserve">according </w:t>
      </w:r>
      <w:proofErr w:type="spellStart"/>
      <w:r>
        <w:rPr>
          <w:rFonts w:cs="Arial"/>
          <w:sz w:val="28"/>
          <w:szCs w:val="28"/>
        </w:rPr>
        <w:t>Kutushabe</w:t>
      </w:r>
      <w:proofErr w:type="spellEnd"/>
      <w:r>
        <w:rPr>
          <w:rFonts w:cs="Arial"/>
          <w:sz w:val="28"/>
          <w:szCs w:val="28"/>
        </w:rPr>
        <w:t xml:space="preserve"> testi</w:t>
      </w:r>
      <w:r w:rsidR="009D3E7D">
        <w:rPr>
          <w:rFonts w:cs="Arial"/>
          <w:sz w:val="28"/>
          <w:szCs w:val="28"/>
        </w:rPr>
        <w:t>mony</w:t>
      </w:r>
      <w:proofErr w:type="gramStart"/>
      <w:r w:rsidR="009D3E7D">
        <w:rPr>
          <w:rFonts w:cs="Arial"/>
          <w:sz w:val="28"/>
          <w:szCs w:val="28"/>
        </w:rPr>
        <w:t>,  the</w:t>
      </w:r>
      <w:proofErr w:type="gramEnd"/>
      <w:r w:rsidR="009D3E7D">
        <w:rPr>
          <w:rFonts w:cs="Arial"/>
          <w:sz w:val="28"/>
          <w:szCs w:val="28"/>
        </w:rPr>
        <w:t xml:space="preserve"> investigation </w:t>
      </w:r>
      <w:r>
        <w:rPr>
          <w:rFonts w:cs="Arial"/>
          <w:sz w:val="28"/>
          <w:szCs w:val="28"/>
        </w:rPr>
        <w:t xml:space="preserve">report </w:t>
      </w:r>
      <w:r w:rsidR="009D3E7D">
        <w:rPr>
          <w:rFonts w:cs="Arial"/>
          <w:sz w:val="28"/>
          <w:szCs w:val="28"/>
        </w:rPr>
        <w:t xml:space="preserve">was issued </w:t>
      </w:r>
      <w:r>
        <w:rPr>
          <w:rFonts w:cs="Arial"/>
          <w:sz w:val="28"/>
          <w:szCs w:val="28"/>
        </w:rPr>
        <w:t xml:space="preserve">on 6/6/2016, the disciplinary meeting was conducted on the 15/06/2016 yet Barbra’s statement was recorded on the 21/06/2016, long after the investigation and the decision </w:t>
      </w:r>
      <w:r w:rsidR="009D3E7D">
        <w:rPr>
          <w:rFonts w:cs="Arial"/>
          <w:sz w:val="28"/>
          <w:szCs w:val="28"/>
        </w:rPr>
        <w:t xml:space="preserve"> to terminate had already been </w:t>
      </w:r>
      <w:r>
        <w:rPr>
          <w:rFonts w:cs="Arial"/>
          <w:sz w:val="28"/>
          <w:szCs w:val="28"/>
        </w:rPr>
        <w:t xml:space="preserve">taken by the disciplinary meeting. In his view therefore, the Claimant cannot be said to be guilty of the alleged misconduct. Counsel refuted </w:t>
      </w:r>
      <w:proofErr w:type="spellStart"/>
      <w:r>
        <w:rPr>
          <w:rFonts w:cs="Arial"/>
          <w:sz w:val="28"/>
          <w:szCs w:val="28"/>
        </w:rPr>
        <w:t>Katushabe’s</w:t>
      </w:r>
      <w:proofErr w:type="spellEnd"/>
      <w:r>
        <w:rPr>
          <w:rFonts w:cs="Arial"/>
          <w:sz w:val="28"/>
          <w:szCs w:val="28"/>
        </w:rPr>
        <w:t xml:space="preserve"> </w:t>
      </w:r>
      <w:r>
        <w:rPr>
          <w:rFonts w:cs="Arial"/>
          <w:sz w:val="28"/>
          <w:szCs w:val="28"/>
        </w:rPr>
        <w:lastRenderedPageBreak/>
        <w:t xml:space="preserve">testimony because he did not interview the vendor whom the whistleblower said had asked her for the money nor did he interview the Whistleblower and Barbra the </w:t>
      </w:r>
      <w:proofErr w:type="spellStart"/>
      <w:r>
        <w:rPr>
          <w:rFonts w:cs="Arial"/>
          <w:sz w:val="28"/>
          <w:szCs w:val="28"/>
        </w:rPr>
        <w:t>valuer</w:t>
      </w:r>
      <w:proofErr w:type="spellEnd"/>
      <w:r>
        <w:rPr>
          <w:rFonts w:cs="Arial"/>
          <w:sz w:val="28"/>
          <w:szCs w:val="28"/>
        </w:rPr>
        <w:t xml:space="preserve">. According to him the CCTV footage relied on, did not prove that the Claimant solicited the money. He cited </w:t>
      </w:r>
      <w:r w:rsidRPr="001234C7">
        <w:rPr>
          <w:rFonts w:cs="Arial"/>
          <w:b/>
          <w:sz w:val="28"/>
          <w:szCs w:val="28"/>
        </w:rPr>
        <w:t xml:space="preserve">Charles </w:t>
      </w:r>
      <w:proofErr w:type="spellStart"/>
      <w:r w:rsidRPr="001234C7">
        <w:rPr>
          <w:rFonts w:cs="Arial"/>
          <w:b/>
          <w:sz w:val="28"/>
          <w:szCs w:val="28"/>
        </w:rPr>
        <w:t>Abigaba</w:t>
      </w:r>
      <w:proofErr w:type="spellEnd"/>
      <w:r w:rsidRPr="001234C7">
        <w:rPr>
          <w:rFonts w:cs="Arial"/>
          <w:b/>
          <w:sz w:val="28"/>
          <w:szCs w:val="28"/>
        </w:rPr>
        <w:t xml:space="preserve"> </w:t>
      </w:r>
      <w:proofErr w:type="spellStart"/>
      <w:r w:rsidRPr="001234C7">
        <w:rPr>
          <w:rFonts w:cs="Arial"/>
          <w:b/>
          <w:sz w:val="28"/>
          <w:szCs w:val="28"/>
        </w:rPr>
        <w:t>Lwanga</w:t>
      </w:r>
      <w:proofErr w:type="spellEnd"/>
      <w:r w:rsidRPr="001234C7">
        <w:rPr>
          <w:rFonts w:cs="Arial"/>
          <w:b/>
          <w:sz w:val="28"/>
          <w:szCs w:val="28"/>
        </w:rPr>
        <w:t xml:space="preserve"> </w:t>
      </w:r>
      <w:proofErr w:type="spellStart"/>
      <w:r w:rsidRPr="001234C7">
        <w:rPr>
          <w:rFonts w:cs="Arial"/>
          <w:b/>
          <w:sz w:val="28"/>
          <w:szCs w:val="28"/>
        </w:rPr>
        <w:t>Vs</w:t>
      </w:r>
      <w:proofErr w:type="spellEnd"/>
      <w:r w:rsidRPr="001234C7">
        <w:rPr>
          <w:rFonts w:cs="Arial"/>
          <w:b/>
          <w:sz w:val="28"/>
          <w:szCs w:val="28"/>
        </w:rPr>
        <w:t xml:space="preserve"> Bank of Uganda LDC No.142/2014</w:t>
      </w:r>
      <w:r>
        <w:rPr>
          <w:rFonts w:cs="Arial"/>
          <w:b/>
          <w:sz w:val="28"/>
          <w:szCs w:val="28"/>
        </w:rPr>
        <w:t>,</w:t>
      </w:r>
      <w:r w:rsidRPr="001234C7">
        <w:rPr>
          <w:rFonts w:cs="Arial"/>
          <w:b/>
          <w:sz w:val="28"/>
          <w:szCs w:val="28"/>
        </w:rPr>
        <w:t xml:space="preserve"> </w:t>
      </w:r>
      <w:r>
        <w:rPr>
          <w:rFonts w:cs="Arial"/>
          <w:sz w:val="28"/>
          <w:szCs w:val="28"/>
        </w:rPr>
        <w:t xml:space="preserve">where this Court held that a permanent employment will only be terminated lawfully </w:t>
      </w:r>
      <w:r w:rsidR="00D22139">
        <w:rPr>
          <w:rFonts w:cs="Arial"/>
          <w:sz w:val="28"/>
          <w:szCs w:val="28"/>
        </w:rPr>
        <w:t>with the employer proving verifiable</w:t>
      </w:r>
      <w:r>
        <w:rPr>
          <w:rFonts w:cs="Arial"/>
          <w:sz w:val="28"/>
          <w:szCs w:val="28"/>
        </w:rPr>
        <w:t xml:space="preserve"> misconduct on the part of the employee. He further submitted that the Whistleblower refused to make a statement and the </w:t>
      </w:r>
      <w:proofErr w:type="spellStart"/>
      <w:r>
        <w:rPr>
          <w:rFonts w:cs="Arial"/>
          <w:sz w:val="28"/>
          <w:szCs w:val="28"/>
        </w:rPr>
        <w:t>Valuer</w:t>
      </w:r>
      <w:proofErr w:type="spellEnd"/>
      <w:r>
        <w:rPr>
          <w:rFonts w:cs="Arial"/>
          <w:sz w:val="28"/>
          <w:szCs w:val="28"/>
        </w:rPr>
        <w:t xml:space="preserve"> was not brought to court to testify, therefore the Claimant’s dismissal was unfair and wrongful because the Respondent did not prove verifiable misconduct.</w:t>
      </w:r>
    </w:p>
    <w:p w14:paraId="740F768A" w14:textId="234D850A" w:rsidR="00081A6E" w:rsidRDefault="00081A6E" w:rsidP="00081A6E">
      <w:pPr>
        <w:spacing w:line="360" w:lineRule="auto"/>
        <w:jc w:val="both"/>
        <w:rPr>
          <w:rFonts w:cs="Arial"/>
          <w:sz w:val="28"/>
          <w:szCs w:val="28"/>
        </w:rPr>
      </w:pPr>
      <w:r>
        <w:rPr>
          <w:rFonts w:cs="Arial"/>
          <w:sz w:val="28"/>
          <w:szCs w:val="28"/>
        </w:rPr>
        <w:t>In reply Counsel acknowledged the employer’s obligation to prove the reason or reasons for dismissal of an employee. But hastened to add that the employer is not a court of law and his</w:t>
      </w:r>
      <w:r w:rsidR="00D22139">
        <w:rPr>
          <w:rFonts w:cs="Arial"/>
          <w:sz w:val="28"/>
          <w:szCs w:val="28"/>
        </w:rPr>
        <w:t xml:space="preserve"> or her </w:t>
      </w:r>
      <w:r>
        <w:rPr>
          <w:rFonts w:cs="Arial"/>
          <w:sz w:val="28"/>
          <w:szCs w:val="28"/>
        </w:rPr>
        <w:t xml:space="preserve">duty is to prove that </w:t>
      </w:r>
      <w:r w:rsidR="00D22139">
        <w:rPr>
          <w:rFonts w:cs="Arial"/>
          <w:sz w:val="28"/>
          <w:szCs w:val="28"/>
        </w:rPr>
        <w:t xml:space="preserve">there was </w:t>
      </w:r>
      <w:r>
        <w:rPr>
          <w:rFonts w:cs="Arial"/>
          <w:sz w:val="28"/>
          <w:szCs w:val="28"/>
        </w:rPr>
        <w:t xml:space="preserve">reasonable belief in the circumstances of the </w:t>
      </w:r>
      <w:r w:rsidR="00736CA0">
        <w:rPr>
          <w:rFonts w:cs="Arial"/>
          <w:sz w:val="28"/>
          <w:szCs w:val="28"/>
        </w:rPr>
        <w:t>case to</w:t>
      </w:r>
      <w:r w:rsidR="00D22139">
        <w:rPr>
          <w:rFonts w:cs="Arial"/>
          <w:sz w:val="28"/>
          <w:szCs w:val="28"/>
        </w:rPr>
        <w:t xml:space="preserve"> believe that the employee</w:t>
      </w:r>
      <w:r>
        <w:rPr>
          <w:rFonts w:cs="Arial"/>
          <w:sz w:val="28"/>
          <w:szCs w:val="28"/>
        </w:rPr>
        <w:t xml:space="preserve"> committed a wrong. He cited </w:t>
      </w:r>
      <w:proofErr w:type="spellStart"/>
      <w:r w:rsidRPr="009C56CB">
        <w:rPr>
          <w:rFonts w:cs="Arial"/>
          <w:b/>
          <w:sz w:val="28"/>
          <w:szCs w:val="28"/>
        </w:rPr>
        <w:t>Bwengye</w:t>
      </w:r>
      <w:proofErr w:type="spellEnd"/>
      <w:r w:rsidRPr="009C56CB">
        <w:rPr>
          <w:rFonts w:cs="Arial"/>
          <w:b/>
          <w:sz w:val="28"/>
          <w:szCs w:val="28"/>
        </w:rPr>
        <w:t xml:space="preserve"> Herbert </w:t>
      </w:r>
      <w:proofErr w:type="spellStart"/>
      <w:r w:rsidRPr="009C56CB">
        <w:rPr>
          <w:rFonts w:cs="Arial"/>
          <w:b/>
          <w:sz w:val="28"/>
          <w:szCs w:val="28"/>
        </w:rPr>
        <w:t>vs</w:t>
      </w:r>
      <w:proofErr w:type="spellEnd"/>
      <w:r w:rsidRPr="009C56CB">
        <w:rPr>
          <w:rFonts w:cs="Arial"/>
          <w:b/>
          <w:sz w:val="28"/>
          <w:szCs w:val="28"/>
        </w:rPr>
        <w:t xml:space="preserve"> </w:t>
      </w:r>
      <w:r>
        <w:rPr>
          <w:rFonts w:cs="Arial"/>
          <w:b/>
          <w:sz w:val="28"/>
          <w:szCs w:val="28"/>
        </w:rPr>
        <w:t>Eco B</w:t>
      </w:r>
      <w:r w:rsidRPr="009C56CB">
        <w:rPr>
          <w:rFonts w:cs="Arial"/>
          <w:b/>
          <w:sz w:val="28"/>
          <w:szCs w:val="28"/>
        </w:rPr>
        <w:t>ank (U) Limited, LDC No. 132/2015</w:t>
      </w:r>
      <w:r>
        <w:rPr>
          <w:rFonts w:cs="Arial"/>
          <w:b/>
          <w:sz w:val="28"/>
          <w:szCs w:val="28"/>
        </w:rPr>
        <w:t xml:space="preserve">. </w:t>
      </w:r>
      <w:r w:rsidRPr="00B676BB">
        <w:rPr>
          <w:rFonts w:cs="Arial"/>
          <w:sz w:val="28"/>
          <w:szCs w:val="28"/>
        </w:rPr>
        <w:t>Counsel reiterated that the</w:t>
      </w:r>
      <w:r>
        <w:rPr>
          <w:rFonts w:cs="Arial"/>
          <w:b/>
          <w:sz w:val="28"/>
          <w:szCs w:val="28"/>
        </w:rPr>
        <w:t xml:space="preserve"> </w:t>
      </w:r>
      <w:r w:rsidRPr="00B676BB">
        <w:rPr>
          <w:rFonts w:cs="Arial"/>
          <w:sz w:val="28"/>
          <w:szCs w:val="28"/>
        </w:rPr>
        <w:t xml:space="preserve">Claimant </w:t>
      </w:r>
      <w:r w:rsidRPr="00C66DCA">
        <w:rPr>
          <w:rFonts w:cs="Arial"/>
          <w:sz w:val="28"/>
          <w:szCs w:val="28"/>
        </w:rPr>
        <w:t>was dismissed for extorting and receiving money from a customer for the pu</w:t>
      </w:r>
      <w:r>
        <w:rPr>
          <w:rFonts w:cs="Arial"/>
          <w:sz w:val="28"/>
          <w:szCs w:val="28"/>
        </w:rPr>
        <w:t xml:space="preserve">rposes of ignoring discrepancies on the customer’s property which was used to secure a loan application. He refuted the argument </w:t>
      </w:r>
      <w:r w:rsidR="00610936">
        <w:rPr>
          <w:rFonts w:cs="Arial"/>
          <w:sz w:val="28"/>
          <w:szCs w:val="28"/>
        </w:rPr>
        <w:t>that the money was meant for</w:t>
      </w:r>
      <w:r>
        <w:rPr>
          <w:rFonts w:cs="Arial"/>
          <w:sz w:val="28"/>
          <w:szCs w:val="28"/>
        </w:rPr>
        <w:t xml:space="preserve"> Barbra</w:t>
      </w:r>
      <w:r w:rsidR="00610936">
        <w:rPr>
          <w:rFonts w:cs="Arial"/>
          <w:sz w:val="28"/>
          <w:szCs w:val="28"/>
        </w:rPr>
        <w:t>, the</w:t>
      </w:r>
      <w:r>
        <w:rPr>
          <w:rFonts w:cs="Arial"/>
          <w:sz w:val="28"/>
          <w:szCs w:val="28"/>
        </w:rPr>
        <w:t xml:space="preserve"> </w:t>
      </w:r>
      <w:proofErr w:type="spellStart"/>
      <w:r>
        <w:rPr>
          <w:rFonts w:cs="Arial"/>
          <w:sz w:val="28"/>
          <w:szCs w:val="28"/>
        </w:rPr>
        <w:t>valuer</w:t>
      </w:r>
      <w:proofErr w:type="spellEnd"/>
      <w:r>
        <w:rPr>
          <w:rFonts w:cs="Arial"/>
          <w:sz w:val="28"/>
          <w:szCs w:val="28"/>
        </w:rPr>
        <w:t xml:space="preserve"> because when she was interviewed prior to the hearing</w:t>
      </w:r>
      <w:r w:rsidR="00610936">
        <w:rPr>
          <w:rFonts w:cs="Arial"/>
          <w:sz w:val="28"/>
          <w:szCs w:val="28"/>
        </w:rPr>
        <w:t>.</w:t>
      </w:r>
      <w:r>
        <w:rPr>
          <w:rFonts w:cs="Arial"/>
          <w:sz w:val="28"/>
          <w:szCs w:val="28"/>
        </w:rPr>
        <w:t xml:space="preserve"> </w:t>
      </w:r>
      <w:proofErr w:type="gramStart"/>
      <w:r>
        <w:rPr>
          <w:rFonts w:cs="Arial"/>
          <w:sz w:val="28"/>
          <w:szCs w:val="28"/>
        </w:rPr>
        <w:t>she</w:t>
      </w:r>
      <w:proofErr w:type="gramEnd"/>
      <w:r>
        <w:rPr>
          <w:rFonts w:cs="Arial"/>
          <w:sz w:val="28"/>
          <w:szCs w:val="28"/>
        </w:rPr>
        <w:t xml:space="preserve"> denied having requested for or received any money and although she delayed to do so, she reduced her statement into writing. RW1 testified that he had interviewed her during the investigations prior to the hearing and his findings formed part of his report on page 31 of the Respondent’s trial bundle. </w:t>
      </w:r>
    </w:p>
    <w:p w14:paraId="10436FDE" w14:textId="666458BB" w:rsidR="00081A6E" w:rsidRDefault="00081A6E" w:rsidP="00081A6E">
      <w:pPr>
        <w:spacing w:line="360" w:lineRule="auto"/>
        <w:jc w:val="both"/>
        <w:rPr>
          <w:rFonts w:cs="Arial"/>
          <w:sz w:val="28"/>
          <w:szCs w:val="28"/>
        </w:rPr>
      </w:pPr>
      <w:r>
        <w:rPr>
          <w:rFonts w:cs="Arial"/>
          <w:sz w:val="28"/>
          <w:szCs w:val="28"/>
        </w:rPr>
        <w:lastRenderedPageBreak/>
        <w:t>He further submitted that it was not in dispute that the customer withdrew money and placed it in an envelope and placed it on the Claimant’s table, on the b</w:t>
      </w:r>
      <w:r w:rsidR="007011F1">
        <w:rPr>
          <w:rFonts w:cs="Arial"/>
          <w:sz w:val="28"/>
          <w:szCs w:val="28"/>
        </w:rPr>
        <w:t xml:space="preserve">ag which belonged to the </w:t>
      </w:r>
      <w:proofErr w:type="spellStart"/>
      <w:r w:rsidR="007011F1">
        <w:rPr>
          <w:rFonts w:cs="Arial"/>
          <w:sz w:val="28"/>
          <w:szCs w:val="28"/>
        </w:rPr>
        <w:t>valuer</w:t>
      </w:r>
      <w:proofErr w:type="spellEnd"/>
      <w:r w:rsidR="007011F1">
        <w:rPr>
          <w:rFonts w:cs="Arial"/>
          <w:sz w:val="28"/>
          <w:szCs w:val="28"/>
        </w:rPr>
        <w:t xml:space="preserve"> </w:t>
      </w:r>
      <w:r>
        <w:rPr>
          <w:rFonts w:cs="Arial"/>
          <w:sz w:val="28"/>
          <w:szCs w:val="28"/>
        </w:rPr>
        <w:t xml:space="preserve">who </w:t>
      </w:r>
      <w:r w:rsidR="007011F1">
        <w:rPr>
          <w:rFonts w:cs="Arial"/>
          <w:sz w:val="28"/>
          <w:szCs w:val="28"/>
        </w:rPr>
        <w:t xml:space="preserve">at that moment </w:t>
      </w:r>
      <w:r>
        <w:rPr>
          <w:rFonts w:cs="Arial"/>
          <w:sz w:val="28"/>
          <w:szCs w:val="28"/>
        </w:rPr>
        <w:t>was sitting at the table with the claimant</w:t>
      </w:r>
      <w:r w:rsidR="007011F1">
        <w:rPr>
          <w:rFonts w:cs="Arial"/>
          <w:sz w:val="28"/>
          <w:szCs w:val="28"/>
        </w:rPr>
        <w:t>.</w:t>
      </w:r>
      <w:r w:rsidR="00610936">
        <w:rPr>
          <w:rFonts w:cs="Arial"/>
          <w:sz w:val="28"/>
          <w:szCs w:val="28"/>
        </w:rPr>
        <w:t xml:space="preserve"> </w:t>
      </w:r>
      <w:r>
        <w:rPr>
          <w:rFonts w:cs="Arial"/>
          <w:sz w:val="28"/>
          <w:szCs w:val="28"/>
        </w:rPr>
        <w:t xml:space="preserve">It is also not in dispute that when the claimant left the banking hall, </w:t>
      </w:r>
      <w:r w:rsidR="00736CA0">
        <w:rPr>
          <w:rFonts w:cs="Arial"/>
          <w:sz w:val="28"/>
          <w:szCs w:val="28"/>
        </w:rPr>
        <w:t>he and</w:t>
      </w:r>
      <w:r w:rsidR="007011F1">
        <w:rPr>
          <w:rFonts w:cs="Arial"/>
          <w:sz w:val="28"/>
          <w:szCs w:val="28"/>
        </w:rPr>
        <w:t xml:space="preserve"> not the </w:t>
      </w:r>
      <w:proofErr w:type="spellStart"/>
      <w:r w:rsidR="007011F1">
        <w:rPr>
          <w:rFonts w:cs="Arial"/>
          <w:sz w:val="28"/>
          <w:szCs w:val="28"/>
        </w:rPr>
        <w:t>Valuer</w:t>
      </w:r>
      <w:proofErr w:type="spellEnd"/>
      <w:r w:rsidR="007011F1">
        <w:rPr>
          <w:rFonts w:cs="Arial"/>
          <w:sz w:val="28"/>
          <w:szCs w:val="28"/>
        </w:rPr>
        <w:t xml:space="preserve"> </w:t>
      </w:r>
      <w:r>
        <w:rPr>
          <w:rFonts w:cs="Arial"/>
          <w:sz w:val="28"/>
          <w:szCs w:val="28"/>
        </w:rPr>
        <w:t>wa</w:t>
      </w:r>
      <w:r w:rsidR="007011F1">
        <w:rPr>
          <w:rFonts w:cs="Arial"/>
          <w:sz w:val="28"/>
          <w:szCs w:val="28"/>
        </w:rPr>
        <w:t>s in possession of the envelope</w:t>
      </w:r>
      <w:r w:rsidR="00736CA0">
        <w:rPr>
          <w:rFonts w:cs="Arial"/>
          <w:sz w:val="28"/>
          <w:szCs w:val="28"/>
        </w:rPr>
        <w:t xml:space="preserve"> in issue</w:t>
      </w:r>
      <w:r w:rsidR="007011F1">
        <w:rPr>
          <w:rFonts w:cs="Arial"/>
          <w:sz w:val="28"/>
          <w:szCs w:val="28"/>
        </w:rPr>
        <w:t>,</w:t>
      </w:r>
      <w:r>
        <w:rPr>
          <w:rFonts w:cs="Arial"/>
          <w:sz w:val="28"/>
          <w:szCs w:val="28"/>
        </w:rPr>
        <w:t xml:space="preserve"> a situation he </w:t>
      </w:r>
      <w:r w:rsidR="007011F1">
        <w:rPr>
          <w:rFonts w:cs="Arial"/>
          <w:sz w:val="28"/>
          <w:szCs w:val="28"/>
        </w:rPr>
        <w:t xml:space="preserve">failed </w:t>
      </w:r>
      <w:r w:rsidR="00736CA0">
        <w:rPr>
          <w:rFonts w:cs="Arial"/>
          <w:sz w:val="28"/>
          <w:szCs w:val="28"/>
        </w:rPr>
        <w:t>to explain</w:t>
      </w:r>
      <w:r>
        <w:rPr>
          <w:rFonts w:cs="Arial"/>
          <w:sz w:val="28"/>
          <w:szCs w:val="28"/>
        </w:rPr>
        <w:t xml:space="preserve">.  Counsel also refuted the Claimant’s assertion that he had passed the money on to the </w:t>
      </w:r>
      <w:proofErr w:type="spellStart"/>
      <w:r>
        <w:rPr>
          <w:rFonts w:cs="Arial"/>
          <w:sz w:val="28"/>
          <w:szCs w:val="28"/>
        </w:rPr>
        <w:t>valuer</w:t>
      </w:r>
      <w:proofErr w:type="spellEnd"/>
      <w:r>
        <w:rPr>
          <w:rFonts w:cs="Arial"/>
          <w:sz w:val="28"/>
          <w:szCs w:val="28"/>
        </w:rPr>
        <w:t xml:space="preserve">, </w:t>
      </w:r>
      <w:r w:rsidR="007011F1">
        <w:rPr>
          <w:rFonts w:cs="Arial"/>
          <w:sz w:val="28"/>
          <w:szCs w:val="28"/>
        </w:rPr>
        <w:t xml:space="preserve">since </w:t>
      </w:r>
      <w:r>
        <w:rPr>
          <w:rFonts w:cs="Arial"/>
          <w:sz w:val="28"/>
          <w:szCs w:val="28"/>
        </w:rPr>
        <w:t xml:space="preserve">he did not ask for any money from the customer. Counsel insisted that the evidence adduced shows that the Claimant took the money when he was leaving the Bank and he failed to explain why the </w:t>
      </w:r>
      <w:proofErr w:type="spellStart"/>
      <w:r>
        <w:rPr>
          <w:rFonts w:cs="Arial"/>
          <w:sz w:val="28"/>
          <w:szCs w:val="28"/>
        </w:rPr>
        <w:t>valuer</w:t>
      </w:r>
      <w:proofErr w:type="spellEnd"/>
      <w:r>
        <w:rPr>
          <w:rFonts w:cs="Arial"/>
          <w:sz w:val="28"/>
          <w:szCs w:val="28"/>
        </w:rPr>
        <w:t xml:space="preserve"> who had a handbag allegedly asked him to carry the envelope with the money, to give it to her outside the bank, yet it could fit in her bag. Counsel concluded that the Claimant was not being truthful and he carried the money for himself. It was also Counsel’s submission that the claimant failed to explain the circumstances that led to the payment of the money off the Bank Account especially given that the fees for valuation had already been </w:t>
      </w:r>
      <w:r w:rsidR="007011F1">
        <w:rPr>
          <w:rFonts w:cs="Arial"/>
          <w:sz w:val="28"/>
          <w:szCs w:val="28"/>
        </w:rPr>
        <w:t>paid to</w:t>
      </w:r>
      <w:r>
        <w:rPr>
          <w:rFonts w:cs="Arial"/>
          <w:sz w:val="28"/>
          <w:szCs w:val="28"/>
        </w:rPr>
        <w:t xml:space="preserve"> </w:t>
      </w:r>
      <w:proofErr w:type="spellStart"/>
      <w:r>
        <w:rPr>
          <w:rFonts w:cs="Arial"/>
          <w:sz w:val="28"/>
          <w:szCs w:val="28"/>
        </w:rPr>
        <w:t>Remax</w:t>
      </w:r>
      <w:proofErr w:type="spellEnd"/>
      <w:r>
        <w:rPr>
          <w:rFonts w:cs="Arial"/>
          <w:sz w:val="28"/>
          <w:szCs w:val="28"/>
        </w:rPr>
        <w:t>, the Valuation Company through the Bank.</w:t>
      </w:r>
    </w:p>
    <w:p w14:paraId="06274223" w14:textId="77777777" w:rsidR="00081A6E" w:rsidRDefault="00081A6E" w:rsidP="00081A6E">
      <w:pPr>
        <w:spacing w:line="360" w:lineRule="auto"/>
        <w:jc w:val="both"/>
        <w:rPr>
          <w:rFonts w:cs="Arial"/>
          <w:sz w:val="28"/>
          <w:szCs w:val="28"/>
        </w:rPr>
      </w:pPr>
      <w:r>
        <w:rPr>
          <w:rFonts w:cs="Arial"/>
          <w:sz w:val="28"/>
          <w:szCs w:val="28"/>
        </w:rPr>
        <w:t xml:space="preserve">Counsel insisted that the only evidence available to the Respondent and to this Court was that Claimant took the money when he was leaving the bank and no other evidence was adduced to prove otherwise. He was of the view that the money was either taken by the Claimant or shared between him and the </w:t>
      </w:r>
      <w:proofErr w:type="spellStart"/>
      <w:r>
        <w:rPr>
          <w:rFonts w:cs="Arial"/>
          <w:sz w:val="28"/>
          <w:szCs w:val="28"/>
        </w:rPr>
        <w:t>Valuer</w:t>
      </w:r>
      <w:proofErr w:type="spellEnd"/>
      <w:r>
        <w:rPr>
          <w:rFonts w:cs="Arial"/>
          <w:sz w:val="28"/>
          <w:szCs w:val="28"/>
        </w:rPr>
        <w:t>.</w:t>
      </w:r>
    </w:p>
    <w:p w14:paraId="2B20EBD1" w14:textId="77777777" w:rsidR="00081A6E" w:rsidRDefault="00081A6E" w:rsidP="00081A6E">
      <w:pPr>
        <w:spacing w:line="360" w:lineRule="auto"/>
        <w:jc w:val="both"/>
        <w:rPr>
          <w:rFonts w:cs="Arial"/>
          <w:sz w:val="28"/>
          <w:szCs w:val="28"/>
        </w:rPr>
      </w:pPr>
      <w:r>
        <w:rPr>
          <w:rFonts w:cs="Arial"/>
          <w:sz w:val="28"/>
          <w:szCs w:val="28"/>
        </w:rPr>
        <w:t xml:space="preserve">He contended that given the </w:t>
      </w:r>
      <w:proofErr w:type="spellStart"/>
      <w:r>
        <w:rPr>
          <w:rFonts w:cs="Arial"/>
          <w:sz w:val="28"/>
          <w:szCs w:val="28"/>
        </w:rPr>
        <w:t>Valuers</w:t>
      </w:r>
      <w:proofErr w:type="spellEnd"/>
      <w:r>
        <w:rPr>
          <w:rFonts w:cs="Arial"/>
          <w:sz w:val="28"/>
          <w:szCs w:val="28"/>
        </w:rPr>
        <w:t xml:space="preserve"> statement on page 12 of the Respondent’ Trial bundle, the </w:t>
      </w:r>
      <w:proofErr w:type="spellStart"/>
      <w:r>
        <w:rPr>
          <w:rFonts w:cs="Arial"/>
          <w:sz w:val="28"/>
          <w:szCs w:val="28"/>
        </w:rPr>
        <w:t>valuer</w:t>
      </w:r>
      <w:proofErr w:type="spellEnd"/>
      <w:r>
        <w:rPr>
          <w:rFonts w:cs="Arial"/>
          <w:sz w:val="28"/>
          <w:szCs w:val="28"/>
        </w:rPr>
        <w:t xml:space="preserve"> confirmed that the Claimant requested the customer to pay him in order for him to ignore the discrepancies on the property  because the loan would not be granted if  the discrepancies were reported to the Bank.</w:t>
      </w:r>
    </w:p>
    <w:p w14:paraId="2903861F" w14:textId="77777777" w:rsidR="00081A6E" w:rsidRDefault="00081A6E" w:rsidP="00081A6E">
      <w:pPr>
        <w:spacing w:line="360" w:lineRule="auto"/>
        <w:jc w:val="both"/>
        <w:rPr>
          <w:rFonts w:cs="Arial"/>
          <w:sz w:val="28"/>
          <w:szCs w:val="28"/>
        </w:rPr>
      </w:pPr>
      <w:r>
        <w:rPr>
          <w:rFonts w:cs="Arial"/>
          <w:sz w:val="28"/>
          <w:szCs w:val="28"/>
        </w:rPr>
        <w:lastRenderedPageBreak/>
        <w:t xml:space="preserve">Counsel insisted that had the payment been for legitimate objective of rectifying the discrepancies, then it would have been paid directly to the Bank Account as all the all other payments were made. According to him in order to conceal the payment the customer withdrew cash from the bank account and left it with the Claimant and the </w:t>
      </w:r>
      <w:proofErr w:type="spellStart"/>
      <w:r>
        <w:rPr>
          <w:rFonts w:cs="Arial"/>
          <w:sz w:val="28"/>
          <w:szCs w:val="28"/>
        </w:rPr>
        <w:t>Valuer</w:t>
      </w:r>
      <w:proofErr w:type="spellEnd"/>
      <w:r>
        <w:rPr>
          <w:rFonts w:cs="Arial"/>
          <w:sz w:val="28"/>
          <w:szCs w:val="28"/>
        </w:rPr>
        <w:t xml:space="preserve"> which was an illegitimate transaction which the claimant could not explain. </w:t>
      </w:r>
    </w:p>
    <w:p w14:paraId="073D1AE6" w14:textId="77777777" w:rsidR="00081A6E" w:rsidRDefault="00081A6E" w:rsidP="00081A6E">
      <w:pPr>
        <w:spacing w:line="360" w:lineRule="auto"/>
        <w:jc w:val="both"/>
        <w:rPr>
          <w:rFonts w:cs="Arial"/>
          <w:sz w:val="28"/>
          <w:szCs w:val="28"/>
        </w:rPr>
      </w:pPr>
      <w:r>
        <w:rPr>
          <w:rFonts w:cs="Arial"/>
          <w:sz w:val="28"/>
          <w:szCs w:val="28"/>
        </w:rPr>
        <w:t xml:space="preserve">He reiterated the position of law that the respondent had reasonable grounds to believe that the claimant, whether in </w:t>
      </w:r>
      <w:r w:rsidRPr="00BF579B">
        <w:rPr>
          <w:rFonts w:cs="Arial"/>
          <w:sz w:val="28"/>
          <w:szCs w:val="28"/>
        </w:rPr>
        <w:t>c</w:t>
      </w:r>
      <w:r>
        <w:rPr>
          <w:rFonts w:cs="Arial"/>
          <w:sz w:val="28"/>
          <w:szCs w:val="28"/>
        </w:rPr>
        <w:t xml:space="preserve">ohorts with the </w:t>
      </w:r>
      <w:proofErr w:type="spellStart"/>
      <w:r>
        <w:rPr>
          <w:rFonts w:cs="Arial"/>
          <w:sz w:val="28"/>
          <w:szCs w:val="28"/>
        </w:rPr>
        <w:t>valuer</w:t>
      </w:r>
      <w:proofErr w:type="spellEnd"/>
      <w:r>
        <w:rPr>
          <w:rFonts w:cs="Arial"/>
          <w:sz w:val="28"/>
          <w:szCs w:val="28"/>
        </w:rPr>
        <w:t xml:space="preserve"> or not, had extorted and received money from the customer and this amounted to gross misconduct which was punishable by summary dismissal.</w:t>
      </w:r>
    </w:p>
    <w:p w14:paraId="13FE397D" w14:textId="77777777" w:rsidR="00B9562B" w:rsidRDefault="00B9562B" w:rsidP="00B9562B">
      <w:pPr>
        <w:spacing w:line="360" w:lineRule="auto"/>
        <w:jc w:val="both"/>
        <w:rPr>
          <w:rFonts w:cs="Arial"/>
          <w:b/>
          <w:sz w:val="28"/>
          <w:szCs w:val="28"/>
        </w:rPr>
      </w:pPr>
      <w:r w:rsidRPr="00E63061">
        <w:rPr>
          <w:rFonts w:cs="Arial"/>
          <w:b/>
          <w:sz w:val="28"/>
          <w:szCs w:val="28"/>
        </w:rPr>
        <w:t>DECISION OF COURT</w:t>
      </w:r>
    </w:p>
    <w:p w14:paraId="4E3D8F8B" w14:textId="77777777" w:rsidR="00081A6E" w:rsidRDefault="00081A6E" w:rsidP="00081A6E">
      <w:pPr>
        <w:spacing w:line="360" w:lineRule="auto"/>
        <w:jc w:val="both"/>
        <w:rPr>
          <w:rFonts w:cs="Arial"/>
          <w:sz w:val="28"/>
          <w:szCs w:val="28"/>
        </w:rPr>
      </w:pPr>
      <w:r>
        <w:rPr>
          <w:rFonts w:cs="Arial"/>
          <w:sz w:val="28"/>
          <w:szCs w:val="28"/>
        </w:rPr>
        <w:t>Section 68 of the Employment Act provides that:</w:t>
      </w:r>
    </w:p>
    <w:p w14:paraId="2AB8A4DC" w14:textId="77777777" w:rsidR="00081A6E" w:rsidRPr="005307A1" w:rsidRDefault="00081A6E" w:rsidP="00081A6E">
      <w:pPr>
        <w:spacing w:line="360" w:lineRule="auto"/>
        <w:jc w:val="both"/>
        <w:rPr>
          <w:rFonts w:cs="Arial"/>
          <w:b/>
          <w:i/>
          <w:sz w:val="28"/>
          <w:szCs w:val="28"/>
        </w:rPr>
      </w:pPr>
      <w:r>
        <w:rPr>
          <w:rFonts w:cs="Arial"/>
          <w:b/>
          <w:i/>
          <w:sz w:val="28"/>
          <w:szCs w:val="28"/>
        </w:rPr>
        <w:t>Proof of reason for termination</w:t>
      </w:r>
    </w:p>
    <w:p w14:paraId="08994BD7" w14:textId="77777777" w:rsidR="00081A6E" w:rsidRPr="005307A1" w:rsidRDefault="00081A6E" w:rsidP="00081A6E">
      <w:pPr>
        <w:spacing w:line="360" w:lineRule="auto"/>
        <w:jc w:val="both"/>
        <w:rPr>
          <w:rFonts w:cs="Arial"/>
          <w:b/>
          <w:i/>
          <w:sz w:val="28"/>
          <w:szCs w:val="28"/>
        </w:rPr>
      </w:pPr>
      <w:r w:rsidRPr="005307A1">
        <w:rPr>
          <w:rFonts w:cs="Arial"/>
          <w:b/>
          <w:i/>
          <w:sz w:val="28"/>
          <w:szCs w:val="28"/>
        </w:rPr>
        <w:t xml:space="preserve"> </w:t>
      </w:r>
      <w:r>
        <w:rPr>
          <w:rFonts w:cs="Arial"/>
          <w:b/>
          <w:i/>
          <w:sz w:val="28"/>
          <w:szCs w:val="28"/>
        </w:rPr>
        <w:t xml:space="preserve">(1) </w:t>
      </w:r>
      <w:r w:rsidRPr="005307A1">
        <w:rPr>
          <w:rFonts w:cs="Arial"/>
          <w:b/>
          <w:i/>
          <w:sz w:val="28"/>
          <w:szCs w:val="28"/>
        </w:rPr>
        <w:t>In any claim arising out of termination the employer shall prove the reason or reasons for the dismissal, and where the employer fails to do so the dismissal shall be deemed to have been unfair within the meaning of section 71</w:t>
      </w:r>
    </w:p>
    <w:p w14:paraId="7BFF2841" w14:textId="77777777" w:rsidR="00081A6E" w:rsidRDefault="00081A6E" w:rsidP="00081A6E">
      <w:pPr>
        <w:spacing w:line="360" w:lineRule="auto"/>
        <w:jc w:val="both"/>
        <w:rPr>
          <w:rFonts w:cs="Arial"/>
          <w:b/>
          <w:i/>
          <w:sz w:val="28"/>
          <w:szCs w:val="28"/>
        </w:rPr>
      </w:pPr>
      <w:r>
        <w:rPr>
          <w:rFonts w:cs="Arial"/>
          <w:b/>
          <w:i/>
          <w:sz w:val="28"/>
          <w:szCs w:val="28"/>
        </w:rPr>
        <w:t>(</w:t>
      </w:r>
      <w:r w:rsidRPr="005307A1">
        <w:rPr>
          <w:rFonts w:cs="Arial"/>
          <w:b/>
          <w:i/>
          <w:sz w:val="28"/>
          <w:szCs w:val="28"/>
        </w:rPr>
        <w:t>2) The reason or reasons for dismissal shall be matters, which the employer, at the ti</w:t>
      </w:r>
      <w:r>
        <w:rPr>
          <w:rFonts w:cs="Arial"/>
          <w:b/>
          <w:i/>
          <w:sz w:val="28"/>
          <w:szCs w:val="28"/>
        </w:rPr>
        <w:t>m</w:t>
      </w:r>
      <w:r w:rsidRPr="005307A1">
        <w:rPr>
          <w:rFonts w:cs="Arial"/>
          <w:b/>
          <w:i/>
          <w:sz w:val="28"/>
          <w:szCs w:val="28"/>
        </w:rPr>
        <w:t>e of dismissal, genuinely believed to exist and which caused him or her to dismiss the employee</w:t>
      </w:r>
      <w:r>
        <w:rPr>
          <w:rFonts w:cs="Arial"/>
          <w:b/>
          <w:i/>
          <w:sz w:val="28"/>
          <w:szCs w:val="28"/>
        </w:rPr>
        <w:t xml:space="preserve"> ..</w:t>
      </w:r>
      <w:r w:rsidRPr="005307A1">
        <w:rPr>
          <w:rFonts w:cs="Arial"/>
          <w:b/>
          <w:i/>
          <w:sz w:val="28"/>
          <w:szCs w:val="28"/>
        </w:rPr>
        <w:t>.”</w:t>
      </w:r>
    </w:p>
    <w:p w14:paraId="06B84BD0" w14:textId="77777777" w:rsidR="00081A6E" w:rsidRPr="00007085" w:rsidRDefault="00081A6E" w:rsidP="00081A6E">
      <w:pPr>
        <w:spacing w:line="360" w:lineRule="auto"/>
        <w:jc w:val="both"/>
        <w:rPr>
          <w:rFonts w:cs="Arial"/>
          <w:b/>
          <w:sz w:val="28"/>
          <w:szCs w:val="28"/>
        </w:rPr>
      </w:pPr>
      <w:r w:rsidRPr="00007085">
        <w:rPr>
          <w:rFonts w:cs="Arial"/>
          <w:b/>
          <w:sz w:val="28"/>
          <w:szCs w:val="28"/>
        </w:rPr>
        <w:t>Did the Respondent prove the reason for dismissal?</w:t>
      </w:r>
    </w:p>
    <w:p w14:paraId="67412A53" w14:textId="77777777" w:rsidR="00081A6E" w:rsidRDefault="00081A6E" w:rsidP="00081A6E">
      <w:pPr>
        <w:spacing w:line="360" w:lineRule="auto"/>
        <w:jc w:val="both"/>
        <w:rPr>
          <w:rFonts w:cs="Arial"/>
          <w:sz w:val="28"/>
          <w:szCs w:val="28"/>
        </w:rPr>
      </w:pPr>
      <w:r>
        <w:rPr>
          <w:rFonts w:cs="Arial"/>
          <w:sz w:val="28"/>
          <w:szCs w:val="28"/>
        </w:rPr>
        <w:t xml:space="preserve">We carefully </w:t>
      </w:r>
      <w:proofErr w:type="spellStart"/>
      <w:r>
        <w:rPr>
          <w:rFonts w:cs="Arial"/>
          <w:sz w:val="28"/>
          <w:szCs w:val="28"/>
        </w:rPr>
        <w:t>analysed</w:t>
      </w:r>
      <w:proofErr w:type="spellEnd"/>
      <w:r>
        <w:rPr>
          <w:rFonts w:cs="Arial"/>
          <w:sz w:val="28"/>
          <w:szCs w:val="28"/>
        </w:rPr>
        <w:t xml:space="preserve"> the evidence on the record and established that the Claimant admitted that he was shown the CCTV footage which was relied on during the investigations.  During cross examination he admitted all the Scenes on the footage </w:t>
      </w:r>
      <w:r>
        <w:rPr>
          <w:rFonts w:cs="Arial"/>
          <w:sz w:val="28"/>
          <w:szCs w:val="28"/>
        </w:rPr>
        <w:lastRenderedPageBreak/>
        <w:t xml:space="preserve">showing how he, the </w:t>
      </w:r>
      <w:proofErr w:type="spellStart"/>
      <w:r>
        <w:rPr>
          <w:rFonts w:cs="Arial"/>
          <w:sz w:val="28"/>
          <w:szCs w:val="28"/>
        </w:rPr>
        <w:t>valuer</w:t>
      </w:r>
      <w:proofErr w:type="spellEnd"/>
      <w:r>
        <w:rPr>
          <w:rFonts w:cs="Arial"/>
          <w:sz w:val="28"/>
          <w:szCs w:val="28"/>
        </w:rPr>
        <w:t xml:space="preserve"> and the customer entered into the Banking hall, how the customer withdrew the money from the Account, how she moved to his desk and placed an envelope on top of the </w:t>
      </w:r>
      <w:proofErr w:type="spellStart"/>
      <w:r>
        <w:rPr>
          <w:rFonts w:cs="Arial"/>
          <w:sz w:val="28"/>
          <w:szCs w:val="28"/>
        </w:rPr>
        <w:t>Valuers</w:t>
      </w:r>
      <w:proofErr w:type="spellEnd"/>
      <w:r>
        <w:rPr>
          <w:rFonts w:cs="Arial"/>
          <w:sz w:val="28"/>
          <w:szCs w:val="28"/>
        </w:rPr>
        <w:t xml:space="preserve"> bag which was on his desk, how he was walking to the exit with the </w:t>
      </w:r>
      <w:proofErr w:type="spellStart"/>
      <w:r>
        <w:rPr>
          <w:rFonts w:cs="Arial"/>
          <w:sz w:val="28"/>
          <w:szCs w:val="28"/>
        </w:rPr>
        <w:t>valuer</w:t>
      </w:r>
      <w:proofErr w:type="spellEnd"/>
      <w:r>
        <w:rPr>
          <w:rFonts w:cs="Arial"/>
          <w:sz w:val="28"/>
          <w:szCs w:val="28"/>
        </w:rPr>
        <w:t xml:space="preserve"> while holding the envelope. Although the Claimant vehemently denied asking for any money any money, we found it peculiar that he should condone its purported receipt by the </w:t>
      </w:r>
      <w:proofErr w:type="spellStart"/>
      <w:r>
        <w:rPr>
          <w:rFonts w:cs="Arial"/>
          <w:sz w:val="28"/>
          <w:szCs w:val="28"/>
        </w:rPr>
        <w:t>Valuer</w:t>
      </w:r>
      <w:proofErr w:type="spellEnd"/>
      <w:r>
        <w:rPr>
          <w:rFonts w:cs="Arial"/>
          <w:sz w:val="28"/>
          <w:szCs w:val="28"/>
        </w:rPr>
        <w:t xml:space="preserve">. We also found it strange that he had to “assist” the </w:t>
      </w:r>
      <w:proofErr w:type="spellStart"/>
      <w:r>
        <w:rPr>
          <w:rFonts w:cs="Arial"/>
          <w:sz w:val="28"/>
          <w:szCs w:val="28"/>
        </w:rPr>
        <w:t>Valuer</w:t>
      </w:r>
      <w:proofErr w:type="spellEnd"/>
      <w:r>
        <w:rPr>
          <w:rFonts w:cs="Arial"/>
          <w:sz w:val="28"/>
          <w:szCs w:val="28"/>
        </w:rPr>
        <w:t xml:space="preserve"> to carry an envelope for a lady who had a bag in which the envelope could fit.  We have no reason to doubt that this was a suspicious transaction especially given that the initial valuation fees had been paid to the valuation Company through the Bank Account.  The question that remained ringing in our mind is why he had to hold an envelope which did not belong to him and only hand it over to the owner when he got outside the Bank. On the preponderance of evidence we find that the Claimant created sufficient suspicion to link him to the allegations of soliciting money from the Customer. </w:t>
      </w:r>
    </w:p>
    <w:p w14:paraId="4A01A218" w14:textId="77777777" w:rsidR="00081A6E" w:rsidRDefault="00081A6E" w:rsidP="00081A6E">
      <w:pPr>
        <w:spacing w:line="360" w:lineRule="auto"/>
        <w:jc w:val="both"/>
        <w:rPr>
          <w:sz w:val="28"/>
          <w:szCs w:val="28"/>
        </w:rPr>
      </w:pPr>
      <w:r>
        <w:rPr>
          <w:rFonts w:cs="Arial"/>
          <w:sz w:val="28"/>
          <w:szCs w:val="28"/>
        </w:rPr>
        <w:t xml:space="preserve"> The motive was to cover up a discrepancy that was discovered during valuation and credit rating of the Customers property. He admitted in Court that indeed there was a discrepancy which would preclude the Customer from getting the facility but rather than report the same to the Bank or have it rectified through the correct channels, by allowing the customer to withdraw the money, he encouraged the customer to pay for the rectification off the Account.  Even if the money was not intended for him given his position as a credit </w:t>
      </w:r>
      <w:proofErr w:type="spellStart"/>
      <w:r>
        <w:rPr>
          <w:rFonts w:cs="Arial"/>
          <w:sz w:val="28"/>
          <w:szCs w:val="28"/>
        </w:rPr>
        <w:t>valuer</w:t>
      </w:r>
      <w:proofErr w:type="spellEnd"/>
      <w:r>
        <w:rPr>
          <w:rFonts w:cs="Arial"/>
          <w:sz w:val="28"/>
          <w:szCs w:val="28"/>
        </w:rPr>
        <w:t xml:space="preserve"> he ought to have reported the matter to the Bank or ensured that it was considered in his valuation and Credit rating report. Such a report was not on the record.</w:t>
      </w:r>
      <w:r w:rsidRPr="006619EA">
        <w:rPr>
          <w:sz w:val="28"/>
          <w:szCs w:val="28"/>
        </w:rPr>
        <w:t xml:space="preserve"> </w:t>
      </w:r>
    </w:p>
    <w:p w14:paraId="3BB45ACB" w14:textId="14BE19B7" w:rsidR="00081A6E" w:rsidRPr="00DB5D5E" w:rsidRDefault="00081A6E" w:rsidP="00081A6E">
      <w:pPr>
        <w:spacing w:line="360" w:lineRule="auto"/>
        <w:jc w:val="both"/>
        <w:rPr>
          <w:sz w:val="24"/>
          <w:szCs w:val="24"/>
        </w:rPr>
      </w:pPr>
      <w:r w:rsidRPr="00D03782">
        <w:rPr>
          <w:sz w:val="28"/>
          <w:szCs w:val="28"/>
        </w:rPr>
        <w:lastRenderedPageBreak/>
        <w:t xml:space="preserve">We </w:t>
      </w:r>
      <w:r>
        <w:rPr>
          <w:sz w:val="28"/>
          <w:szCs w:val="28"/>
        </w:rPr>
        <w:t xml:space="preserve">think that he did not exercise duty of care and diligence expected of a credit officer in a Bank whose loan portfolios are dependent on its customer’s deposits </w:t>
      </w:r>
      <w:r w:rsidR="007011F1">
        <w:rPr>
          <w:sz w:val="28"/>
          <w:szCs w:val="28"/>
        </w:rPr>
        <w:t>when he condoned the receipt of payment to facilitate the none disclosure of a discrepancy that had the potential to cause loss to the Respondent’</w:t>
      </w:r>
      <w:r w:rsidR="00E55C7E">
        <w:rPr>
          <w:sz w:val="28"/>
          <w:szCs w:val="28"/>
        </w:rPr>
        <w:t xml:space="preserve">s </w:t>
      </w:r>
      <w:proofErr w:type="spellStart"/>
      <w:r w:rsidR="00E55C7E">
        <w:rPr>
          <w:sz w:val="28"/>
          <w:szCs w:val="28"/>
        </w:rPr>
        <w:t>cutomers</w:t>
      </w:r>
      <w:proofErr w:type="spellEnd"/>
      <w:r w:rsidR="00E55C7E">
        <w:rPr>
          <w:sz w:val="28"/>
          <w:szCs w:val="28"/>
        </w:rPr>
        <w:t>. I</w:t>
      </w:r>
      <w:r w:rsidRPr="00D03782">
        <w:rPr>
          <w:sz w:val="28"/>
          <w:szCs w:val="28"/>
        </w:rPr>
        <w:t xml:space="preserve">n </w:t>
      </w:r>
      <w:r w:rsidRPr="00DB5D5E">
        <w:rPr>
          <w:b/>
          <w:sz w:val="24"/>
          <w:szCs w:val="24"/>
        </w:rPr>
        <w:t xml:space="preserve">BARCLAYS BANK OF UGANDA VS GODFREY MUBIRU, SCCA No.1 OF 1998, </w:t>
      </w:r>
      <w:r w:rsidR="00E55C7E">
        <w:rPr>
          <w:sz w:val="28"/>
          <w:szCs w:val="28"/>
        </w:rPr>
        <w:t xml:space="preserve">Mr. Justice </w:t>
      </w:r>
      <w:proofErr w:type="spellStart"/>
      <w:r w:rsidR="00E55C7E">
        <w:rPr>
          <w:sz w:val="28"/>
          <w:szCs w:val="28"/>
        </w:rPr>
        <w:t>Kanyeihamba</w:t>
      </w:r>
      <w:proofErr w:type="spellEnd"/>
      <w:r w:rsidR="00E55C7E">
        <w:rPr>
          <w:sz w:val="28"/>
          <w:szCs w:val="28"/>
        </w:rPr>
        <w:t xml:space="preserve"> JSC as he then was held </w:t>
      </w:r>
      <w:r w:rsidRPr="00DB5D5E">
        <w:rPr>
          <w:sz w:val="24"/>
          <w:szCs w:val="24"/>
        </w:rPr>
        <w:t>that:</w:t>
      </w:r>
    </w:p>
    <w:p w14:paraId="110C030D" w14:textId="77777777" w:rsidR="00081A6E" w:rsidRDefault="00081A6E" w:rsidP="00081A6E">
      <w:pPr>
        <w:spacing w:line="360" w:lineRule="auto"/>
        <w:jc w:val="both"/>
        <w:rPr>
          <w:rFonts w:cs="Arial"/>
          <w:sz w:val="28"/>
          <w:szCs w:val="28"/>
        </w:rPr>
      </w:pPr>
      <w:r w:rsidRPr="00DB5D5E">
        <w:rPr>
          <w:b/>
          <w:i/>
          <w:sz w:val="24"/>
          <w:szCs w:val="24"/>
        </w:rPr>
        <w:t>“Managers in the banking business have to be particularly careful and exercise a duty of care more diligently than managers of most businesses. This is because banks manage and control money belonging to other people and institutions, perhaps in their thousands and therefore are in a special fiduciary relationship…Moreover , it is my opinion that in the banking business any careless act or omission , if not quickly remedied , is likely to cause great losses to the bank and its customers …”</w:t>
      </w:r>
    </w:p>
    <w:p w14:paraId="14DDD361" w14:textId="3C22632D" w:rsidR="00081A6E" w:rsidRDefault="00081A6E" w:rsidP="00081A6E">
      <w:pPr>
        <w:spacing w:line="360" w:lineRule="auto"/>
        <w:jc w:val="both"/>
        <w:rPr>
          <w:rFonts w:cs="Arial"/>
          <w:sz w:val="28"/>
          <w:szCs w:val="28"/>
        </w:rPr>
      </w:pPr>
      <w:r>
        <w:rPr>
          <w:rFonts w:cs="Arial"/>
          <w:sz w:val="28"/>
          <w:szCs w:val="28"/>
        </w:rPr>
        <w:t>We have no doubt in our minds that by his conduct</w:t>
      </w:r>
      <w:r w:rsidR="00E55C7E">
        <w:rPr>
          <w:rFonts w:cs="Arial"/>
          <w:sz w:val="28"/>
          <w:szCs w:val="28"/>
        </w:rPr>
        <w:t>, the Claimant was in fundamental</w:t>
      </w:r>
      <w:r>
        <w:rPr>
          <w:rFonts w:cs="Arial"/>
          <w:sz w:val="28"/>
          <w:szCs w:val="28"/>
        </w:rPr>
        <w:t xml:space="preserve"> breach of his responsibility as the Loans officer with the responsibility of Credit valuation, </w:t>
      </w:r>
      <w:r w:rsidR="00E55C7E">
        <w:rPr>
          <w:rFonts w:cs="Arial"/>
          <w:sz w:val="28"/>
          <w:szCs w:val="28"/>
        </w:rPr>
        <w:t>a</w:t>
      </w:r>
      <w:r>
        <w:rPr>
          <w:rFonts w:cs="Arial"/>
          <w:sz w:val="28"/>
          <w:szCs w:val="28"/>
        </w:rPr>
        <w:t xml:space="preserve">t the Respondent.  We therefore associate ourselves with the assertion </w:t>
      </w:r>
      <w:r w:rsidR="00E55C7E">
        <w:rPr>
          <w:rFonts w:cs="Arial"/>
          <w:sz w:val="28"/>
          <w:szCs w:val="28"/>
        </w:rPr>
        <w:t xml:space="preserve">by </w:t>
      </w:r>
      <w:r>
        <w:rPr>
          <w:rFonts w:cs="Arial"/>
          <w:sz w:val="28"/>
          <w:szCs w:val="28"/>
        </w:rPr>
        <w:t xml:space="preserve">Counsel for the Respondent </w:t>
      </w:r>
      <w:proofErr w:type="gramStart"/>
      <w:r>
        <w:rPr>
          <w:rFonts w:cs="Arial"/>
          <w:sz w:val="28"/>
          <w:szCs w:val="28"/>
        </w:rPr>
        <w:t>that  the</w:t>
      </w:r>
      <w:proofErr w:type="gramEnd"/>
      <w:r>
        <w:rPr>
          <w:rFonts w:cs="Arial"/>
          <w:sz w:val="28"/>
          <w:szCs w:val="28"/>
        </w:rPr>
        <w:t xml:space="preserve"> Claimant gave the Respondent reasonable grounds to believe as we do, that the he extorted and received money from the Customer either on his own volition or in cohorts with the </w:t>
      </w:r>
      <w:proofErr w:type="spellStart"/>
      <w:r>
        <w:rPr>
          <w:rFonts w:cs="Arial"/>
          <w:sz w:val="28"/>
          <w:szCs w:val="28"/>
        </w:rPr>
        <w:t>valuer</w:t>
      </w:r>
      <w:proofErr w:type="spellEnd"/>
      <w:r>
        <w:rPr>
          <w:rFonts w:cs="Arial"/>
          <w:sz w:val="28"/>
          <w:szCs w:val="28"/>
        </w:rPr>
        <w:t xml:space="preserve"> </w:t>
      </w:r>
      <w:r w:rsidR="00E55C7E">
        <w:rPr>
          <w:rFonts w:cs="Arial"/>
          <w:sz w:val="28"/>
          <w:szCs w:val="28"/>
        </w:rPr>
        <w:t xml:space="preserve">because </w:t>
      </w:r>
      <w:r>
        <w:rPr>
          <w:rFonts w:cs="Arial"/>
          <w:sz w:val="28"/>
          <w:szCs w:val="28"/>
        </w:rPr>
        <w:t xml:space="preserve">after all they walked out </w:t>
      </w:r>
      <w:r w:rsidR="00E55C7E">
        <w:rPr>
          <w:rFonts w:cs="Arial"/>
          <w:sz w:val="28"/>
          <w:szCs w:val="28"/>
        </w:rPr>
        <w:t xml:space="preserve">with the envelope, </w:t>
      </w:r>
      <w:r>
        <w:rPr>
          <w:rFonts w:cs="Arial"/>
          <w:sz w:val="28"/>
          <w:szCs w:val="28"/>
        </w:rPr>
        <w:t xml:space="preserve">together. </w:t>
      </w:r>
    </w:p>
    <w:p w14:paraId="43E20D30" w14:textId="50B397CA" w:rsidR="00081A6E" w:rsidRDefault="00081A6E" w:rsidP="00081A6E">
      <w:pPr>
        <w:spacing w:line="360" w:lineRule="auto"/>
        <w:jc w:val="both"/>
        <w:rPr>
          <w:rFonts w:cs="Arial"/>
          <w:sz w:val="28"/>
          <w:szCs w:val="28"/>
        </w:rPr>
      </w:pPr>
      <w:r>
        <w:rPr>
          <w:rFonts w:cs="Arial"/>
          <w:sz w:val="28"/>
          <w:szCs w:val="28"/>
        </w:rPr>
        <w:t>We therefore find that the Respondent was justified to summarily dismiss the Claimant</w:t>
      </w:r>
      <w:r w:rsidR="00E55C7E">
        <w:rPr>
          <w:rFonts w:cs="Arial"/>
          <w:sz w:val="28"/>
          <w:szCs w:val="28"/>
        </w:rPr>
        <w:t xml:space="preserve"> and therefore the dismissal was lawful.</w:t>
      </w:r>
    </w:p>
    <w:p w14:paraId="7387535A" w14:textId="7F0C74E6" w:rsidR="00B9562B" w:rsidRPr="00B9562B" w:rsidRDefault="00E55C7E" w:rsidP="00B9562B">
      <w:pPr>
        <w:spacing w:line="360" w:lineRule="auto"/>
        <w:jc w:val="both"/>
        <w:rPr>
          <w:rFonts w:cs="Arial"/>
          <w:b/>
          <w:sz w:val="28"/>
          <w:szCs w:val="28"/>
        </w:rPr>
      </w:pPr>
      <w:r>
        <w:rPr>
          <w:rFonts w:cs="Arial"/>
          <w:sz w:val="28"/>
          <w:szCs w:val="28"/>
        </w:rPr>
        <w:t>Issue 2</w:t>
      </w:r>
      <w:r w:rsidR="00B9562B" w:rsidRPr="00B9562B">
        <w:rPr>
          <w:rFonts w:cs="Arial"/>
          <w:sz w:val="28"/>
          <w:szCs w:val="28"/>
        </w:rPr>
        <w:t>.</w:t>
      </w:r>
      <w:r w:rsidR="00B9562B" w:rsidRPr="00B9562B">
        <w:rPr>
          <w:rFonts w:cs="Arial"/>
          <w:b/>
          <w:sz w:val="28"/>
          <w:szCs w:val="28"/>
        </w:rPr>
        <w:t xml:space="preserve"> Whether the Claimant was accorded a fair hearing before the Respondent reached a decision to terminate his contract?</w:t>
      </w:r>
    </w:p>
    <w:p w14:paraId="470B1540" w14:textId="06B63804" w:rsidR="00B81DD6" w:rsidRDefault="00510BEE" w:rsidP="006118FD">
      <w:pPr>
        <w:spacing w:line="360" w:lineRule="auto"/>
        <w:jc w:val="both"/>
        <w:rPr>
          <w:rFonts w:cs="Arial"/>
          <w:sz w:val="28"/>
          <w:szCs w:val="28"/>
        </w:rPr>
      </w:pPr>
      <w:r>
        <w:rPr>
          <w:rFonts w:cs="Arial"/>
          <w:sz w:val="28"/>
          <w:szCs w:val="28"/>
        </w:rPr>
        <w:lastRenderedPageBreak/>
        <w:t>It was submitted for the Claimant</w:t>
      </w:r>
      <w:r w:rsidR="0007068A">
        <w:rPr>
          <w:rFonts w:cs="Arial"/>
          <w:sz w:val="28"/>
          <w:szCs w:val="28"/>
        </w:rPr>
        <w:t xml:space="preserve"> that, the </w:t>
      </w:r>
      <w:r w:rsidR="0050468E">
        <w:rPr>
          <w:rFonts w:cs="Arial"/>
          <w:sz w:val="28"/>
          <w:szCs w:val="28"/>
        </w:rPr>
        <w:t>R</w:t>
      </w:r>
      <w:r w:rsidR="0007068A">
        <w:rPr>
          <w:rFonts w:cs="Arial"/>
          <w:sz w:val="28"/>
          <w:szCs w:val="28"/>
        </w:rPr>
        <w:t xml:space="preserve">espondent was required to give the claimant 14 days within which to </w:t>
      </w:r>
      <w:r w:rsidR="003E01CD">
        <w:rPr>
          <w:rFonts w:cs="Arial"/>
          <w:sz w:val="28"/>
          <w:szCs w:val="28"/>
        </w:rPr>
        <w:t>prepare his</w:t>
      </w:r>
      <w:r w:rsidR="0007068A">
        <w:rPr>
          <w:rFonts w:cs="Arial"/>
          <w:sz w:val="28"/>
          <w:szCs w:val="28"/>
        </w:rPr>
        <w:t xml:space="preserve"> case but he was given hours instead. And when he sought an adjournment to a more convenient da</w:t>
      </w:r>
      <w:r w:rsidR="003E01CD">
        <w:rPr>
          <w:rFonts w:cs="Arial"/>
          <w:sz w:val="28"/>
          <w:szCs w:val="28"/>
        </w:rPr>
        <w:t>te the Respondents declined.</w:t>
      </w:r>
      <w:r w:rsidR="0007068A">
        <w:rPr>
          <w:rFonts w:cs="Arial"/>
          <w:sz w:val="28"/>
          <w:szCs w:val="28"/>
        </w:rPr>
        <w:t xml:space="preserve"> Therefore he could not adequately defend hi</w:t>
      </w:r>
      <w:r w:rsidR="003E01CD">
        <w:rPr>
          <w:rFonts w:cs="Arial"/>
          <w:sz w:val="28"/>
          <w:szCs w:val="28"/>
        </w:rPr>
        <w:t xml:space="preserve">mself. Counsel also contended that the Claimant was not expressly told about his entitlement to be accompanied by a person of his choice but was only allowed to rely on the Banks advocate, which was contrary to the Respondent’s human resources </w:t>
      </w:r>
      <w:r w:rsidR="006050E5">
        <w:rPr>
          <w:rFonts w:cs="Arial"/>
          <w:sz w:val="28"/>
          <w:szCs w:val="28"/>
        </w:rPr>
        <w:t>manual and</w:t>
      </w:r>
      <w:r w:rsidR="003E01CD">
        <w:rPr>
          <w:rFonts w:cs="Arial"/>
          <w:sz w:val="28"/>
          <w:szCs w:val="28"/>
        </w:rPr>
        <w:t xml:space="preserve"> therefore the whole process of terminating him was illegal and unfair. He cited </w:t>
      </w:r>
      <w:r w:rsidR="003E01CD" w:rsidRPr="006050E5">
        <w:rPr>
          <w:rFonts w:cs="Arial"/>
          <w:b/>
          <w:sz w:val="28"/>
          <w:szCs w:val="28"/>
        </w:rPr>
        <w:t xml:space="preserve">Moses </w:t>
      </w:r>
      <w:proofErr w:type="spellStart"/>
      <w:r w:rsidR="003E01CD" w:rsidRPr="006050E5">
        <w:rPr>
          <w:rFonts w:cs="Arial"/>
          <w:b/>
          <w:sz w:val="28"/>
          <w:szCs w:val="28"/>
        </w:rPr>
        <w:t>Obonyo</w:t>
      </w:r>
      <w:proofErr w:type="spellEnd"/>
      <w:r w:rsidR="003E01CD" w:rsidRPr="006050E5">
        <w:rPr>
          <w:rFonts w:cs="Arial"/>
          <w:b/>
          <w:sz w:val="28"/>
          <w:szCs w:val="28"/>
        </w:rPr>
        <w:t xml:space="preserve"> </w:t>
      </w:r>
      <w:proofErr w:type="spellStart"/>
      <w:r w:rsidR="003E01CD" w:rsidRPr="006050E5">
        <w:rPr>
          <w:rFonts w:cs="Arial"/>
          <w:b/>
          <w:sz w:val="28"/>
          <w:szCs w:val="28"/>
        </w:rPr>
        <w:t>Vs</w:t>
      </w:r>
      <w:proofErr w:type="spellEnd"/>
      <w:r w:rsidR="003E01CD" w:rsidRPr="006050E5">
        <w:rPr>
          <w:rFonts w:cs="Arial"/>
          <w:b/>
          <w:sz w:val="28"/>
          <w:szCs w:val="28"/>
        </w:rPr>
        <w:t xml:space="preserve"> MTN (U) Ltd LDC 045</w:t>
      </w:r>
      <w:r w:rsidR="00B81DD6" w:rsidRPr="006050E5">
        <w:rPr>
          <w:rFonts w:cs="Arial"/>
          <w:b/>
          <w:sz w:val="28"/>
          <w:szCs w:val="28"/>
        </w:rPr>
        <w:t>/2015</w:t>
      </w:r>
      <w:r w:rsidR="0050468E">
        <w:rPr>
          <w:rFonts w:cs="Arial"/>
          <w:b/>
          <w:sz w:val="28"/>
          <w:szCs w:val="28"/>
        </w:rPr>
        <w:t>,</w:t>
      </w:r>
      <w:r w:rsidR="00B81DD6">
        <w:rPr>
          <w:rFonts w:cs="Arial"/>
          <w:sz w:val="28"/>
          <w:szCs w:val="28"/>
        </w:rPr>
        <w:t xml:space="preserve"> where this court held </w:t>
      </w:r>
      <w:r w:rsidR="0050468E">
        <w:rPr>
          <w:rFonts w:cs="Arial"/>
          <w:sz w:val="28"/>
          <w:szCs w:val="28"/>
        </w:rPr>
        <w:t xml:space="preserve">that </w:t>
      </w:r>
      <w:r w:rsidR="00B81DD6">
        <w:rPr>
          <w:rFonts w:cs="Arial"/>
          <w:sz w:val="28"/>
          <w:szCs w:val="28"/>
        </w:rPr>
        <w:t>the</w:t>
      </w:r>
      <w:r w:rsidR="003E01CD">
        <w:rPr>
          <w:rFonts w:cs="Arial"/>
          <w:sz w:val="28"/>
          <w:szCs w:val="28"/>
        </w:rPr>
        <w:t xml:space="preserve"> claimant </w:t>
      </w:r>
      <w:r w:rsidR="00B81DD6">
        <w:rPr>
          <w:rFonts w:cs="Arial"/>
          <w:sz w:val="28"/>
          <w:szCs w:val="28"/>
        </w:rPr>
        <w:t xml:space="preserve">who </w:t>
      </w:r>
      <w:r w:rsidR="003E01CD">
        <w:rPr>
          <w:rFonts w:cs="Arial"/>
          <w:sz w:val="28"/>
          <w:szCs w:val="28"/>
        </w:rPr>
        <w:t>had worked fo</w:t>
      </w:r>
      <w:r w:rsidR="00B81DD6">
        <w:rPr>
          <w:rFonts w:cs="Arial"/>
          <w:sz w:val="28"/>
          <w:szCs w:val="28"/>
        </w:rPr>
        <w:t>r the R</w:t>
      </w:r>
      <w:r w:rsidR="003E01CD">
        <w:rPr>
          <w:rFonts w:cs="Arial"/>
          <w:sz w:val="28"/>
          <w:szCs w:val="28"/>
        </w:rPr>
        <w:t xml:space="preserve">espondent </w:t>
      </w:r>
      <w:r w:rsidR="00B81DD6">
        <w:rPr>
          <w:rFonts w:cs="Arial"/>
          <w:sz w:val="28"/>
          <w:szCs w:val="28"/>
        </w:rPr>
        <w:t xml:space="preserve">for 10 years was </w:t>
      </w:r>
      <w:r w:rsidR="006050E5">
        <w:rPr>
          <w:rFonts w:cs="Arial"/>
          <w:sz w:val="28"/>
          <w:szCs w:val="28"/>
        </w:rPr>
        <w:t>entitled</w:t>
      </w:r>
      <w:r w:rsidR="00B81DD6">
        <w:rPr>
          <w:rFonts w:cs="Arial"/>
          <w:sz w:val="28"/>
          <w:szCs w:val="28"/>
        </w:rPr>
        <w:t xml:space="preserve"> to a </w:t>
      </w:r>
      <w:r w:rsidR="006050E5">
        <w:rPr>
          <w:rFonts w:cs="Arial"/>
          <w:sz w:val="28"/>
          <w:szCs w:val="28"/>
        </w:rPr>
        <w:t>fair</w:t>
      </w:r>
      <w:r w:rsidR="00B81DD6">
        <w:rPr>
          <w:rFonts w:cs="Arial"/>
          <w:sz w:val="28"/>
          <w:szCs w:val="28"/>
        </w:rPr>
        <w:t xml:space="preserve"> and decent treatment by the Respondent. Therefore the Claimant in the instant case should </w:t>
      </w:r>
      <w:r w:rsidR="0050468E">
        <w:rPr>
          <w:rFonts w:cs="Arial"/>
          <w:sz w:val="28"/>
          <w:szCs w:val="28"/>
        </w:rPr>
        <w:t xml:space="preserve">have </w:t>
      </w:r>
      <w:r w:rsidR="00B81DD6">
        <w:rPr>
          <w:rFonts w:cs="Arial"/>
          <w:sz w:val="28"/>
          <w:szCs w:val="28"/>
        </w:rPr>
        <w:t>be</w:t>
      </w:r>
      <w:r w:rsidR="0050468E">
        <w:rPr>
          <w:rFonts w:cs="Arial"/>
          <w:sz w:val="28"/>
          <w:szCs w:val="28"/>
        </w:rPr>
        <w:t>en</w:t>
      </w:r>
      <w:r w:rsidR="00B81DD6">
        <w:rPr>
          <w:rFonts w:cs="Arial"/>
          <w:sz w:val="28"/>
          <w:szCs w:val="28"/>
        </w:rPr>
        <w:t xml:space="preserve"> accorded fair and decent treatme</w:t>
      </w:r>
      <w:r w:rsidR="0050468E">
        <w:rPr>
          <w:rFonts w:cs="Arial"/>
          <w:sz w:val="28"/>
          <w:szCs w:val="28"/>
        </w:rPr>
        <w:t>nt since he had worked for the R</w:t>
      </w:r>
      <w:r w:rsidR="00B81DD6">
        <w:rPr>
          <w:rFonts w:cs="Arial"/>
          <w:sz w:val="28"/>
          <w:szCs w:val="28"/>
        </w:rPr>
        <w:t>espondent for 8 years. He prayed that given that  Article 44 of the Constitution of Uganda provide</w:t>
      </w:r>
      <w:r w:rsidR="0050468E">
        <w:rPr>
          <w:rFonts w:cs="Arial"/>
          <w:sz w:val="28"/>
          <w:szCs w:val="28"/>
        </w:rPr>
        <w:t xml:space="preserve">s  that </w:t>
      </w:r>
      <w:r w:rsidR="00B81DD6">
        <w:rPr>
          <w:rFonts w:cs="Arial"/>
          <w:sz w:val="28"/>
          <w:szCs w:val="28"/>
        </w:rPr>
        <w:t xml:space="preserve">the right to a fair hearing was non </w:t>
      </w:r>
      <w:proofErr w:type="spellStart"/>
      <w:r w:rsidR="00B81DD6">
        <w:rPr>
          <w:rFonts w:cs="Arial"/>
          <w:sz w:val="28"/>
          <w:szCs w:val="28"/>
        </w:rPr>
        <w:t>derogable</w:t>
      </w:r>
      <w:proofErr w:type="spellEnd"/>
      <w:r w:rsidR="00B81DD6">
        <w:rPr>
          <w:rFonts w:cs="Arial"/>
          <w:sz w:val="28"/>
          <w:szCs w:val="28"/>
        </w:rPr>
        <w:t xml:space="preserve">, and in </w:t>
      </w:r>
      <w:r w:rsidR="0050468E">
        <w:rPr>
          <w:rFonts w:cs="Arial"/>
          <w:sz w:val="28"/>
          <w:szCs w:val="28"/>
        </w:rPr>
        <w:t xml:space="preserve"> light of Article 50 of the same Constitution, the Claimant should be awarded</w:t>
      </w:r>
      <w:r w:rsidR="00B81DD6">
        <w:rPr>
          <w:rFonts w:cs="Arial"/>
          <w:sz w:val="28"/>
          <w:szCs w:val="28"/>
        </w:rPr>
        <w:t xml:space="preserve"> Salary from the date of terminat</w:t>
      </w:r>
      <w:r w:rsidR="006050E5">
        <w:rPr>
          <w:rFonts w:cs="Arial"/>
          <w:sz w:val="28"/>
          <w:szCs w:val="28"/>
        </w:rPr>
        <w:t xml:space="preserve">ion to the date of award at </w:t>
      </w:r>
      <w:proofErr w:type="spellStart"/>
      <w:r w:rsidR="006050E5">
        <w:rPr>
          <w:rFonts w:cs="Arial"/>
          <w:sz w:val="28"/>
          <w:szCs w:val="28"/>
        </w:rPr>
        <w:t>Ugx</w:t>
      </w:r>
      <w:proofErr w:type="spellEnd"/>
      <w:r w:rsidR="006050E5">
        <w:rPr>
          <w:rFonts w:cs="Arial"/>
          <w:sz w:val="28"/>
          <w:szCs w:val="28"/>
        </w:rPr>
        <w:t xml:space="preserve">. </w:t>
      </w:r>
      <w:r w:rsidR="00B81DD6">
        <w:rPr>
          <w:rFonts w:cs="Arial"/>
          <w:sz w:val="28"/>
          <w:szCs w:val="28"/>
        </w:rPr>
        <w:t xml:space="preserve">2,796,620/= amounting to </w:t>
      </w:r>
      <w:proofErr w:type="spellStart"/>
      <w:r w:rsidR="00B81DD6">
        <w:rPr>
          <w:rFonts w:cs="Arial"/>
          <w:sz w:val="28"/>
          <w:szCs w:val="28"/>
        </w:rPr>
        <w:t>Ugx</w:t>
      </w:r>
      <w:proofErr w:type="spellEnd"/>
      <w:r w:rsidR="00B81DD6">
        <w:rPr>
          <w:rFonts w:cs="Arial"/>
          <w:sz w:val="28"/>
          <w:szCs w:val="28"/>
        </w:rPr>
        <w:t>. 100,678,320/=</w:t>
      </w:r>
      <w:r w:rsidR="006D4C97">
        <w:rPr>
          <w:rFonts w:cs="Arial"/>
          <w:sz w:val="28"/>
          <w:szCs w:val="28"/>
        </w:rPr>
        <w:t>.</w:t>
      </w:r>
    </w:p>
    <w:p w14:paraId="0F3B20DA" w14:textId="6A0E1F36" w:rsidR="006D4C97" w:rsidRDefault="006D4C97" w:rsidP="006118FD">
      <w:pPr>
        <w:spacing w:line="360" w:lineRule="auto"/>
        <w:jc w:val="both"/>
        <w:rPr>
          <w:rFonts w:cs="Arial"/>
          <w:sz w:val="28"/>
          <w:szCs w:val="28"/>
        </w:rPr>
      </w:pPr>
      <w:r>
        <w:rPr>
          <w:rFonts w:cs="Arial"/>
          <w:sz w:val="28"/>
          <w:szCs w:val="28"/>
        </w:rPr>
        <w:t xml:space="preserve">In </w:t>
      </w:r>
      <w:r w:rsidR="006050E5">
        <w:rPr>
          <w:rFonts w:cs="Arial"/>
          <w:sz w:val="28"/>
          <w:szCs w:val="28"/>
        </w:rPr>
        <w:t>reply Mr</w:t>
      </w:r>
      <w:r>
        <w:rPr>
          <w:rFonts w:cs="Arial"/>
          <w:sz w:val="28"/>
          <w:szCs w:val="28"/>
        </w:rPr>
        <w:t xml:space="preserve">. </w:t>
      </w:r>
      <w:proofErr w:type="spellStart"/>
      <w:r>
        <w:rPr>
          <w:rFonts w:cs="Arial"/>
          <w:sz w:val="28"/>
          <w:szCs w:val="28"/>
        </w:rPr>
        <w:t>Zeere</w:t>
      </w:r>
      <w:proofErr w:type="spellEnd"/>
      <w:r>
        <w:rPr>
          <w:rFonts w:cs="Arial"/>
          <w:sz w:val="28"/>
          <w:szCs w:val="28"/>
        </w:rPr>
        <w:t xml:space="preserve"> Counsel for the Respondent asserted that the </w:t>
      </w:r>
      <w:r w:rsidR="00AC194E">
        <w:rPr>
          <w:rFonts w:cs="Arial"/>
          <w:sz w:val="28"/>
          <w:szCs w:val="28"/>
        </w:rPr>
        <w:t>claimant</w:t>
      </w:r>
      <w:r>
        <w:rPr>
          <w:rFonts w:cs="Arial"/>
          <w:sz w:val="28"/>
          <w:szCs w:val="28"/>
        </w:rPr>
        <w:t xml:space="preserve"> </w:t>
      </w:r>
      <w:r w:rsidR="00AC194E">
        <w:rPr>
          <w:rFonts w:cs="Arial"/>
          <w:sz w:val="28"/>
          <w:szCs w:val="28"/>
        </w:rPr>
        <w:t xml:space="preserve">was given an opportunity to be </w:t>
      </w:r>
      <w:r w:rsidR="006050E5">
        <w:rPr>
          <w:rFonts w:cs="Arial"/>
          <w:sz w:val="28"/>
          <w:szCs w:val="28"/>
        </w:rPr>
        <w:t>heard on</w:t>
      </w:r>
      <w:r w:rsidR="00AC194E">
        <w:rPr>
          <w:rFonts w:cs="Arial"/>
          <w:sz w:val="28"/>
          <w:szCs w:val="28"/>
        </w:rPr>
        <w:t xml:space="preserve"> the allegations against him and he was provided with all the </w:t>
      </w:r>
      <w:r w:rsidR="006050E5">
        <w:rPr>
          <w:rFonts w:cs="Arial"/>
          <w:sz w:val="28"/>
          <w:szCs w:val="28"/>
        </w:rPr>
        <w:t>information relating</w:t>
      </w:r>
      <w:r w:rsidR="00AC194E">
        <w:rPr>
          <w:rFonts w:cs="Arial"/>
          <w:sz w:val="28"/>
          <w:szCs w:val="28"/>
        </w:rPr>
        <w:t xml:space="preserve"> to the allegations prior to the disciplinary hearing. According to him</w:t>
      </w:r>
      <w:r w:rsidR="0050468E">
        <w:rPr>
          <w:rFonts w:cs="Arial"/>
          <w:sz w:val="28"/>
          <w:szCs w:val="28"/>
        </w:rPr>
        <w:t>, the Claimant refused</w:t>
      </w:r>
      <w:r w:rsidR="00AC194E">
        <w:rPr>
          <w:rFonts w:cs="Arial"/>
          <w:sz w:val="28"/>
          <w:szCs w:val="28"/>
        </w:rPr>
        <w:t xml:space="preserve"> to attend the hearing, which </w:t>
      </w:r>
      <w:r w:rsidR="006050E5">
        <w:rPr>
          <w:rFonts w:cs="Arial"/>
          <w:sz w:val="28"/>
          <w:szCs w:val="28"/>
        </w:rPr>
        <w:t>compelled the</w:t>
      </w:r>
      <w:r w:rsidR="00AC194E">
        <w:rPr>
          <w:rFonts w:cs="Arial"/>
          <w:sz w:val="28"/>
          <w:szCs w:val="28"/>
        </w:rPr>
        <w:t xml:space="preserve"> Respondent to conduct </w:t>
      </w:r>
      <w:r w:rsidR="0050468E">
        <w:rPr>
          <w:rFonts w:cs="Arial"/>
          <w:sz w:val="28"/>
          <w:szCs w:val="28"/>
        </w:rPr>
        <w:t xml:space="preserve">it </w:t>
      </w:r>
      <w:r w:rsidR="00AC194E">
        <w:rPr>
          <w:rFonts w:cs="Arial"/>
          <w:sz w:val="28"/>
          <w:szCs w:val="28"/>
        </w:rPr>
        <w:t xml:space="preserve">in his absence.  </w:t>
      </w:r>
    </w:p>
    <w:p w14:paraId="6A68148C" w14:textId="3AD03B20" w:rsidR="008F003F" w:rsidRDefault="008F003F" w:rsidP="006118FD">
      <w:pPr>
        <w:spacing w:line="360" w:lineRule="auto"/>
        <w:jc w:val="both"/>
        <w:rPr>
          <w:rFonts w:cs="Arial"/>
          <w:sz w:val="28"/>
          <w:szCs w:val="28"/>
        </w:rPr>
      </w:pPr>
      <w:r>
        <w:rPr>
          <w:rFonts w:cs="Arial"/>
          <w:sz w:val="28"/>
          <w:szCs w:val="28"/>
        </w:rPr>
        <w:t xml:space="preserve">Counsel further submitted that whereas the Claimant asserts that he was given insufficient time to prepare, on the contrary the claimant was given more than 20 </w:t>
      </w:r>
      <w:r>
        <w:rPr>
          <w:rFonts w:cs="Arial"/>
          <w:sz w:val="28"/>
          <w:szCs w:val="28"/>
        </w:rPr>
        <w:lastRenderedPageBreak/>
        <w:t>days given that he was asked to make a written explanation on the 23/5/2016 and then asked to attend a hearing scheduled for 15/6/2016.  According to him the Claimant in cross examination state</w:t>
      </w:r>
      <w:r w:rsidR="0050468E">
        <w:rPr>
          <w:rFonts w:cs="Arial"/>
          <w:sz w:val="28"/>
          <w:szCs w:val="28"/>
        </w:rPr>
        <w:t>d</w:t>
      </w:r>
      <w:r>
        <w:rPr>
          <w:rFonts w:cs="Arial"/>
          <w:sz w:val="28"/>
          <w:szCs w:val="28"/>
        </w:rPr>
        <w:t xml:space="preserve"> that he was always aware of the allegations against him and even </w:t>
      </w:r>
      <w:r w:rsidR="006050E5">
        <w:rPr>
          <w:rFonts w:cs="Arial"/>
          <w:sz w:val="28"/>
          <w:szCs w:val="28"/>
        </w:rPr>
        <w:t>if he had been given more time, he</w:t>
      </w:r>
      <w:r>
        <w:rPr>
          <w:rFonts w:cs="Arial"/>
          <w:sz w:val="28"/>
          <w:szCs w:val="28"/>
        </w:rPr>
        <w:t xml:space="preserve"> would not have changed his statement. </w:t>
      </w:r>
    </w:p>
    <w:p w14:paraId="35E93865" w14:textId="77777777" w:rsidR="00B81DD6" w:rsidRDefault="008F003F" w:rsidP="009E0814">
      <w:pPr>
        <w:spacing w:line="360" w:lineRule="auto"/>
        <w:jc w:val="both"/>
        <w:rPr>
          <w:rFonts w:cs="Arial"/>
          <w:sz w:val="28"/>
          <w:szCs w:val="28"/>
        </w:rPr>
      </w:pPr>
      <w:r>
        <w:rPr>
          <w:rFonts w:cs="Arial"/>
          <w:sz w:val="28"/>
          <w:szCs w:val="28"/>
        </w:rPr>
        <w:t xml:space="preserve">He argued </w:t>
      </w:r>
      <w:r w:rsidR="009E0814">
        <w:rPr>
          <w:rFonts w:cs="Arial"/>
          <w:sz w:val="28"/>
          <w:szCs w:val="28"/>
        </w:rPr>
        <w:t>that all</w:t>
      </w:r>
      <w:r>
        <w:rPr>
          <w:rFonts w:cs="Arial"/>
          <w:sz w:val="28"/>
          <w:szCs w:val="28"/>
        </w:rPr>
        <w:t xml:space="preserve"> the document’s in the Respondent’s possession relating to the allegations which included the CCTV footage, </w:t>
      </w:r>
      <w:r w:rsidR="009E0814">
        <w:rPr>
          <w:rFonts w:cs="Arial"/>
          <w:sz w:val="28"/>
          <w:szCs w:val="28"/>
        </w:rPr>
        <w:t xml:space="preserve">the substance of the whistleblowers complaint, were shown to him prior to the hearing, </w:t>
      </w:r>
      <w:r w:rsidR="006050E5">
        <w:rPr>
          <w:rFonts w:cs="Arial"/>
          <w:sz w:val="28"/>
          <w:szCs w:val="28"/>
        </w:rPr>
        <w:t>when he</w:t>
      </w:r>
      <w:r w:rsidR="009E0814">
        <w:rPr>
          <w:rFonts w:cs="Arial"/>
          <w:sz w:val="28"/>
          <w:szCs w:val="28"/>
        </w:rPr>
        <w:t xml:space="preserve"> was interviewed by Mr. </w:t>
      </w:r>
      <w:proofErr w:type="spellStart"/>
      <w:r w:rsidR="009E0814">
        <w:rPr>
          <w:rFonts w:cs="Arial"/>
          <w:sz w:val="28"/>
          <w:szCs w:val="28"/>
        </w:rPr>
        <w:t>Katushabe</w:t>
      </w:r>
      <w:proofErr w:type="spellEnd"/>
      <w:r w:rsidR="009E0814">
        <w:rPr>
          <w:rFonts w:cs="Arial"/>
          <w:sz w:val="28"/>
          <w:szCs w:val="28"/>
        </w:rPr>
        <w:t xml:space="preserve">, during the investigation. The Whistleblower declined to make a report, therefore there was none to give to him. Therefore he was not denied any statements or </w:t>
      </w:r>
      <w:r w:rsidR="006050E5">
        <w:rPr>
          <w:rFonts w:cs="Arial"/>
          <w:sz w:val="28"/>
          <w:szCs w:val="28"/>
        </w:rPr>
        <w:t>exhibits</w:t>
      </w:r>
      <w:r w:rsidR="009E0814">
        <w:rPr>
          <w:rFonts w:cs="Arial"/>
          <w:sz w:val="28"/>
          <w:szCs w:val="28"/>
        </w:rPr>
        <w:t xml:space="preserve"> necessary to defend </w:t>
      </w:r>
      <w:r w:rsidR="00447955">
        <w:rPr>
          <w:rFonts w:cs="Arial"/>
          <w:sz w:val="28"/>
          <w:szCs w:val="28"/>
        </w:rPr>
        <w:t>his case</w:t>
      </w:r>
      <w:r w:rsidR="009E0814">
        <w:rPr>
          <w:rFonts w:cs="Arial"/>
          <w:sz w:val="28"/>
          <w:szCs w:val="28"/>
        </w:rPr>
        <w:t>.</w:t>
      </w:r>
    </w:p>
    <w:p w14:paraId="4F2545FE" w14:textId="128A921A" w:rsidR="009E0814" w:rsidRDefault="009E0814" w:rsidP="009E0814">
      <w:pPr>
        <w:spacing w:line="360" w:lineRule="auto"/>
        <w:jc w:val="both"/>
        <w:rPr>
          <w:rFonts w:cs="Arial"/>
          <w:sz w:val="28"/>
          <w:szCs w:val="28"/>
        </w:rPr>
      </w:pPr>
      <w:r>
        <w:rPr>
          <w:rFonts w:cs="Arial"/>
          <w:sz w:val="28"/>
          <w:szCs w:val="28"/>
        </w:rPr>
        <w:t xml:space="preserve">Counsel rebutted the claimant’s contention that he was denied a right to be accompanied </w:t>
      </w:r>
      <w:r w:rsidR="00743EB8">
        <w:rPr>
          <w:rFonts w:cs="Arial"/>
          <w:sz w:val="28"/>
          <w:szCs w:val="28"/>
        </w:rPr>
        <w:t xml:space="preserve"> to the hearing </w:t>
      </w:r>
      <w:r>
        <w:rPr>
          <w:rFonts w:cs="Arial"/>
          <w:sz w:val="28"/>
          <w:szCs w:val="28"/>
        </w:rPr>
        <w:t xml:space="preserve">and </w:t>
      </w:r>
      <w:r w:rsidR="00743EB8">
        <w:rPr>
          <w:rFonts w:cs="Arial"/>
          <w:sz w:val="28"/>
          <w:szCs w:val="28"/>
        </w:rPr>
        <w:t xml:space="preserve">that he was </w:t>
      </w:r>
      <w:r>
        <w:rPr>
          <w:rFonts w:cs="Arial"/>
          <w:sz w:val="28"/>
          <w:szCs w:val="28"/>
        </w:rPr>
        <w:t xml:space="preserve">only </w:t>
      </w:r>
      <w:r w:rsidR="00743EB8">
        <w:rPr>
          <w:rFonts w:cs="Arial"/>
          <w:sz w:val="28"/>
          <w:szCs w:val="28"/>
        </w:rPr>
        <w:t xml:space="preserve">allowed </w:t>
      </w:r>
      <w:r>
        <w:rPr>
          <w:rFonts w:cs="Arial"/>
          <w:sz w:val="28"/>
          <w:szCs w:val="28"/>
        </w:rPr>
        <w:t>represent</w:t>
      </w:r>
      <w:r w:rsidR="00743EB8">
        <w:rPr>
          <w:rFonts w:cs="Arial"/>
          <w:sz w:val="28"/>
          <w:szCs w:val="28"/>
        </w:rPr>
        <w:t xml:space="preserve">ation </w:t>
      </w:r>
      <w:r>
        <w:rPr>
          <w:rFonts w:cs="Arial"/>
          <w:sz w:val="28"/>
          <w:szCs w:val="28"/>
        </w:rPr>
        <w:t>by the Bank’s advocate</w:t>
      </w:r>
      <w:r w:rsidR="00743EB8">
        <w:rPr>
          <w:rFonts w:cs="Arial"/>
          <w:sz w:val="28"/>
          <w:szCs w:val="28"/>
        </w:rPr>
        <w:t xml:space="preserve">  because </w:t>
      </w:r>
      <w:r>
        <w:rPr>
          <w:rFonts w:cs="Arial"/>
          <w:sz w:val="28"/>
          <w:szCs w:val="28"/>
        </w:rPr>
        <w:t xml:space="preserve">the letter inviting him for the hearing expressly informed him </w:t>
      </w:r>
      <w:r w:rsidR="00743EB8">
        <w:rPr>
          <w:rFonts w:cs="Arial"/>
          <w:sz w:val="28"/>
          <w:szCs w:val="28"/>
        </w:rPr>
        <w:t xml:space="preserve">about </w:t>
      </w:r>
      <w:r>
        <w:rPr>
          <w:rFonts w:cs="Arial"/>
          <w:sz w:val="28"/>
          <w:szCs w:val="28"/>
        </w:rPr>
        <w:t xml:space="preserve"> his right to a fair he</w:t>
      </w:r>
      <w:r w:rsidR="00743EB8">
        <w:rPr>
          <w:rFonts w:cs="Arial"/>
          <w:sz w:val="28"/>
          <w:szCs w:val="28"/>
        </w:rPr>
        <w:t xml:space="preserve">aring, right to representation , </w:t>
      </w:r>
      <w:r>
        <w:rPr>
          <w:rFonts w:cs="Arial"/>
          <w:sz w:val="28"/>
          <w:szCs w:val="28"/>
        </w:rPr>
        <w:t>a witness and a right to appeal. (</w:t>
      </w:r>
      <w:proofErr w:type="gramStart"/>
      <w:r w:rsidR="00AB1FE7">
        <w:rPr>
          <w:rFonts w:cs="Arial"/>
          <w:sz w:val="28"/>
          <w:szCs w:val="28"/>
        </w:rPr>
        <w:t>para</w:t>
      </w:r>
      <w:proofErr w:type="gramEnd"/>
      <w:r w:rsidR="00AB1FE7">
        <w:rPr>
          <w:rFonts w:cs="Arial"/>
          <w:sz w:val="28"/>
          <w:szCs w:val="28"/>
        </w:rPr>
        <w:t xml:space="preserve"> 3 of </w:t>
      </w:r>
      <w:r>
        <w:rPr>
          <w:rFonts w:cs="Arial"/>
          <w:sz w:val="28"/>
          <w:szCs w:val="28"/>
        </w:rPr>
        <w:t>CD4 of the Claimant’s trial bundle</w:t>
      </w:r>
      <w:r w:rsidR="006050E5">
        <w:rPr>
          <w:rFonts w:cs="Arial"/>
          <w:sz w:val="28"/>
          <w:szCs w:val="28"/>
        </w:rPr>
        <w:t>)</w:t>
      </w:r>
      <w:r>
        <w:rPr>
          <w:rFonts w:cs="Arial"/>
          <w:sz w:val="28"/>
          <w:szCs w:val="28"/>
        </w:rPr>
        <w:t>.</w:t>
      </w:r>
    </w:p>
    <w:p w14:paraId="63FB102A" w14:textId="77777777" w:rsidR="00E63061" w:rsidRDefault="00AB1FE7" w:rsidP="009E0814">
      <w:pPr>
        <w:spacing w:line="360" w:lineRule="auto"/>
        <w:jc w:val="both"/>
        <w:rPr>
          <w:rFonts w:cs="Arial"/>
          <w:sz w:val="28"/>
          <w:szCs w:val="28"/>
        </w:rPr>
      </w:pPr>
      <w:r>
        <w:rPr>
          <w:rFonts w:cs="Arial"/>
          <w:sz w:val="28"/>
          <w:szCs w:val="28"/>
        </w:rPr>
        <w:t>According to Counsel CD6 on which the Claimant relies to assert that he was denied representation was an error on the part of the Respondent’s lawyers and it should not be visited on them</w:t>
      </w:r>
      <w:r w:rsidR="00E63061">
        <w:rPr>
          <w:rFonts w:cs="Arial"/>
          <w:sz w:val="28"/>
          <w:szCs w:val="28"/>
        </w:rPr>
        <w:t xml:space="preserve"> because the Claimant was entitled to representation of his choice. He insisted that had the Claimant attended the disciplinary hearing and raised the issue it would have been addressed.</w:t>
      </w:r>
    </w:p>
    <w:p w14:paraId="31A814DE" w14:textId="6B9F1CFC" w:rsidR="00AB1FE7" w:rsidRDefault="00E63061" w:rsidP="009E0814">
      <w:pPr>
        <w:spacing w:line="360" w:lineRule="auto"/>
        <w:jc w:val="both"/>
        <w:rPr>
          <w:rFonts w:cs="Arial"/>
          <w:sz w:val="28"/>
          <w:szCs w:val="28"/>
        </w:rPr>
      </w:pPr>
      <w:r>
        <w:rPr>
          <w:rFonts w:cs="Arial"/>
          <w:sz w:val="28"/>
          <w:szCs w:val="28"/>
        </w:rPr>
        <w:t>Counsel asserted that the Claimant was granted an opportunity to attend a f</w:t>
      </w:r>
      <w:r w:rsidR="00743EB8">
        <w:rPr>
          <w:rFonts w:cs="Arial"/>
          <w:sz w:val="28"/>
          <w:szCs w:val="28"/>
        </w:rPr>
        <w:t>air hearing which he declined because</w:t>
      </w:r>
      <w:r>
        <w:rPr>
          <w:rFonts w:cs="Arial"/>
          <w:sz w:val="28"/>
          <w:szCs w:val="28"/>
        </w:rPr>
        <w:t xml:space="preserve"> of his guilt for having committed the offence. </w:t>
      </w:r>
    </w:p>
    <w:p w14:paraId="51EDD425" w14:textId="4362D1D4" w:rsidR="00E63061" w:rsidRDefault="00E63061" w:rsidP="009E0814">
      <w:pPr>
        <w:spacing w:line="360" w:lineRule="auto"/>
        <w:jc w:val="both"/>
        <w:rPr>
          <w:rFonts w:cs="Arial"/>
          <w:sz w:val="28"/>
          <w:szCs w:val="28"/>
        </w:rPr>
      </w:pPr>
      <w:r>
        <w:rPr>
          <w:rFonts w:cs="Arial"/>
          <w:sz w:val="28"/>
          <w:szCs w:val="28"/>
        </w:rPr>
        <w:lastRenderedPageBreak/>
        <w:t>It is trite that an employer who is considering the dismissal of an employee must notify the employee about the reason or reasons he or she is considering to dismiss</w:t>
      </w:r>
      <w:r w:rsidR="00743EB8">
        <w:rPr>
          <w:rFonts w:cs="Arial"/>
          <w:sz w:val="28"/>
          <w:szCs w:val="28"/>
        </w:rPr>
        <w:t xml:space="preserve"> the employee</w:t>
      </w:r>
      <w:r>
        <w:rPr>
          <w:rFonts w:cs="Arial"/>
          <w:sz w:val="28"/>
          <w:szCs w:val="28"/>
        </w:rPr>
        <w:t xml:space="preserve"> and reasonable time within which the employee should make a response to the reason or reasons. (See Section 66 of the Employment Act, 2006).</w:t>
      </w:r>
    </w:p>
    <w:p w14:paraId="2BF06310" w14:textId="2311DF0E" w:rsidR="007C2B3B" w:rsidRDefault="007C2B3B" w:rsidP="009E0814">
      <w:pPr>
        <w:spacing w:line="360" w:lineRule="auto"/>
        <w:jc w:val="both"/>
        <w:rPr>
          <w:rFonts w:cs="Arial"/>
          <w:sz w:val="28"/>
          <w:szCs w:val="28"/>
        </w:rPr>
      </w:pPr>
      <w:r>
        <w:rPr>
          <w:rFonts w:cs="Arial"/>
          <w:sz w:val="28"/>
          <w:szCs w:val="28"/>
        </w:rPr>
        <w:t xml:space="preserve">It is not disputed that </w:t>
      </w:r>
      <w:r w:rsidR="00E63061">
        <w:rPr>
          <w:rFonts w:cs="Arial"/>
          <w:sz w:val="28"/>
          <w:szCs w:val="28"/>
        </w:rPr>
        <w:t>the claimant was notified about the infractions leveled against him on the 23/05/2016 and asked to make a written explanation about the allegation</w:t>
      </w:r>
      <w:r w:rsidR="005D0F4F">
        <w:rPr>
          <w:rFonts w:cs="Arial"/>
          <w:sz w:val="28"/>
          <w:szCs w:val="28"/>
        </w:rPr>
        <w:t xml:space="preserve">, </w:t>
      </w:r>
      <w:r w:rsidR="00E63061">
        <w:rPr>
          <w:rFonts w:cs="Arial"/>
          <w:sz w:val="28"/>
          <w:szCs w:val="28"/>
        </w:rPr>
        <w:t>which he did</w:t>
      </w:r>
      <w:r w:rsidR="005D0F4F">
        <w:rPr>
          <w:rFonts w:cs="Arial"/>
          <w:sz w:val="28"/>
          <w:szCs w:val="28"/>
        </w:rPr>
        <w:t xml:space="preserve"> on the same day</w:t>
      </w:r>
      <w:proofErr w:type="gramStart"/>
      <w:r w:rsidR="00E63061">
        <w:rPr>
          <w:rFonts w:cs="Arial"/>
          <w:sz w:val="28"/>
          <w:szCs w:val="28"/>
        </w:rPr>
        <w:t>.(</w:t>
      </w:r>
      <w:proofErr w:type="gramEnd"/>
      <w:r w:rsidR="00E63061">
        <w:rPr>
          <w:rFonts w:cs="Arial"/>
          <w:sz w:val="28"/>
          <w:szCs w:val="28"/>
        </w:rPr>
        <w:t>see CD2)</w:t>
      </w:r>
      <w:r w:rsidR="007671A5">
        <w:rPr>
          <w:rFonts w:cs="Arial"/>
          <w:sz w:val="28"/>
          <w:szCs w:val="28"/>
        </w:rPr>
        <w:t>. He was then invited to a disciplinary hearing via e- mail on the 13/06/2015 at 5</w:t>
      </w:r>
      <w:r w:rsidR="00743EB8">
        <w:rPr>
          <w:rFonts w:cs="Arial"/>
          <w:sz w:val="28"/>
          <w:szCs w:val="28"/>
        </w:rPr>
        <w:t>.</w:t>
      </w:r>
      <w:r w:rsidR="007671A5">
        <w:rPr>
          <w:rFonts w:cs="Arial"/>
          <w:sz w:val="28"/>
          <w:szCs w:val="28"/>
        </w:rPr>
        <w:t>08 pm for a hearing schedul</w:t>
      </w:r>
      <w:r w:rsidR="007C360F">
        <w:rPr>
          <w:rFonts w:cs="Arial"/>
          <w:sz w:val="28"/>
          <w:szCs w:val="28"/>
        </w:rPr>
        <w:t>ed for 15/6/2016 (CD4).</w:t>
      </w:r>
      <w:r w:rsidR="005D0F4F">
        <w:rPr>
          <w:rFonts w:cs="Arial"/>
          <w:sz w:val="28"/>
          <w:szCs w:val="28"/>
        </w:rPr>
        <w:t xml:space="preserve"> </w:t>
      </w:r>
      <w:r>
        <w:rPr>
          <w:rFonts w:cs="Arial"/>
          <w:sz w:val="28"/>
          <w:szCs w:val="28"/>
        </w:rPr>
        <w:t xml:space="preserve">On 14/6/2016, the Claimant’s </w:t>
      </w:r>
      <w:r w:rsidR="005D0F4F">
        <w:rPr>
          <w:rFonts w:cs="Arial"/>
          <w:sz w:val="28"/>
          <w:szCs w:val="28"/>
        </w:rPr>
        <w:t>lawyers requested for the statements and exhibits including the whistleblowers statement</w:t>
      </w:r>
      <w:r>
        <w:rPr>
          <w:rFonts w:cs="Arial"/>
          <w:sz w:val="28"/>
          <w:szCs w:val="28"/>
        </w:rPr>
        <w:t xml:space="preserve"> to enable him prepare for the hearing</w:t>
      </w:r>
      <w:r w:rsidR="005D0F4F">
        <w:rPr>
          <w:rFonts w:cs="Arial"/>
          <w:sz w:val="28"/>
          <w:szCs w:val="28"/>
        </w:rPr>
        <w:t>.</w:t>
      </w:r>
      <w:r>
        <w:rPr>
          <w:rFonts w:cs="Arial"/>
          <w:sz w:val="28"/>
          <w:szCs w:val="28"/>
        </w:rPr>
        <w:t xml:space="preserve"> The Bank’s lawyers responded on 15/6/2016 the day</w:t>
      </w:r>
      <w:r w:rsidR="00743EB8">
        <w:rPr>
          <w:rFonts w:cs="Arial"/>
          <w:sz w:val="28"/>
          <w:szCs w:val="28"/>
        </w:rPr>
        <w:t xml:space="preserve"> the hearing was scheduled to take place, declining </w:t>
      </w:r>
      <w:r>
        <w:rPr>
          <w:rFonts w:cs="Arial"/>
          <w:sz w:val="28"/>
          <w:szCs w:val="28"/>
        </w:rPr>
        <w:t>to give him statements and exhibits</w:t>
      </w:r>
      <w:r w:rsidR="00743EB8">
        <w:rPr>
          <w:rFonts w:cs="Arial"/>
          <w:sz w:val="28"/>
          <w:szCs w:val="28"/>
        </w:rPr>
        <w:t xml:space="preserve"> he requested for </w:t>
      </w:r>
      <w:r>
        <w:rPr>
          <w:rFonts w:cs="Arial"/>
          <w:sz w:val="28"/>
          <w:szCs w:val="28"/>
        </w:rPr>
        <w:t xml:space="preserve">on </w:t>
      </w:r>
      <w:r w:rsidR="007C360F">
        <w:rPr>
          <w:rFonts w:cs="Arial"/>
          <w:sz w:val="28"/>
          <w:szCs w:val="28"/>
        </w:rPr>
        <w:t>grounds</w:t>
      </w:r>
      <w:r w:rsidR="005D0F4F">
        <w:rPr>
          <w:rFonts w:cs="Arial"/>
          <w:sz w:val="28"/>
          <w:szCs w:val="28"/>
        </w:rPr>
        <w:t xml:space="preserve"> that he was already </w:t>
      </w:r>
      <w:r w:rsidR="007C360F">
        <w:rPr>
          <w:rFonts w:cs="Arial"/>
          <w:sz w:val="28"/>
          <w:szCs w:val="28"/>
        </w:rPr>
        <w:t xml:space="preserve">notified </w:t>
      </w:r>
      <w:r w:rsidR="005D0F4F">
        <w:rPr>
          <w:rFonts w:cs="Arial"/>
          <w:sz w:val="28"/>
          <w:szCs w:val="28"/>
        </w:rPr>
        <w:t>about the substance of the allegations against him.</w:t>
      </w:r>
      <w:r>
        <w:rPr>
          <w:rFonts w:cs="Arial"/>
          <w:sz w:val="28"/>
          <w:szCs w:val="28"/>
        </w:rPr>
        <w:t xml:space="preserve"> </w:t>
      </w:r>
    </w:p>
    <w:p w14:paraId="6C68DB58" w14:textId="769255FD" w:rsidR="00743EB8" w:rsidRDefault="007C2B3B" w:rsidP="009E0814">
      <w:pPr>
        <w:spacing w:line="360" w:lineRule="auto"/>
        <w:jc w:val="both"/>
        <w:rPr>
          <w:rFonts w:cs="Arial"/>
          <w:sz w:val="28"/>
          <w:szCs w:val="28"/>
        </w:rPr>
      </w:pPr>
      <w:r>
        <w:rPr>
          <w:rFonts w:cs="Arial"/>
          <w:sz w:val="28"/>
          <w:szCs w:val="28"/>
        </w:rPr>
        <w:t xml:space="preserve">We do not agree with the </w:t>
      </w:r>
      <w:proofErr w:type="spellStart"/>
      <w:r>
        <w:rPr>
          <w:rFonts w:cs="Arial"/>
          <w:sz w:val="28"/>
          <w:szCs w:val="28"/>
        </w:rPr>
        <w:t>Mr.Zeere’s</w:t>
      </w:r>
      <w:proofErr w:type="spellEnd"/>
      <w:r>
        <w:rPr>
          <w:rFonts w:cs="Arial"/>
          <w:sz w:val="28"/>
          <w:szCs w:val="28"/>
        </w:rPr>
        <w:t xml:space="preserve"> assertion that given that the Claimant was notified about </w:t>
      </w:r>
      <w:r w:rsidR="00743EB8">
        <w:rPr>
          <w:rFonts w:cs="Arial"/>
          <w:sz w:val="28"/>
          <w:szCs w:val="28"/>
        </w:rPr>
        <w:t>his infractions</w:t>
      </w:r>
      <w:r>
        <w:rPr>
          <w:rFonts w:cs="Arial"/>
          <w:sz w:val="28"/>
          <w:szCs w:val="28"/>
        </w:rPr>
        <w:t xml:space="preserve"> on the 23/05/2016 and asked to respond to the same</w:t>
      </w:r>
      <w:r w:rsidR="002D33BA">
        <w:rPr>
          <w:rFonts w:cs="Arial"/>
          <w:sz w:val="28"/>
          <w:szCs w:val="28"/>
        </w:rPr>
        <w:t xml:space="preserve"> in writing</w:t>
      </w:r>
      <w:r>
        <w:rPr>
          <w:rFonts w:cs="Arial"/>
          <w:sz w:val="28"/>
          <w:szCs w:val="28"/>
        </w:rPr>
        <w:t>, he had been given sufficient notice</w:t>
      </w:r>
      <w:r w:rsidR="00743EB8">
        <w:rPr>
          <w:rFonts w:cs="Arial"/>
          <w:sz w:val="28"/>
          <w:szCs w:val="28"/>
        </w:rPr>
        <w:t xml:space="preserve"> for a hearing</w:t>
      </w:r>
      <w:r>
        <w:rPr>
          <w:rFonts w:cs="Arial"/>
          <w:sz w:val="28"/>
          <w:szCs w:val="28"/>
        </w:rPr>
        <w:t xml:space="preserve">. The Respondent put him on suspension pending investigations which were intended to verify the infractions against him. The findings of the investigations are the basis of a </w:t>
      </w:r>
      <w:r w:rsidR="002D33BA">
        <w:rPr>
          <w:rFonts w:cs="Arial"/>
          <w:sz w:val="28"/>
          <w:szCs w:val="28"/>
        </w:rPr>
        <w:t>hearing and</w:t>
      </w:r>
      <w:r w:rsidR="008277F2">
        <w:rPr>
          <w:rFonts w:cs="Arial"/>
          <w:sz w:val="28"/>
          <w:szCs w:val="28"/>
        </w:rPr>
        <w:t xml:space="preserve"> they</w:t>
      </w:r>
      <w:r w:rsidR="00743EB8">
        <w:rPr>
          <w:rFonts w:cs="Arial"/>
          <w:sz w:val="28"/>
          <w:szCs w:val="28"/>
        </w:rPr>
        <w:t xml:space="preserve"> should have been</w:t>
      </w:r>
      <w:r w:rsidR="008277F2">
        <w:rPr>
          <w:rFonts w:cs="Arial"/>
          <w:sz w:val="28"/>
          <w:szCs w:val="28"/>
        </w:rPr>
        <w:t xml:space="preserve"> communicated to the </w:t>
      </w:r>
      <w:r w:rsidR="00743EB8">
        <w:rPr>
          <w:rFonts w:cs="Arial"/>
          <w:sz w:val="28"/>
          <w:szCs w:val="28"/>
        </w:rPr>
        <w:t>Claimant.</w:t>
      </w:r>
      <w:r w:rsidR="008277F2">
        <w:rPr>
          <w:rFonts w:cs="Arial"/>
          <w:sz w:val="28"/>
          <w:szCs w:val="28"/>
        </w:rPr>
        <w:t xml:space="preserve">  </w:t>
      </w:r>
      <w:r w:rsidR="00743EB8">
        <w:rPr>
          <w:rFonts w:cs="Arial"/>
          <w:sz w:val="28"/>
          <w:szCs w:val="28"/>
        </w:rPr>
        <w:t xml:space="preserve">He should have </w:t>
      </w:r>
      <w:r w:rsidR="00D04923">
        <w:rPr>
          <w:rFonts w:cs="Arial"/>
          <w:sz w:val="28"/>
          <w:szCs w:val="28"/>
        </w:rPr>
        <w:t xml:space="preserve">been </w:t>
      </w:r>
      <w:r w:rsidR="008277F2">
        <w:rPr>
          <w:rFonts w:cs="Arial"/>
          <w:sz w:val="28"/>
          <w:szCs w:val="28"/>
        </w:rPr>
        <w:t xml:space="preserve">given sufficient time to respond to the findings. </w:t>
      </w:r>
      <w:r w:rsidR="00743EB8">
        <w:rPr>
          <w:rFonts w:cs="Arial"/>
          <w:sz w:val="28"/>
          <w:szCs w:val="28"/>
        </w:rPr>
        <w:t>The R</w:t>
      </w:r>
      <w:r w:rsidR="008277F2">
        <w:rPr>
          <w:rFonts w:cs="Arial"/>
          <w:sz w:val="28"/>
          <w:szCs w:val="28"/>
        </w:rPr>
        <w:t xml:space="preserve">espondent’s manual provides for 14 </w:t>
      </w:r>
      <w:r w:rsidR="00743EB8">
        <w:rPr>
          <w:rFonts w:cs="Arial"/>
          <w:sz w:val="28"/>
          <w:szCs w:val="28"/>
        </w:rPr>
        <w:t>days’ notice</w:t>
      </w:r>
      <w:r w:rsidR="008277F2">
        <w:rPr>
          <w:rFonts w:cs="Arial"/>
          <w:sz w:val="28"/>
          <w:szCs w:val="28"/>
        </w:rPr>
        <w:t>.</w:t>
      </w:r>
      <w:r w:rsidR="00743EB8">
        <w:rPr>
          <w:rFonts w:cs="Arial"/>
          <w:sz w:val="28"/>
          <w:szCs w:val="28"/>
        </w:rPr>
        <w:t xml:space="preserve"> </w:t>
      </w:r>
      <w:r w:rsidR="008277F2">
        <w:rPr>
          <w:rFonts w:cs="Arial"/>
          <w:sz w:val="28"/>
          <w:szCs w:val="28"/>
        </w:rPr>
        <w:t xml:space="preserve"> </w:t>
      </w:r>
    </w:p>
    <w:p w14:paraId="40152B90" w14:textId="1950863F" w:rsidR="00963FFC" w:rsidRDefault="00743EB8" w:rsidP="009E0814">
      <w:pPr>
        <w:spacing w:line="360" w:lineRule="auto"/>
        <w:jc w:val="both"/>
        <w:rPr>
          <w:rFonts w:cs="Arial"/>
          <w:sz w:val="28"/>
          <w:szCs w:val="28"/>
        </w:rPr>
      </w:pPr>
      <w:r>
        <w:rPr>
          <w:rFonts w:cs="Arial"/>
          <w:sz w:val="28"/>
          <w:szCs w:val="28"/>
        </w:rPr>
        <w:t>It is our considered opinion that a</w:t>
      </w:r>
      <w:r w:rsidR="008277F2">
        <w:rPr>
          <w:rFonts w:cs="Arial"/>
          <w:sz w:val="28"/>
          <w:szCs w:val="28"/>
        </w:rPr>
        <w:t xml:space="preserve">n employee on suspension has </w:t>
      </w:r>
      <w:r w:rsidR="002D33BA">
        <w:rPr>
          <w:rFonts w:cs="Arial"/>
          <w:sz w:val="28"/>
          <w:szCs w:val="28"/>
        </w:rPr>
        <w:t>legitimate</w:t>
      </w:r>
      <w:r w:rsidR="008277F2">
        <w:rPr>
          <w:rFonts w:cs="Arial"/>
          <w:sz w:val="28"/>
          <w:szCs w:val="28"/>
        </w:rPr>
        <w:t xml:space="preserve"> expectations that</w:t>
      </w:r>
      <w:r w:rsidR="002D33BA">
        <w:rPr>
          <w:rFonts w:cs="Arial"/>
          <w:sz w:val="28"/>
          <w:szCs w:val="28"/>
        </w:rPr>
        <w:t xml:space="preserve"> he or she </w:t>
      </w:r>
      <w:r w:rsidR="008277F2">
        <w:rPr>
          <w:rFonts w:cs="Arial"/>
          <w:sz w:val="28"/>
          <w:szCs w:val="28"/>
        </w:rPr>
        <w:t xml:space="preserve">will be afforded an opportunity to defend him or herself </w:t>
      </w:r>
      <w:r w:rsidR="008277F2">
        <w:rPr>
          <w:rFonts w:cs="Arial"/>
          <w:sz w:val="28"/>
          <w:szCs w:val="28"/>
        </w:rPr>
        <w:lastRenderedPageBreak/>
        <w:t xml:space="preserve">against the findings that may arise </w:t>
      </w:r>
      <w:r w:rsidR="002D33BA">
        <w:rPr>
          <w:rFonts w:cs="Arial"/>
          <w:sz w:val="28"/>
          <w:szCs w:val="28"/>
        </w:rPr>
        <w:t>from</w:t>
      </w:r>
      <w:r w:rsidR="008277F2">
        <w:rPr>
          <w:rFonts w:cs="Arial"/>
          <w:sz w:val="28"/>
          <w:szCs w:val="28"/>
        </w:rPr>
        <w:t xml:space="preserve"> the investigation</w:t>
      </w:r>
      <w:r w:rsidR="002D33BA">
        <w:rPr>
          <w:rFonts w:cs="Arial"/>
          <w:sz w:val="28"/>
          <w:szCs w:val="28"/>
        </w:rPr>
        <w:t>.</w:t>
      </w:r>
      <w:r w:rsidR="008277F2">
        <w:rPr>
          <w:rFonts w:cs="Arial"/>
          <w:sz w:val="28"/>
          <w:szCs w:val="28"/>
        </w:rPr>
        <w:t xml:space="preserve"> It is therefore erroneous for Counsel </w:t>
      </w:r>
      <w:proofErr w:type="spellStart"/>
      <w:r w:rsidR="008277F2">
        <w:rPr>
          <w:rFonts w:cs="Arial"/>
          <w:sz w:val="28"/>
          <w:szCs w:val="28"/>
        </w:rPr>
        <w:t>Zeere</w:t>
      </w:r>
      <w:proofErr w:type="spellEnd"/>
      <w:r w:rsidR="008277F2">
        <w:rPr>
          <w:rFonts w:cs="Arial"/>
          <w:sz w:val="28"/>
          <w:szCs w:val="28"/>
        </w:rPr>
        <w:t xml:space="preserve"> to state that the fact that the claimant was asked to make a written statement 20 days before </w:t>
      </w:r>
      <w:r w:rsidR="002D33BA">
        <w:rPr>
          <w:rFonts w:cs="Arial"/>
          <w:sz w:val="28"/>
          <w:szCs w:val="28"/>
        </w:rPr>
        <w:t xml:space="preserve">he was summoned for the hearing, it </w:t>
      </w:r>
      <w:r w:rsidR="008277F2">
        <w:rPr>
          <w:rFonts w:cs="Arial"/>
          <w:sz w:val="28"/>
          <w:szCs w:val="28"/>
        </w:rPr>
        <w:t>was sufficient notice</w:t>
      </w:r>
      <w:r>
        <w:rPr>
          <w:rFonts w:cs="Arial"/>
          <w:sz w:val="28"/>
          <w:szCs w:val="28"/>
        </w:rPr>
        <w:t xml:space="preserve"> for the hearing. </w:t>
      </w:r>
      <w:r w:rsidR="00D04923">
        <w:rPr>
          <w:rFonts w:cs="Arial"/>
          <w:sz w:val="28"/>
          <w:szCs w:val="28"/>
        </w:rPr>
        <w:t xml:space="preserve"> The notice for a hearing should be specific and it should set out the allegations leveled against the accused employee, his rights, such as the right to be accompanied, the right to present and cross examine witnesses and reasonable time within which to prepare to present his case. </w:t>
      </w:r>
      <w:r>
        <w:rPr>
          <w:rFonts w:cs="Arial"/>
          <w:sz w:val="28"/>
          <w:szCs w:val="28"/>
        </w:rPr>
        <w:t>We established from the evidence that at</w:t>
      </w:r>
      <w:r w:rsidR="00D04923">
        <w:rPr>
          <w:rFonts w:cs="Arial"/>
          <w:sz w:val="28"/>
          <w:szCs w:val="28"/>
        </w:rPr>
        <w:t xml:space="preserve"> the time t</w:t>
      </w:r>
      <w:r w:rsidR="008277F2">
        <w:rPr>
          <w:rFonts w:cs="Arial"/>
          <w:sz w:val="28"/>
          <w:szCs w:val="28"/>
        </w:rPr>
        <w:t xml:space="preserve">he Claimant was asked to make a </w:t>
      </w:r>
      <w:r w:rsidR="002C313C">
        <w:rPr>
          <w:rFonts w:cs="Arial"/>
          <w:sz w:val="28"/>
          <w:szCs w:val="28"/>
        </w:rPr>
        <w:t>response to</w:t>
      </w:r>
      <w:r>
        <w:rPr>
          <w:rFonts w:cs="Arial"/>
          <w:sz w:val="28"/>
          <w:szCs w:val="28"/>
        </w:rPr>
        <w:t xml:space="preserve"> </w:t>
      </w:r>
      <w:r w:rsidR="002D33BA">
        <w:rPr>
          <w:rFonts w:cs="Arial"/>
          <w:sz w:val="28"/>
          <w:szCs w:val="28"/>
        </w:rPr>
        <w:t>the allegations</w:t>
      </w:r>
      <w:r>
        <w:rPr>
          <w:rFonts w:cs="Arial"/>
          <w:sz w:val="28"/>
          <w:szCs w:val="28"/>
        </w:rPr>
        <w:t>, the</w:t>
      </w:r>
      <w:r w:rsidR="00D04923">
        <w:rPr>
          <w:rFonts w:cs="Arial"/>
          <w:sz w:val="28"/>
          <w:szCs w:val="28"/>
        </w:rPr>
        <w:t xml:space="preserve"> Respondent </w:t>
      </w:r>
      <w:r w:rsidR="002D33BA">
        <w:rPr>
          <w:rFonts w:cs="Arial"/>
          <w:sz w:val="28"/>
          <w:szCs w:val="28"/>
        </w:rPr>
        <w:t xml:space="preserve">had not yet </w:t>
      </w:r>
      <w:r w:rsidR="00D334B4">
        <w:rPr>
          <w:rFonts w:cs="Arial"/>
          <w:sz w:val="28"/>
          <w:szCs w:val="28"/>
        </w:rPr>
        <w:t>s</w:t>
      </w:r>
      <w:r w:rsidR="002C313C">
        <w:rPr>
          <w:rFonts w:cs="Arial"/>
          <w:sz w:val="28"/>
          <w:szCs w:val="28"/>
        </w:rPr>
        <w:t>ubstantiated</w:t>
      </w:r>
      <w:r>
        <w:rPr>
          <w:rFonts w:cs="Arial"/>
          <w:sz w:val="28"/>
          <w:szCs w:val="28"/>
        </w:rPr>
        <w:t xml:space="preserve"> </w:t>
      </w:r>
      <w:r w:rsidR="00D334B4">
        <w:rPr>
          <w:rFonts w:cs="Arial"/>
          <w:sz w:val="28"/>
          <w:szCs w:val="28"/>
        </w:rPr>
        <w:t xml:space="preserve">the allegations, </w:t>
      </w:r>
      <w:r>
        <w:rPr>
          <w:rFonts w:cs="Arial"/>
          <w:sz w:val="28"/>
          <w:szCs w:val="28"/>
        </w:rPr>
        <w:t xml:space="preserve">therefore </w:t>
      </w:r>
      <w:r w:rsidR="002D33BA">
        <w:rPr>
          <w:rFonts w:cs="Arial"/>
          <w:sz w:val="28"/>
          <w:szCs w:val="28"/>
        </w:rPr>
        <w:t>the investigation was meant to</w:t>
      </w:r>
      <w:r w:rsidR="008277F2">
        <w:rPr>
          <w:rFonts w:cs="Arial"/>
          <w:sz w:val="28"/>
          <w:szCs w:val="28"/>
        </w:rPr>
        <w:t xml:space="preserve"> verif</w:t>
      </w:r>
      <w:r w:rsidR="002D33BA">
        <w:rPr>
          <w:rFonts w:cs="Arial"/>
          <w:sz w:val="28"/>
          <w:szCs w:val="28"/>
        </w:rPr>
        <w:t>y the</w:t>
      </w:r>
      <w:r w:rsidR="002C313C">
        <w:rPr>
          <w:rFonts w:cs="Arial"/>
          <w:sz w:val="28"/>
          <w:szCs w:val="28"/>
        </w:rPr>
        <w:t>m an</w:t>
      </w:r>
      <w:r w:rsidR="002D33BA">
        <w:rPr>
          <w:rFonts w:cs="Arial"/>
          <w:sz w:val="28"/>
          <w:szCs w:val="28"/>
        </w:rPr>
        <w:t xml:space="preserve">d </w:t>
      </w:r>
      <w:r w:rsidR="002C313C">
        <w:rPr>
          <w:rFonts w:cs="Arial"/>
          <w:sz w:val="28"/>
          <w:szCs w:val="28"/>
        </w:rPr>
        <w:t xml:space="preserve">determine whether the Claimant </w:t>
      </w:r>
      <w:r w:rsidR="008277F2">
        <w:rPr>
          <w:rFonts w:cs="Arial"/>
          <w:sz w:val="28"/>
          <w:szCs w:val="28"/>
        </w:rPr>
        <w:t>ha</w:t>
      </w:r>
      <w:r w:rsidR="002C313C">
        <w:rPr>
          <w:rFonts w:cs="Arial"/>
          <w:sz w:val="28"/>
          <w:szCs w:val="28"/>
        </w:rPr>
        <w:t>d</w:t>
      </w:r>
      <w:r w:rsidR="008277F2">
        <w:rPr>
          <w:rFonts w:cs="Arial"/>
          <w:sz w:val="28"/>
          <w:szCs w:val="28"/>
        </w:rPr>
        <w:t xml:space="preserve"> a case to answer</w:t>
      </w:r>
      <w:r w:rsidR="002D33BA">
        <w:rPr>
          <w:rFonts w:cs="Arial"/>
          <w:sz w:val="28"/>
          <w:szCs w:val="28"/>
        </w:rPr>
        <w:t xml:space="preserve">. The </w:t>
      </w:r>
      <w:r w:rsidR="00D334B4">
        <w:rPr>
          <w:rFonts w:cs="Arial"/>
          <w:sz w:val="28"/>
          <w:szCs w:val="28"/>
        </w:rPr>
        <w:t xml:space="preserve">Claimant should </w:t>
      </w:r>
      <w:r w:rsidR="002C313C">
        <w:rPr>
          <w:rFonts w:cs="Arial"/>
          <w:sz w:val="28"/>
          <w:szCs w:val="28"/>
        </w:rPr>
        <w:t>have been availed the findings of the investigation and</w:t>
      </w:r>
      <w:r w:rsidR="002D33BA">
        <w:rPr>
          <w:rFonts w:cs="Arial"/>
          <w:sz w:val="28"/>
          <w:szCs w:val="28"/>
        </w:rPr>
        <w:t xml:space="preserve"> given reasonable </w:t>
      </w:r>
      <w:r w:rsidR="00963FFC">
        <w:rPr>
          <w:rFonts w:cs="Arial"/>
          <w:sz w:val="28"/>
          <w:szCs w:val="28"/>
        </w:rPr>
        <w:t>time</w:t>
      </w:r>
      <w:r w:rsidR="002C313C">
        <w:rPr>
          <w:rFonts w:cs="Arial"/>
          <w:sz w:val="28"/>
          <w:szCs w:val="28"/>
        </w:rPr>
        <w:t xml:space="preserve"> them to enable him make a </w:t>
      </w:r>
      <w:r w:rsidR="008277F2">
        <w:rPr>
          <w:rFonts w:cs="Arial"/>
          <w:sz w:val="28"/>
          <w:szCs w:val="28"/>
        </w:rPr>
        <w:t>respon</w:t>
      </w:r>
      <w:r w:rsidR="002C313C">
        <w:rPr>
          <w:rFonts w:cs="Arial"/>
          <w:sz w:val="28"/>
          <w:szCs w:val="28"/>
        </w:rPr>
        <w:t xml:space="preserve">se as </w:t>
      </w:r>
      <w:r w:rsidR="00963FFC">
        <w:rPr>
          <w:rFonts w:cs="Arial"/>
          <w:sz w:val="28"/>
          <w:szCs w:val="28"/>
        </w:rPr>
        <w:t xml:space="preserve"> provided under Section 66</w:t>
      </w:r>
      <w:r w:rsidR="002C313C">
        <w:rPr>
          <w:rFonts w:cs="Arial"/>
          <w:sz w:val="28"/>
          <w:szCs w:val="28"/>
        </w:rPr>
        <w:t>(1) and (2)</w:t>
      </w:r>
      <w:r w:rsidR="00963FFC">
        <w:rPr>
          <w:rFonts w:cs="Arial"/>
          <w:sz w:val="28"/>
          <w:szCs w:val="28"/>
        </w:rPr>
        <w:t xml:space="preserve"> of the Employment Act, which provides that:</w:t>
      </w:r>
    </w:p>
    <w:p w14:paraId="0735097C" w14:textId="77777777" w:rsidR="007608FF" w:rsidRDefault="007608FF" w:rsidP="007608FF">
      <w:pPr>
        <w:spacing w:line="360" w:lineRule="auto"/>
        <w:ind w:left="720"/>
        <w:jc w:val="both"/>
        <w:rPr>
          <w:rFonts w:cs="Arial"/>
          <w:b/>
          <w:i/>
          <w:sz w:val="28"/>
          <w:szCs w:val="28"/>
        </w:rPr>
      </w:pPr>
      <w:r>
        <w:rPr>
          <w:rFonts w:cs="Arial"/>
          <w:b/>
          <w:i/>
          <w:sz w:val="28"/>
          <w:szCs w:val="28"/>
        </w:rPr>
        <w:t>“66. Notification and hearing before termination</w:t>
      </w:r>
    </w:p>
    <w:p w14:paraId="18B9892E" w14:textId="77777777" w:rsidR="007608FF" w:rsidRDefault="007608FF" w:rsidP="007608FF">
      <w:pPr>
        <w:spacing w:line="360" w:lineRule="auto"/>
        <w:ind w:left="720"/>
        <w:jc w:val="both"/>
        <w:rPr>
          <w:rFonts w:cs="Arial"/>
          <w:b/>
          <w:i/>
          <w:sz w:val="28"/>
          <w:szCs w:val="28"/>
        </w:rPr>
      </w:pPr>
      <w:r>
        <w:rPr>
          <w:rFonts w:cs="Arial"/>
          <w:b/>
          <w:i/>
          <w:sz w:val="28"/>
          <w:szCs w:val="28"/>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5500F94D" w14:textId="6079AEB2" w:rsidR="007608FF" w:rsidRDefault="007608FF" w:rsidP="007608FF">
      <w:pPr>
        <w:spacing w:line="360" w:lineRule="auto"/>
        <w:ind w:left="720"/>
        <w:jc w:val="both"/>
        <w:rPr>
          <w:rFonts w:cs="Arial"/>
          <w:b/>
          <w:i/>
          <w:sz w:val="28"/>
          <w:szCs w:val="28"/>
        </w:rPr>
      </w:pPr>
      <w:r>
        <w:rPr>
          <w:rFonts w:cs="Arial"/>
          <w:b/>
          <w:i/>
          <w:sz w:val="28"/>
          <w:szCs w:val="28"/>
        </w:rPr>
        <w:t xml:space="preserve">(2) Notwithstanding any other provision of this part, an employer shall before reaching a decision to dismiss an employee, hear and consider any representations which the employee on the grounds of misconduct or poor </w:t>
      </w:r>
      <w:r>
        <w:rPr>
          <w:rFonts w:cs="Arial"/>
          <w:b/>
          <w:i/>
          <w:sz w:val="28"/>
          <w:szCs w:val="28"/>
        </w:rPr>
        <w:lastRenderedPageBreak/>
        <w:t>performance, and the person, if any chosen by the employee under subsection (1) may make.</w:t>
      </w:r>
      <w:r w:rsidR="002C313C">
        <w:rPr>
          <w:rFonts w:cs="Arial"/>
          <w:b/>
          <w:i/>
          <w:sz w:val="28"/>
          <w:szCs w:val="28"/>
        </w:rPr>
        <w:t>”</w:t>
      </w:r>
    </w:p>
    <w:p w14:paraId="2168E51A" w14:textId="6F998CAB" w:rsidR="00F47322" w:rsidRPr="002C313C" w:rsidRDefault="00963FFC" w:rsidP="009E0814">
      <w:pPr>
        <w:spacing w:line="360" w:lineRule="auto"/>
        <w:jc w:val="both"/>
        <w:rPr>
          <w:rFonts w:cs="Arial"/>
          <w:b/>
          <w:i/>
          <w:sz w:val="28"/>
          <w:szCs w:val="28"/>
        </w:rPr>
      </w:pPr>
      <w:r>
        <w:rPr>
          <w:rFonts w:cs="Arial"/>
          <w:sz w:val="28"/>
          <w:szCs w:val="28"/>
        </w:rPr>
        <w:t xml:space="preserve">The wording in Clause 3.3. 1 of the Respondent’s </w:t>
      </w:r>
      <w:r w:rsidR="002C313C">
        <w:rPr>
          <w:rFonts w:cs="Arial"/>
          <w:sz w:val="28"/>
          <w:szCs w:val="28"/>
        </w:rPr>
        <w:t>manual is similarly</w:t>
      </w:r>
      <w:r>
        <w:rPr>
          <w:rFonts w:cs="Arial"/>
          <w:sz w:val="28"/>
          <w:szCs w:val="28"/>
        </w:rPr>
        <w:t xml:space="preserve"> </w:t>
      </w:r>
      <w:r w:rsidR="002C313C">
        <w:rPr>
          <w:rFonts w:cs="Arial"/>
          <w:sz w:val="28"/>
          <w:szCs w:val="28"/>
        </w:rPr>
        <w:t xml:space="preserve">worded and it </w:t>
      </w:r>
      <w:r>
        <w:rPr>
          <w:rFonts w:cs="Arial"/>
          <w:sz w:val="28"/>
          <w:szCs w:val="28"/>
        </w:rPr>
        <w:t xml:space="preserve">specifically provides that </w:t>
      </w:r>
      <w:r w:rsidR="002C313C" w:rsidRPr="002C313C">
        <w:rPr>
          <w:rFonts w:cs="Arial"/>
          <w:b/>
          <w:i/>
          <w:sz w:val="28"/>
          <w:szCs w:val="28"/>
        </w:rPr>
        <w:t>“the</w:t>
      </w:r>
      <w:r w:rsidR="00F47322" w:rsidRPr="002C313C">
        <w:rPr>
          <w:rFonts w:cs="Arial"/>
          <w:b/>
          <w:i/>
          <w:sz w:val="28"/>
          <w:szCs w:val="28"/>
        </w:rPr>
        <w:t xml:space="preserve"> bank will give the employee and the person, if any, chosen as stated above 14 days within which to prepare the representation”</w:t>
      </w:r>
    </w:p>
    <w:p w14:paraId="5029E006" w14:textId="462C8A19" w:rsidR="00696E92" w:rsidRDefault="002C313C" w:rsidP="009E0814">
      <w:pPr>
        <w:spacing w:line="360" w:lineRule="auto"/>
        <w:jc w:val="both"/>
        <w:rPr>
          <w:rFonts w:cs="Arial"/>
          <w:sz w:val="28"/>
          <w:szCs w:val="28"/>
        </w:rPr>
      </w:pPr>
      <w:r>
        <w:rPr>
          <w:rFonts w:cs="Arial"/>
          <w:sz w:val="28"/>
          <w:szCs w:val="28"/>
        </w:rPr>
        <w:t>It is not disputed that the C</w:t>
      </w:r>
      <w:r w:rsidR="00963FFC">
        <w:rPr>
          <w:rFonts w:cs="Arial"/>
          <w:sz w:val="28"/>
          <w:szCs w:val="28"/>
        </w:rPr>
        <w:t xml:space="preserve">laimant </w:t>
      </w:r>
      <w:r w:rsidR="00F47322">
        <w:rPr>
          <w:rFonts w:cs="Arial"/>
          <w:sz w:val="28"/>
          <w:szCs w:val="28"/>
        </w:rPr>
        <w:t>was not</w:t>
      </w:r>
      <w:r w:rsidR="00963FFC">
        <w:rPr>
          <w:rFonts w:cs="Arial"/>
          <w:sz w:val="28"/>
          <w:szCs w:val="28"/>
        </w:rPr>
        <w:t xml:space="preserve"> availed the report and was given a few hours </w:t>
      </w:r>
      <w:r w:rsidR="00F47322">
        <w:rPr>
          <w:rFonts w:cs="Arial"/>
          <w:sz w:val="28"/>
          <w:szCs w:val="28"/>
        </w:rPr>
        <w:t>to prepare for the hearing</w:t>
      </w:r>
      <w:r w:rsidR="00963FFC">
        <w:rPr>
          <w:rFonts w:cs="Arial"/>
          <w:sz w:val="28"/>
          <w:szCs w:val="28"/>
        </w:rPr>
        <w:t xml:space="preserve">. </w:t>
      </w:r>
      <w:r w:rsidR="00F47322">
        <w:rPr>
          <w:rFonts w:cs="Arial"/>
          <w:sz w:val="28"/>
          <w:szCs w:val="28"/>
        </w:rPr>
        <w:t xml:space="preserve"> </w:t>
      </w:r>
      <w:r w:rsidR="00963FFC">
        <w:rPr>
          <w:rFonts w:cs="Arial"/>
          <w:sz w:val="28"/>
          <w:szCs w:val="28"/>
        </w:rPr>
        <w:t xml:space="preserve">We </w:t>
      </w:r>
      <w:r>
        <w:rPr>
          <w:rFonts w:cs="Arial"/>
          <w:sz w:val="28"/>
          <w:szCs w:val="28"/>
        </w:rPr>
        <w:t xml:space="preserve">are </w:t>
      </w:r>
      <w:r w:rsidR="00F47322">
        <w:rPr>
          <w:rFonts w:cs="Arial"/>
          <w:sz w:val="28"/>
          <w:szCs w:val="28"/>
        </w:rPr>
        <w:t xml:space="preserve">convinced that he was not given sufficient time to prepare his </w:t>
      </w:r>
      <w:proofErr w:type="spellStart"/>
      <w:r w:rsidR="00F47322">
        <w:rPr>
          <w:rFonts w:cs="Arial"/>
          <w:sz w:val="28"/>
          <w:szCs w:val="28"/>
        </w:rPr>
        <w:t>defence</w:t>
      </w:r>
      <w:proofErr w:type="spellEnd"/>
      <w:r w:rsidR="00F47322">
        <w:rPr>
          <w:rFonts w:cs="Arial"/>
          <w:sz w:val="28"/>
          <w:szCs w:val="28"/>
        </w:rPr>
        <w:t xml:space="preserve"> as provided under the Respondent’s manual and therefore find that the process was </w:t>
      </w:r>
      <w:r w:rsidR="00696E92">
        <w:rPr>
          <w:rFonts w:cs="Arial"/>
          <w:sz w:val="28"/>
          <w:szCs w:val="28"/>
        </w:rPr>
        <w:t>procedurally</w:t>
      </w:r>
      <w:r w:rsidR="00F47322">
        <w:rPr>
          <w:rFonts w:cs="Arial"/>
          <w:sz w:val="28"/>
          <w:szCs w:val="28"/>
        </w:rPr>
        <w:t xml:space="preserve"> flawed.</w:t>
      </w:r>
      <w:r w:rsidR="00696E92">
        <w:rPr>
          <w:rFonts w:cs="Arial"/>
          <w:sz w:val="28"/>
          <w:szCs w:val="28"/>
        </w:rPr>
        <w:t xml:space="preserve"> </w:t>
      </w:r>
    </w:p>
    <w:p w14:paraId="6DA3AB26" w14:textId="681334EB" w:rsidR="00F1718C" w:rsidRPr="00F1718C" w:rsidRDefault="00120E6B" w:rsidP="00C701A9">
      <w:pPr>
        <w:spacing w:line="360" w:lineRule="auto"/>
        <w:jc w:val="both"/>
        <w:rPr>
          <w:rFonts w:cs="Arial"/>
          <w:b/>
          <w:sz w:val="28"/>
          <w:szCs w:val="28"/>
        </w:rPr>
      </w:pPr>
      <w:proofErr w:type="gramStart"/>
      <w:r>
        <w:rPr>
          <w:rFonts w:cs="Arial"/>
          <w:sz w:val="28"/>
          <w:szCs w:val="28"/>
        </w:rPr>
        <w:t>although</w:t>
      </w:r>
      <w:proofErr w:type="gramEnd"/>
      <w:r>
        <w:rPr>
          <w:rFonts w:cs="Arial"/>
          <w:sz w:val="28"/>
          <w:szCs w:val="28"/>
        </w:rPr>
        <w:t xml:space="preserve"> we fault them for faltering on the </w:t>
      </w:r>
      <w:r w:rsidR="00F1718C">
        <w:rPr>
          <w:rFonts w:cs="Arial"/>
          <w:sz w:val="28"/>
          <w:szCs w:val="28"/>
        </w:rPr>
        <w:t xml:space="preserve">disciplinary </w:t>
      </w:r>
      <w:r>
        <w:rPr>
          <w:rFonts w:cs="Arial"/>
          <w:sz w:val="28"/>
          <w:szCs w:val="28"/>
        </w:rPr>
        <w:t>procedure. The Claimant’s dismissal was</w:t>
      </w:r>
      <w:r w:rsidR="00F1718C">
        <w:rPr>
          <w:rFonts w:cs="Arial"/>
          <w:sz w:val="28"/>
          <w:szCs w:val="28"/>
        </w:rPr>
        <w:t xml:space="preserve"> therefore substantively lawful although procedurally flawed. </w:t>
      </w:r>
    </w:p>
    <w:p w14:paraId="4A5F5DD3" w14:textId="336BC820" w:rsidR="00120E6B" w:rsidRPr="00E55C7E" w:rsidRDefault="00007085" w:rsidP="00E55C7E">
      <w:pPr>
        <w:pStyle w:val="ListParagraph"/>
        <w:numPr>
          <w:ilvl w:val="0"/>
          <w:numId w:val="2"/>
        </w:numPr>
        <w:spacing w:line="360" w:lineRule="auto"/>
        <w:jc w:val="both"/>
        <w:rPr>
          <w:rFonts w:cs="Arial"/>
          <w:sz w:val="28"/>
          <w:szCs w:val="28"/>
        </w:rPr>
      </w:pPr>
      <w:r w:rsidRPr="00E55C7E">
        <w:rPr>
          <w:rFonts w:cs="Arial"/>
          <w:b/>
          <w:sz w:val="28"/>
          <w:szCs w:val="28"/>
        </w:rPr>
        <w:t>Whether</w:t>
      </w:r>
      <w:r w:rsidR="00F1718C" w:rsidRPr="00E55C7E">
        <w:rPr>
          <w:rFonts w:cs="Arial"/>
          <w:b/>
          <w:sz w:val="28"/>
          <w:szCs w:val="28"/>
        </w:rPr>
        <w:t xml:space="preserve"> the Claimant is entitled to the reliefs sought.</w:t>
      </w:r>
      <w:r w:rsidR="00120E6B" w:rsidRPr="00E55C7E">
        <w:rPr>
          <w:rFonts w:cs="Arial"/>
          <w:sz w:val="28"/>
          <w:szCs w:val="28"/>
        </w:rPr>
        <w:t xml:space="preserve"> </w:t>
      </w:r>
    </w:p>
    <w:p w14:paraId="76C72855" w14:textId="77777777" w:rsidR="00E55C7E" w:rsidRDefault="00E55C7E" w:rsidP="00E55C7E">
      <w:pPr>
        <w:spacing w:line="360" w:lineRule="auto"/>
        <w:jc w:val="both"/>
        <w:rPr>
          <w:rFonts w:cs="Arial"/>
          <w:sz w:val="28"/>
          <w:szCs w:val="28"/>
        </w:rPr>
      </w:pPr>
      <w:r w:rsidRPr="00E55C7E">
        <w:rPr>
          <w:rFonts w:cs="Arial"/>
          <w:sz w:val="28"/>
          <w:szCs w:val="28"/>
        </w:rPr>
        <w:t xml:space="preserve">He prayed for an award of </w:t>
      </w:r>
      <w:proofErr w:type="spellStart"/>
      <w:r w:rsidRPr="00E55C7E">
        <w:rPr>
          <w:rFonts w:cs="Arial"/>
          <w:sz w:val="28"/>
          <w:szCs w:val="28"/>
        </w:rPr>
        <w:t>Ugx</w:t>
      </w:r>
      <w:proofErr w:type="spellEnd"/>
      <w:r w:rsidRPr="00E55C7E">
        <w:rPr>
          <w:rFonts w:cs="Arial"/>
          <w:sz w:val="28"/>
          <w:szCs w:val="28"/>
        </w:rPr>
        <w:t xml:space="preserve">. 100,678,320/- being a computation of salary from the date of termination to the award of this claim at </w:t>
      </w:r>
      <w:proofErr w:type="spellStart"/>
      <w:r w:rsidRPr="00E55C7E">
        <w:rPr>
          <w:rFonts w:cs="Arial"/>
          <w:sz w:val="28"/>
          <w:szCs w:val="28"/>
        </w:rPr>
        <w:t>Ugx</w:t>
      </w:r>
      <w:proofErr w:type="spellEnd"/>
      <w:r w:rsidRPr="00E55C7E">
        <w:rPr>
          <w:rFonts w:cs="Arial"/>
          <w:sz w:val="28"/>
          <w:szCs w:val="28"/>
        </w:rPr>
        <w:t>. 2, 796,620/= per month as compensation for being denied a fair hearing. This court has already decided that a</w:t>
      </w:r>
      <w:r>
        <w:rPr>
          <w:rFonts w:cs="Arial"/>
          <w:sz w:val="28"/>
          <w:szCs w:val="28"/>
        </w:rPr>
        <w:t>n employee</w:t>
      </w:r>
      <w:r w:rsidRPr="00E55C7E">
        <w:rPr>
          <w:rFonts w:cs="Arial"/>
          <w:sz w:val="28"/>
          <w:szCs w:val="28"/>
        </w:rPr>
        <w:t xml:space="preserve"> cannot be awarded or compensated for loss of future earnings given that there is there was no guarantee that the employee would</w:t>
      </w:r>
      <w:r>
        <w:rPr>
          <w:rFonts w:cs="Arial"/>
          <w:sz w:val="28"/>
          <w:szCs w:val="28"/>
        </w:rPr>
        <w:t xml:space="preserve"> serve the </w:t>
      </w:r>
      <w:r w:rsidRPr="00E55C7E">
        <w:rPr>
          <w:rFonts w:cs="Arial"/>
          <w:sz w:val="28"/>
          <w:szCs w:val="28"/>
        </w:rPr>
        <w:t xml:space="preserve">full </w:t>
      </w:r>
      <w:r>
        <w:rPr>
          <w:rFonts w:cs="Arial"/>
          <w:sz w:val="28"/>
          <w:szCs w:val="28"/>
        </w:rPr>
        <w:t xml:space="preserve">complete duration </w:t>
      </w:r>
      <w:r w:rsidRPr="00E55C7E">
        <w:rPr>
          <w:rFonts w:cs="Arial"/>
          <w:sz w:val="28"/>
          <w:szCs w:val="28"/>
        </w:rPr>
        <w:t>of the contract for reasons such as; the contract being lawfully terminated by either party, death of the employee</w:t>
      </w:r>
      <w:r>
        <w:rPr>
          <w:rFonts w:cs="Arial"/>
          <w:sz w:val="28"/>
          <w:szCs w:val="28"/>
        </w:rPr>
        <w:t xml:space="preserve"> </w:t>
      </w:r>
      <w:r w:rsidRPr="00E55C7E">
        <w:rPr>
          <w:rFonts w:cs="Arial"/>
          <w:sz w:val="28"/>
          <w:szCs w:val="28"/>
        </w:rPr>
        <w:t xml:space="preserve">, resignation etc. </w:t>
      </w:r>
    </w:p>
    <w:p w14:paraId="1957455B" w14:textId="1BC3A981" w:rsidR="00E55C7E" w:rsidRPr="00E55C7E" w:rsidRDefault="00425EE0" w:rsidP="00E55C7E">
      <w:pPr>
        <w:spacing w:line="360" w:lineRule="auto"/>
        <w:jc w:val="both"/>
        <w:rPr>
          <w:rFonts w:cs="Arial"/>
          <w:sz w:val="28"/>
          <w:szCs w:val="28"/>
        </w:rPr>
      </w:pPr>
      <w:r>
        <w:rPr>
          <w:rFonts w:cs="Arial"/>
          <w:sz w:val="28"/>
          <w:szCs w:val="28"/>
        </w:rPr>
        <w:t>S</w:t>
      </w:r>
      <w:r w:rsidR="00E55C7E">
        <w:rPr>
          <w:rFonts w:cs="Arial"/>
          <w:sz w:val="28"/>
          <w:szCs w:val="28"/>
        </w:rPr>
        <w:t>ection 66(1) and (2)(supra),  is to the effect  that before terminating  an employee he or she sh</w:t>
      </w:r>
      <w:r>
        <w:rPr>
          <w:rFonts w:cs="Arial"/>
          <w:sz w:val="28"/>
          <w:szCs w:val="28"/>
        </w:rPr>
        <w:t xml:space="preserve">ould be accorded a fair hearing and the </w:t>
      </w:r>
      <w:r w:rsidRPr="00E55C7E">
        <w:rPr>
          <w:rFonts w:cs="Arial"/>
          <w:sz w:val="28"/>
          <w:szCs w:val="28"/>
        </w:rPr>
        <w:t xml:space="preserve"> remedy </w:t>
      </w:r>
      <w:r>
        <w:rPr>
          <w:rFonts w:cs="Arial"/>
          <w:sz w:val="28"/>
          <w:szCs w:val="28"/>
        </w:rPr>
        <w:t xml:space="preserve">for failing to comply with these provisions is set out under </w:t>
      </w:r>
      <w:r w:rsidR="00E55C7E" w:rsidRPr="00E55C7E">
        <w:rPr>
          <w:rFonts w:cs="Arial"/>
          <w:sz w:val="28"/>
          <w:szCs w:val="28"/>
        </w:rPr>
        <w:t xml:space="preserve"> Section 66(4) </w:t>
      </w:r>
      <w:r>
        <w:rPr>
          <w:rFonts w:cs="Arial"/>
          <w:sz w:val="28"/>
          <w:szCs w:val="28"/>
        </w:rPr>
        <w:t>is the payment</w:t>
      </w:r>
      <w:r w:rsidR="00E55C7E" w:rsidRPr="00E55C7E">
        <w:rPr>
          <w:rFonts w:cs="Arial"/>
          <w:sz w:val="28"/>
          <w:szCs w:val="28"/>
        </w:rPr>
        <w:t xml:space="preserve"> 4 weeks </w:t>
      </w:r>
      <w:r>
        <w:rPr>
          <w:rFonts w:cs="Arial"/>
          <w:sz w:val="28"/>
          <w:szCs w:val="28"/>
        </w:rPr>
        <w:t>wages. The Cla</w:t>
      </w:r>
      <w:r w:rsidR="00E55C7E" w:rsidRPr="00E55C7E">
        <w:rPr>
          <w:rFonts w:cs="Arial"/>
          <w:sz w:val="28"/>
          <w:szCs w:val="28"/>
        </w:rPr>
        <w:t xml:space="preserve">imant is therefore awarded 4 weeks’ pay amounting to </w:t>
      </w:r>
      <w:proofErr w:type="spellStart"/>
      <w:r w:rsidR="00E55C7E" w:rsidRPr="00E55C7E">
        <w:rPr>
          <w:rFonts w:cs="Arial"/>
          <w:sz w:val="28"/>
          <w:szCs w:val="28"/>
        </w:rPr>
        <w:t>Ugx</w:t>
      </w:r>
      <w:proofErr w:type="spellEnd"/>
      <w:r w:rsidR="00E55C7E" w:rsidRPr="00E55C7E">
        <w:rPr>
          <w:rFonts w:cs="Arial"/>
          <w:sz w:val="28"/>
          <w:szCs w:val="28"/>
        </w:rPr>
        <w:t>. 2, 796,320/=.</w:t>
      </w:r>
    </w:p>
    <w:p w14:paraId="3E1CBC16" w14:textId="7EE7B03F" w:rsidR="00F1718C" w:rsidRDefault="00F1718C" w:rsidP="00C701A9">
      <w:pPr>
        <w:spacing w:line="360" w:lineRule="auto"/>
        <w:jc w:val="both"/>
        <w:rPr>
          <w:rFonts w:cs="Arial"/>
          <w:sz w:val="28"/>
          <w:szCs w:val="28"/>
        </w:rPr>
      </w:pPr>
      <w:r>
        <w:rPr>
          <w:rFonts w:cs="Arial"/>
          <w:sz w:val="28"/>
          <w:szCs w:val="28"/>
        </w:rPr>
        <w:lastRenderedPageBreak/>
        <w:t>Having found that the dismissal was substantively lawful</w:t>
      </w:r>
      <w:r w:rsidR="00425EE0">
        <w:rPr>
          <w:rFonts w:cs="Arial"/>
          <w:sz w:val="28"/>
          <w:szCs w:val="28"/>
        </w:rPr>
        <w:t xml:space="preserve"> he is not entitled to any other remedy</w:t>
      </w:r>
      <w:r>
        <w:rPr>
          <w:rFonts w:cs="Arial"/>
          <w:sz w:val="28"/>
          <w:szCs w:val="28"/>
        </w:rPr>
        <w:t>. The only remedy as already discussed is payment of compensation of 4 weeks wages as prescribed by section 66(4) supra.</w:t>
      </w:r>
    </w:p>
    <w:p w14:paraId="43FC4C4F" w14:textId="3936EF02" w:rsidR="00120E6B" w:rsidRDefault="00F1718C" w:rsidP="00C701A9">
      <w:pPr>
        <w:spacing w:line="360" w:lineRule="auto"/>
        <w:jc w:val="both"/>
        <w:rPr>
          <w:rFonts w:cs="Arial"/>
          <w:sz w:val="28"/>
          <w:szCs w:val="28"/>
        </w:rPr>
      </w:pPr>
      <w:r>
        <w:rPr>
          <w:rFonts w:cs="Arial"/>
          <w:sz w:val="28"/>
          <w:szCs w:val="28"/>
        </w:rPr>
        <w:t xml:space="preserve">In conclusion the Claim fails save for the award of 4 weeks </w:t>
      </w:r>
      <w:r w:rsidR="00C972C7">
        <w:rPr>
          <w:rFonts w:cs="Arial"/>
          <w:sz w:val="28"/>
          <w:szCs w:val="28"/>
        </w:rPr>
        <w:t xml:space="preserve">wages for procedural impropriety, </w:t>
      </w:r>
      <w:r>
        <w:rPr>
          <w:rFonts w:cs="Arial"/>
          <w:sz w:val="28"/>
          <w:szCs w:val="28"/>
        </w:rPr>
        <w:t>at an interest rate of 12% per annum from the date of this award till payment in full.</w:t>
      </w:r>
    </w:p>
    <w:p w14:paraId="5152B5BF" w14:textId="679CB766" w:rsidR="00F1718C" w:rsidRDefault="00F1718C" w:rsidP="00C701A9">
      <w:pPr>
        <w:spacing w:line="360" w:lineRule="auto"/>
        <w:jc w:val="both"/>
        <w:rPr>
          <w:rFonts w:cs="Arial"/>
          <w:sz w:val="28"/>
          <w:szCs w:val="28"/>
        </w:rPr>
      </w:pPr>
      <w:r>
        <w:rPr>
          <w:rFonts w:cs="Arial"/>
          <w:sz w:val="28"/>
          <w:szCs w:val="28"/>
        </w:rPr>
        <w:t xml:space="preserve">No order as to costs is made. </w:t>
      </w:r>
    </w:p>
    <w:p w14:paraId="5FA52F7B" w14:textId="77777777" w:rsidR="009A3904" w:rsidRDefault="00621CEF" w:rsidP="009A3904">
      <w:pPr>
        <w:spacing w:line="360" w:lineRule="auto"/>
        <w:jc w:val="both"/>
        <w:rPr>
          <w:rFonts w:cs="Arial"/>
          <w:sz w:val="28"/>
          <w:szCs w:val="28"/>
        </w:rPr>
      </w:pPr>
      <w:r>
        <w:rPr>
          <w:rFonts w:cs="Arial"/>
          <w:sz w:val="28"/>
          <w:szCs w:val="28"/>
        </w:rPr>
        <w:t xml:space="preserve">Delivered and </w:t>
      </w:r>
      <w:r w:rsidR="00F1718C">
        <w:rPr>
          <w:rFonts w:cs="Arial"/>
          <w:sz w:val="28"/>
          <w:szCs w:val="28"/>
        </w:rPr>
        <w:t xml:space="preserve">Signed </w:t>
      </w:r>
      <w:r>
        <w:rPr>
          <w:rFonts w:cs="Arial"/>
          <w:sz w:val="28"/>
          <w:szCs w:val="28"/>
        </w:rPr>
        <w:t>by:</w:t>
      </w:r>
    </w:p>
    <w:p w14:paraId="632057C4" w14:textId="4952E450" w:rsidR="009A3904" w:rsidRPr="009A3904" w:rsidRDefault="009A3904" w:rsidP="00355E9A">
      <w:pPr>
        <w:spacing w:line="276" w:lineRule="auto"/>
        <w:jc w:val="both"/>
        <w:rPr>
          <w:rFonts w:cs="Arial"/>
          <w:sz w:val="28"/>
          <w:szCs w:val="28"/>
        </w:rPr>
      </w:pPr>
      <w:proofErr w:type="gramStart"/>
      <w:r>
        <w:rPr>
          <w:rFonts w:cs="Arial"/>
          <w:b/>
          <w:sz w:val="28"/>
          <w:szCs w:val="28"/>
        </w:rPr>
        <w:t>1.THE</w:t>
      </w:r>
      <w:proofErr w:type="gramEnd"/>
      <w:r>
        <w:rPr>
          <w:rFonts w:cs="Arial"/>
          <w:b/>
          <w:sz w:val="28"/>
          <w:szCs w:val="28"/>
        </w:rPr>
        <w:t xml:space="preserve"> HON. CHIEF JUDGE, ASAPH RUHINDA NTENGYE                                        ……………</w:t>
      </w:r>
    </w:p>
    <w:p w14:paraId="6AD3D517" w14:textId="3CB5EE3D" w:rsidR="009A3904" w:rsidRDefault="009A3904" w:rsidP="00355E9A">
      <w:pPr>
        <w:pStyle w:val="ListParagraph"/>
        <w:spacing w:line="276" w:lineRule="auto"/>
        <w:ind w:left="0"/>
        <w:jc w:val="both"/>
        <w:rPr>
          <w:rFonts w:cs="Arial"/>
          <w:b/>
          <w:sz w:val="28"/>
          <w:szCs w:val="28"/>
        </w:rPr>
      </w:pPr>
      <w:proofErr w:type="gramStart"/>
      <w:r>
        <w:rPr>
          <w:rFonts w:cs="Arial"/>
          <w:b/>
          <w:sz w:val="28"/>
          <w:szCs w:val="28"/>
        </w:rPr>
        <w:t>2.</w:t>
      </w:r>
      <w:r w:rsidRPr="00A5003D">
        <w:rPr>
          <w:rFonts w:cs="Arial"/>
          <w:b/>
          <w:sz w:val="28"/>
          <w:szCs w:val="28"/>
        </w:rPr>
        <w:t>THE</w:t>
      </w:r>
      <w:proofErr w:type="gramEnd"/>
      <w:r w:rsidRPr="00A5003D">
        <w:rPr>
          <w:rFonts w:cs="Arial"/>
          <w:b/>
          <w:sz w:val="28"/>
          <w:szCs w:val="28"/>
        </w:rPr>
        <w:t xml:space="preserve"> HON. JUDGE, LINDA LILLIAN TUMUSIIME MUGISHA</w:t>
      </w:r>
      <w:r>
        <w:rPr>
          <w:rFonts w:cs="Arial"/>
          <w:b/>
          <w:sz w:val="28"/>
          <w:szCs w:val="28"/>
        </w:rPr>
        <w:t xml:space="preserve">                                     .…………</w:t>
      </w:r>
    </w:p>
    <w:p w14:paraId="5BA2B9DB" w14:textId="77777777" w:rsidR="009A3904" w:rsidRPr="00A5003D" w:rsidRDefault="009A3904" w:rsidP="00355E9A">
      <w:pPr>
        <w:pStyle w:val="ListParagraph"/>
        <w:spacing w:line="276" w:lineRule="auto"/>
        <w:ind w:left="0"/>
        <w:jc w:val="both"/>
        <w:rPr>
          <w:rFonts w:cs="Arial"/>
          <w:b/>
          <w:sz w:val="28"/>
          <w:szCs w:val="28"/>
          <w:u w:val="single"/>
        </w:rPr>
      </w:pPr>
      <w:r w:rsidRPr="00A5003D">
        <w:rPr>
          <w:rFonts w:cs="Arial"/>
          <w:b/>
          <w:sz w:val="28"/>
          <w:szCs w:val="28"/>
          <w:u w:val="single"/>
        </w:rPr>
        <w:t>PA</w:t>
      </w:r>
      <w:r>
        <w:rPr>
          <w:rFonts w:cs="Arial"/>
          <w:b/>
          <w:sz w:val="28"/>
          <w:szCs w:val="28"/>
          <w:u w:val="single"/>
        </w:rPr>
        <w:t>N</w:t>
      </w:r>
      <w:r w:rsidRPr="00A5003D">
        <w:rPr>
          <w:rFonts w:cs="Arial"/>
          <w:b/>
          <w:sz w:val="28"/>
          <w:szCs w:val="28"/>
          <w:u w:val="single"/>
        </w:rPr>
        <w:t>ELIST</w:t>
      </w:r>
      <w:r>
        <w:rPr>
          <w:rFonts w:cs="Arial"/>
          <w:b/>
          <w:sz w:val="28"/>
          <w:szCs w:val="28"/>
          <w:u w:val="single"/>
        </w:rPr>
        <w:t>S</w:t>
      </w:r>
    </w:p>
    <w:p w14:paraId="0CC0F2FC" w14:textId="4FCDC7BA" w:rsidR="009A3904" w:rsidRDefault="009A3904" w:rsidP="00355E9A">
      <w:pPr>
        <w:spacing w:line="276" w:lineRule="auto"/>
        <w:jc w:val="both"/>
        <w:rPr>
          <w:rFonts w:cs="Arial"/>
          <w:b/>
          <w:sz w:val="28"/>
          <w:szCs w:val="28"/>
        </w:rPr>
      </w:pPr>
      <w:r>
        <w:rPr>
          <w:rFonts w:cs="Arial"/>
          <w:b/>
          <w:sz w:val="28"/>
          <w:szCs w:val="28"/>
        </w:rPr>
        <w:t xml:space="preserve">1. MR. ABRAHAM BWIRE                                                                                          </w:t>
      </w:r>
      <w:proofErr w:type="gramStart"/>
      <w:r>
        <w:rPr>
          <w:rFonts w:cs="Arial"/>
          <w:b/>
          <w:sz w:val="28"/>
          <w:szCs w:val="28"/>
        </w:rPr>
        <w:t>.………….</w:t>
      </w:r>
      <w:proofErr w:type="gramEnd"/>
    </w:p>
    <w:p w14:paraId="61365AA7" w14:textId="28C32897" w:rsidR="009A3904" w:rsidRDefault="009A3904" w:rsidP="00355E9A">
      <w:pPr>
        <w:spacing w:line="276" w:lineRule="auto"/>
        <w:jc w:val="both"/>
        <w:rPr>
          <w:rFonts w:cs="Arial"/>
          <w:b/>
          <w:sz w:val="28"/>
          <w:szCs w:val="28"/>
        </w:rPr>
      </w:pPr>
      <w:r>
        <w:rPr>
          <w:rFonts w:cs="Arial"/>
          <w:b/>
          <w:sz w:val="28"/>
          <w:szCs w:val="28"/>
        </w:rPr>
        <w:t xml:space="preserve">2. MR. MAVUNWA </w:t>
      </w:r>
      <w:r w:rsidR="00722A43">
        <w:rPr>
          <w:rFonts w:cs="Arial"/>
          <w:b/>
          <w:sz w:val="28"/>
          <w:szCs w:val="28"/>
        </w:rPr>
        <w:t>EDISON</w:t>
      </w:r>
      <w:r>
        <w:rPr>
          <w:rFonts w:cs="Arial"/>
          <w:b/>
          <w:sz w:val="28"/>
          <w:szCs w:val="28"/>
        </w:rPr>
        <w:t xml:space="preserve">                                                                                 ……………</w:t>
      </w:r>
    </w:p>
    <w:p w14:paraId="7D409FD7" w14:textId="07316678" w:rsidR="009A3904" w:rsidRDefault="009A3904" w:rsidP="00355E9A">
      <w:pPr>
        <w:spacing w:line="276" w:lineRule="auto"/>
        <w:jc w:val="both"/>
        <w:rPr>
          <w:rFonts w:cs="Arial"/>
          <w:b/>
          <w:sz w:val="28"/>
          <w:szCs w:val="28"/>
        </w:rPr>
      </w:pPr>
      <w:r>
        <w:rPr>
          <w:rFonts w:cs="Arial"/>
          <w:b/>
          <w:sz w:val="28"/>
          <w:szCs w:val="28"/>
        </w:rPr>
        <w:t xml:space="preserve">3. MS. </w:t>
      </w:r>
      <w:r w:rsidR="00722A43">
        <w:rPr>
          <w:rFonts w:cs="Arial"/>
          <w:b/>
          <w:sz w:val="28"/>
          <w:szCs w:val="28"/>
        </w:rPr>
        <w:t>JULIAN NYACHWO</w:t>
      </w:r>
      <w:r>
        <w:rPr>
          <w:rFonts w:cs="Arial"/>
          <w:b/>
          <w:sz w:val="28"/>
          <w:szCs w:val="28"/>
        </w:rPr>
        <w:t xml:space="preserve">                                                                                           ……………</w:t>
      </w:r>
    </w:p>
    <w:p w14:paraId="2A8164B7" w14:textId="560D9726" w:rsidR="009A3904" w:rsidRDefault="00525242" w:rsidP="00355E9A">
      <w:pPr>
        <w:spacing w:line="276" w:lineRule="auto"/>
        <w:jc w:val="both"/>
        <w:rPr>
          <w:rFonts w:cs="Arial"/>
          <w:b/>
          <w:sz w:val="28"/>
          <w:szCs w:val="28"/>
        </w:rPr>
      </w:pPr>
      <w:r>
        <w:rPr>
          <w:rFonts w:cs="Arial"/>
          <w:b/>
          <w:sz w:val="28"/>
          <w:szCs w:val="28"/>
        </w:rPr>
        <w:t>DATE: 26</w:t>
      </w:r>
      <w:r w:rsidRPr="00525242">
        <w:rPr>
          <w:rFonts w:cs="Arial"/>
          <w:b/>
          <w:sz w:val="28"/>
          <w:szCs w:val="28"/>
          <w:vertAlign w:val="superscript"/>
        </w:rPr>
        <w:t>TH</w:t>
      </w:r>
      <w:r>
        <w:rPr>
          <w:rFonts w:cs="Arial"/>
          <w:b/>
          <w:sz w:val="28"/>
          <w:szCs w:val="28"/>
        </w:rPr>
        <w:t xml:space="preserve"> JULY 2019</w:t>
      </w:r>
      <w:bookmarkStart w:id="0" w:name="_GoBack"/>
      <w:bookmarkEnd w:id="0"/>
    </w:p>
    <w:p w14:paraId="37D0DFA4" w14:textId="77777777" w:rsidR="009A3904" w:rsidRDefault="009A3904" w:rsidP="00C701A9">
      <w:pPr>
        <w:spacing w:line="360" w:lineRule="auto"/>
        <w:jc w:val="both"/>
        <w:rPr>
          <w:rFonts w:cs="Arial"/>
          <w:sz w:val="28"/>
          <w:szCs w:val="28"/>
        </w:rPr>
      </w:pPr>
    </w:p>
    <w:sectPr w:rsidR="009A39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02F7" w14:textId="77777777" w:rsidR="00CE47A5" w:rsidRDefault="00CE47A5" w:rsidP="00E75BBF">
      <w:pPr>
        <w:spacing w:after="0" w:line="240" w:lineRule="auto"/>
      </w:pPr>
      <w:r>
        <w:separator/>
      </w:r>
    </w:p>
  </w:endnote>
  <w:endnote w:type="continuationSeparator" w:id="0">
    <w:p w14:paraId="229E1293" w14:textId="77777777" w:rsidR="00CE47A5" w:rsidRDefault="00CE47A5" w:rsidP="00E7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18775"/>
      <w:docPartObj>
        <w:docPartGallery w:val="Page Numbers (Bottom of Page)"/>
        <w:docPartUnique/>
      </w:docPartObj>
    </w:sdtPr>
    <w:sdtEndPr>
      <w:rPr>
        <w:noProof/>
      </w:rPr>
    </w:sdtEndPr>
    <w:sdtContent>
      <w:p w14:paraId="73D9CE7A" w14:textId="0F078F46" w:rsidR="00E75BBF" w:rsidRDefault="00E75BBF">
        <w:pPr>
          <w:pStyle w:val="Footer"/>
          <w:jc w:val="right"/>
        </w:pPr>
        <w:r>
          <w:fldChar w:fldCharType="begin"/>
        </w:r>
        <w:r>
          <w:instrText xml:space="preserve"> PAGE   \* MERGEFORMAT </w:instrText>
        </w:r>
        <w:r>
          <w:fldChar w:fldCharType="separate"/>
        </w:r>
        <w:r w:rsidR="00525242">
          <w:rPr>
            <w:noProof/>
          </w:rPr>
          <w:t>16</w:t>
        </w:r>
        <w:r>
          <w:rPr>
            <w:noProof/>
          </w:rPr>
          <w:fldChar w:fldCharType="end"/>
        </w:r>
      </w:p>
    </w:sdtContent>
  </w:sdt>
  <w:p w14:paraId="24F01D6E" w14:textId="77777777" w:rsidR="00E75BBF" w:rsidRDefault="00E75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195D0" w14:textId="77777777" w:rsidR="00CE47A5" w:rsidRDefault="00CE47A5" w:rsidP="00E75BBF">
      <w:pPr>
        <w:spacing w:after="0" w:line="240" w:lineRule="auto"/>
      </w:pPr>
      <w:r>
        <w:separator/>
      </w:r>
    </w:p>
  </w:footnote>
  <w:footnote w:type="continuationSeparator" w:id="0">
    <w:p w14:paraId="22E843EA" w14:textId="77777777" w:rsidR="00CE47A5" w:rsidRDefault="00CE47A5" w:rsidP="00E75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55F4E"/>
    <w:multiLevelType w:val="hybridMultilevel"/>
    <w:tmpl w:val="6248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7963499"/>
    <w:multiLevelType w:val="hybridMultilevel"/>
    <w:tmpl w:val="6248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64748"/>
    <w:multiLevelType w:val="hybridMultilevel"/>
    <w:tmpl w:val="6248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F1"/>
    <w:rsid w:val="00007085"/>
    <w:rsid w:val="0007068A"/>
    <w:rsid w:val="00081A6E"/>
    <w:rsid w:val="00087AB1"/>
    <w:rsid w:val="000E7C95"/>
    <w:rsid w:val="00110DC0"/>
    <w:rsid w:val="00120E6B"/>
    <w:rsid w:val="001234C7"/>
    <w:rsid w:val="0014773C"/>
    <w:rsid w:val="00185AF1"/>
    <w:rsid w:val="00195CA6"/>
    <w:rsid w:val="00213737"/>
    <w:rsid w:val="002C313C"/>
    <w:rsid w:val="002D33BA"/>
    <w:rsid w:val="002E63B5"/>
    <w:rsid w:val="002F2D4B"/>
    <w:rsid w:val="00343C0E"/>
    <w:rsid w:val="00355E9A"/>
    <w:rsid w:val="003704D3"/>
    <w:rsid w:val="003775BB"/>
    <w:rsid w:val="003819FA"/>
    <w:rsid w:val="003A4EBB"/>
    <w:rsid w:val="003B6C3C"/>
    <w:rsid w:val="003E01CD"/>
    <w:rsid w:val="00425EE0"/>
    <w:rsid w:val="00447955"/>
    <w:rsid w:val="00452B7C"/>
    <w:rsid w:val="0050468E"/>
    <w:rsid w:val="00510BEE"/>
    <w:rsid w:val="00525242"/>
    <w:rsid w:val="00543887"/>
    <w:rsid w:val="005626B8"/>
    <w:rsid w:val="00583AEA"/>
    <w:rsid w:val="005B5F6B"/>
    <w:rsid w:val="005C36D8"/>
    <w:rsid w:val="005D0F4F"/>
    <w:rsid w:val="006050E5"/>
    <w:rsid w:val="00610936"/>
    <w:rsid w:val="00610F21"/>
    <w:rsid w:val="006118FD"/>
    <w:rsid w:val="00620CE2"/>
    <w:rsid w:val="00621CEF"/>
    <w:rsid w:val="006619EA"/>
    <w:rsid w:val="006827F6"/>
    <w:rsid w:val="00696E92"/>
    <w:rsid w:val="006D4C97"/>
    <w:rsid w:val="006D704F"/>
    <w:rsid w:val="007011F1"/>
    <w:rsid w:val="00722A43"/>
    <w:rsid w:val="00735069"/>
    <w:rsid w:val="00736CA0"/>
    <w:rsid w:val="00743EB8"/>
    <w:rsid w:val="007608FF"/>
    <w:rsid w:val="007671A5"/>
    <w:rsid w:val="00772DC5"/>
    <w:rsid w:val="007A18B2"/>
    <w:rsid w:val="007A5EC1"/>
    <w:rsid w:val="007C2B3B"/>
    <w:rsid w:val="007C360F"/>
    <w:rsid w:val="007D4252"/>
    <w:rsid w:val="008277F2"/>
    <w:rsid w:val="00884EDE"/>
    <w:rsid w:val="008B45E6"/>
    <w:rsid w:val="008C32CB"/>
    <w:rsid w:val="008C5A9D"/>
    <w:rsid w:val="008E3AF8"/>
    <w:rsid w:val="008F003F"/>
    <w:rsid w:val="008F4C23"/>
    <w:rsid w:val="00950FC2"/>
    <w:rsid w:val="00963FFC"/>
    <w:rsid w:val="00966034"/>
    <w:rsid w:val="009A3904"/>
    <w:rsid w:val="009B7FFD"/>
    <w:rsid w:val="009C56CB"/>
    <w:rsid w:val="009D3E7D"/>
    <w:rsid w:val="009D47ED"/>
    <w:rsid w:val="009E0814"/>
    <w:rsid w:val="00A646EE"/>
    <w:rsid w:val="00A766F9"/>
    <w:rsid w:val="00A80FA4"/>
    <w:rsid w:val="00AB1FE7"/>
    <w:rsid w:val="00AC194E"/>
    <w:rsid w:val="00AF5CA1"/>
    <w:rsid w:val="00B22953"/>
    <w:rsid w:val="00B336D7"/>
    <w:rsid w:val="00B37F96"/>
    <w:rsid w:val="00B676BB"/>
    <w:rsid w:val="00B81DD6"/>
    <w:rsid w:val="00B92454"/>
    <w:rsid w:val="00B9562B"/>
    <w:rsid w:val="00BC682E"/>
    <w:rsid w:val="00BF579B"/>
    <w:rsid w:val="00C10F01"/>
    <w:rsid w:val="00C165DE"/>
    <w:rsid w:val="00C30FB8"/>
    <w:rsid w:val="00C42AB7"/>
    <w:rsid w:val="00C516F5"/>
    <w:rsid w:val="00C66955"/>
    <w:rsid w:val="00C66DCA"/>
    <w:rsid w:val="00C701A9"/>
    <w:rsid w:val="00C85BBB"/>
    <w:rsid w:val="00C972C7"/>
    <w:rsid w:val="00CA6512"/>
    <w:rsid w:val="00CB05E8"/>
    <w:rsid w:val="00CB44FC"/>
    <w:rsid w:val="00CC24C1"/>
    <w:rsid w:val="00CE47A5"/>
    <w:rsid w:val="00D04923"/>
    <w:rsid w:val="00D22139"/>
    <w:rsid w:val="00D334B4"/>
    <w:rsid w:val="00D55F1F"/>
    <w:rsid w:val="00D66374"/>
    <w:rsid w:val="00D71580"/>
    <w:rsid w:val="00D921B2"/>
    <w:rsid w:val="00DB5D5E"/>
    <w:rsid w:val="00E33FA8"/>
    <w:rsid w:val="00E55C7E"/>
    <w:rsid w:val="00E63061"/>
    <w:rsid w:val="00E648FD"/>
    <w:rsid w:val="00E75BBF"/>
    <w:rsid w:val="00E77AEC"/>
    <w:rsid w:val="00E839DB"/>
    <w:rsid w:val="00EC419D"/>
    <w:rsid w:val="00F11307"/>
    <w:rsid w:val="00F1718C"/>
    <w:rsid w:val="00F20080"/>
    <w:rsid w:val="00F3286F"/>
    <w:rsid w:val="00F42254"/>
    <w:rsid w:val="00F47322"/>
    <w:rsid w:val="00F571B2"/>
    <w:rsid w:val="00F9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DF96"/>
  <w15:chartTrackingRefBased/>
  <w15:docId w15:val="{1074EA36-2CAE-4372-A4A9-A71EC2E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F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F1"/>
    <w:pPr>
      <w:ind w:left="720"/>
      <w:contextualSpacing/>
    </w:pPr>
  </w:style>
  <w:style w:type="character" w:styleId="CommentReference">
    <w:name w:val="annotation reference"/>
    <w:basedOn w:val="DefaultParagraphFont"/>
    <w:uiPriority w:val="99"/>
    <w:semiHidden/>
    <w:unhideWhenUsed/>
    <w:rsid w:val="00B336D7"/>
    <w:rPr>
      <w:sz w:val="16"/>
      <w:szCs w:val="16"/>
    </w:rPr>
  </w:style>
  <w:style w:type="paragraph" w:styleId="CommentText">
    <w:name w:val="annotation text"/>
    <w:basedOn w:val="Normal"/>
    <w:link w:val="CommentTextChar"/>
    <w:uiPriority w:val="99"/>
    <w:semiHidden/>
    <w:unhideWhenUsed/>
    <w:rsid w:val="00B336D7"/>
    <w:pPr>
      <w:spacing w:line="240" w:lineRule="auto"/>
    </w:pPr>
    <w:rPr>
      <w:sz w:val="20"/>
      <w:szCs w:val="20"/>
    </w:rPr>
  </w:style>
  <w:style w:type="character" w:customStyle="1" w:styleId="CommentTextChar">
    <w:name w:val="Comment Text Char"/>
    <w:basedOn w:val="DefaultParagraphFont"/>
    <w:link w:val="CommentText"/>
    <w:uiPriority w:val="99"/>
    <w:semiHidden/>
    <w:rsid w:val="00B336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36D7"/>
    <w:rPr>
      <w:b/>
      <w:bCs/>
    </w:rPr>
  </w:style>
  <w:style w:type="character" w:customStyle="1" w:styleId="CommentSubjectChar">
    <w:name w:val="Comment Subject Char"/>
    <w:basedOn w:val="CommentTextChar"/>
    <w:link w:val="CommentSubject"/>
    <w:uiPriority w:val="99"/>
    <w:semiHidden/>
    <w:rsid w:val="00B336D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3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D7"/>
    <w:rPr>
      <w:rFonts w:ascii="Segoe UI" w:eastAsia="Calibri" w:hAnsi="Segoe UI" w:cs="Segoe UI"/>
      <w:sz w:val="18"/>
      <w:szCs w:val="18"/>
    </w:rPr>
  </w:style>
  <w:style w:type="paragraph" w:styleId="Header">
    <w:name w:val="header"/>
    <w:basedOn w:val="Normal"/>
    <w:link w:val="HeaderChar"/>
    <w:uiPriority w:val="99"/>
    <w:unhideWhenUsed/>
    <w:rsid w:val="00E7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BBF"/>
    <w:rPr>
      <w:rFonts w:ascii="Calibri" w:eastAsia="Calibri" w:hAnsi="Calibri" w:cs="Times New Roman"/>
    </w:rPr>
  </w:style>
  <w:style w:type="paragraph" w:styleId="Footer">
    <w:name w:val="footer"/>
    <w:basedOn w:val="Normal"/>
    <w:link w:val="FooterChar"/>
    <w:uiPriority w:val="99"/>
    <w:unhideWhenUsed/>
    <w:rsid w:val="00E75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B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2962-7E16-4B72-B077-645EDCA2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2019-07-24T19:28:00Z</cp:lastPrinted>
  <dcterms:created xsi:type="dcterms:W3CDTF">2020-11-04T10:00:00Z</dcterms:created>
  <dcterms:modified xsi:type="dcterms:W3CDTF">2020-11-04T10:00:00Z</dcterms:modified>
</cp:coreProperties>
</file>