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89A" w:rsidRDefault="00A5689A" w:rsidP="00A5689A">
      <w:pPr>
        <w:tabs>
          <w:tab w:val="left" w:pos="3000"/>
          <w:tab w:val="center" w:pos="4680"/>
        </w:tabs>
        <w:spacing w:line="360" w:lineRule="auto"/>
        <w:rPr>
          <w:rFonts w:cs="Arial"/>
          <w:b/>
          <w:sz w:val="28"/>
          <w:szCs w:val="28"/>
        </w:rPr>
      </w:pPr>
      <w:r>
        <w:rPr>
          <w:rFonts w:cs="Arial"/>
          <w:b/>
          <w:sz w:val="28"/>
          <w:szCs w:val="28"/>
        </w:rPr>
        <w:tab/>
        <w:t>THE REPUBLIC OF UGANDA</w:t>
      </w:r>
    </w:p>
    <w:p w:rsidR="00A5689A" w:rsidRDefault="00A5689A" w:rsidP="00A5689A">
      <w:pPr>
        <w:spacing w:line="360" w:lineRule="auto"/>
        <w:jc w:val="center"/>
        <w:rPr>
          <w:rFonts w:cs="Arial"/>
          <w:b/>
          <w:sz w:val="28"/>
          <w:szCs w:val="28"/>
        </w:rPr>
      </w:pPr>
      <w:r>
        <w:rPr>
          <w:rFonts w:cs="Arial"/>
          <w:b/>
          <w:sz w:val="28"/>
          <w:szCs w:val="28"/>
        </w:rPr>
        <w:t>IN THE INDUSTRIAL COURT OF UGANDA AT KAMPALA</w:t>
      </w:r>
    </w:p>
    <w:p w:rsidR="00A5689A" w:rsidRDefault="00A5689A" w:rsidP="00A5689A">
      <w:pPr>
        <w:spacing w:line="360" w:lineRule="auto"/>
        <w:jc w:val="center"/>
        <w:rPr>
          <w:rFonts w:cs="Arial"/>
          <w:b/>
          <w:sz w:val="28"/>
          <w:szCs w:val="28"/>
        </w:rPr>
      </w:pPr>
      <w:r>
        <w:rPr>
          <w:rFonts w:cs="Arial"/>
          <w:b/>
          <w:sz w:val="28"/>
          <w:szCs w:val="28"/>
        </w:rPr>
        <w:t>LABOUR DISPUTE REFERENCE No.019/2014</w:t>
      </w:r>
    </w:p>
    <w:p w:rsidR="00A5689A" w:rsidRDefault="00A5689A" w:rsidP="00A5689A">
      <w:pPr>
        <w:spacing w:line="360" w:lineRule="auto"/>
        <w:jc w:val="center"/>
        <w:rPr>
          <w:rFonts w:cs="Arial"/>
          <w:b/>
          <w:sz w:val="28"/>
          <w:szCs w:val="28"/>
        </w:rPr>
      </w:pPr>
      <w:r>
        <w:rPr>
          <w:rFonts w:cs="Arial"/>
          <w:b/>
          <w:sz w:val="28"/>
          <w:szCs w:val="28"/>
        </w:rPr>
        <w:t>ARISING FROM C.B 74/2014</w:t>
      </w:r>
    </w:p>
    <w:p w:rsidR="00A5689A" w:rsidRDefault="00A5689A" w:rsidP="00A5689A">
      <w:pPr>
        <w:spacing w:line="360" w:lineRule="auto"/>
        <w:rPr>
          <w:rFonts w:cs="Arial"/>
          <w:b/>
          <w:sz w:val="28"/>
          <w:szCs w:val="28"/>
        </w:rPr>
      </w:pPr>
      <w:r>
        <w:rPr>
          <w:rFonts w:cs="Arial"/>
          <w:b/>
          <w:sz w:val="28"/>
          <w:szCs w:val="28"/>
        </w:rPr>
        <w:t xml:space="preserve"> KAKINDA LWANGA                                                        ………………………….. CLAIMANT</w:t>
      </w:r>
    </w:p>
    <w:p w:rsidR="00A5689A" w:rsidRDefault="00A5689A" w:rsidP="00A5689A">
      <w:pPr>
        <w:spacing w:line="360" w:lineRule="auto"/>
        <w:jc w:val="center"/>
        <w:rPr>
          <w:rFonts w:cs="Arial"/>
          <w:b/>
          <w:sz w:val="28"/>
          <w:szCs w:val="28"/>
        </w:rPr>
      </w:pPr>
      <w:r>
        <w:rPr>
          <w:rFonts w:cs="Arial"/>
          <w:b/>
          <w:sz w:val="28"/>
          <w:szCs w:val="28"/>
        </w:rPr>
        <w:t>VERSUS</w:t>
      </w:r>
    </w:p>
    <w:p w:rsidR="00A5689A" w:rsidRDefault="00A5689A" w:rsidP="00A5689A">
      <w:pPr>
        <w:spacing w:line="360" w:lineRule="auto"/>
        <w:rPr>
          <w:rFonts w:cs="Arial"/>
          <w:b/>
          <w:sz w:val="28"/>
          <w:szCs w:val="28"/>
        </w:rPr>
      </w:pPr>
      <w:r>
        <w:rPr>
          <w:rFonts w:cs="Arial"/>
          <w:b/>
          <w:sz w:val="28"/>
          <w:szCs w:val="28"/>
        </w:rPr>
        <w:t xml:space="preserve"> ATTORNEY GENERAL                                                          …………………. RESPONDENT</w:t>
      </w:r>
    </w:p>
    <w:p w:rsidR="00A5689A" w:rsidRDefault="00A5689A" w:rsidP="00A5689A">
      <w:pPr>
        <w:spacing w:line="360" w:lineRule="auto"/>
        <w:jc w:val="both"/>
        <w:rPr>
          <w:rFonts w:cs="Arial"/>
          <w:b/>
          <w:sz w:val="28"/>
          <w:szCs w:val="28"/>
        </w:rPr>
      </w:pPr>
      <w:r>
        <w:rPr>
          <w:rFonts w:cs="Arial"/>
          <w:b/>
          <w:sz w:val="28"/>
          <w:szCs w:val="28"/>
        </w:rPr>
        <w:t>BEFORE:</w:t>
      </w:r>
    </w:p>
    <w:p w:rsidR="00A5689A" w:rsidRDefault="00A5689A" w:rsidP="00A5689A">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p>
    <w:p w:rsidR="00A5689A" w:rsidRDefault="00A5689A" w:rsidP="00A5689A">
      <w:pPr>
        <w:pStyle w:val="ListParagraph"/>
        <w:numPr>
          <w:ilvl w:val="0"/>
          <w:numId w:val="1"/>
        </w:numPr>
        <w:spacing w:line="360" w:lineRule="auto"/>
        <w:ind w:left="0"/>
        <w:jc w:val="both"/>
        <w:rPr>
          <w:rFonts w:cs="Arial"/>
          <w:b/>
          <w:sz w:val="28"/>
          <w:szCs w:val="28"/>
        </w:rPr>
      </w:pPr>
      <w:r w:rsidRPr="00A5003D">
        <w:rPr>
          <w:rFonts w:cs="Arial"/>
          <w:b/>
          <w:sz w:val="28"/>
          <w:szCs w:val="28"/>
        </w:rPr>
        <w:t>THE HON. JUDGE, LINDA LILLIAN TUMUSIIME MUGISHA</w:t>
      </w:r>
    </w:p>
    <w:p w:rsidR="00A5689A" w:rsidRPr="00A5003D" w:rsidRDefault="00A5689A" w:rsidP="00A5689A">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A5689A" w:rsidRDefault="00A5689A" w:rsidP="00A5689A">
      <w:pPr>
        <w:spacing w:line="360" w:lineRule="auto"/>
        <w:jc w:val="both"/>
        <w:rPr>
          <w:rFonts w:cs="Arial"/>
          <w:b/>
          <w:sz w:val="28"/>
          <w:szCs w:val="28"/>
        </w:rPr>
      </w:pPr>
      <w:r>
        <w:rPr>
          <w:rFonts w:cs="Arial"/>
          <w:b/>
          <w:sz w:val="28"/>
          <w:szCs w:val="28"/>
        </w:rPr>
        <w:t>1. MS. JULIAN NYACHWO</w:t>
      </w:r>
    </w:p>
    <w:p w:rsidR="00A5689A" w:rsidRDefault="00A5689A" w:rsidP="00A5689A">
      <w:pPr>
        <w:spacing w:line="360" w:lineRule="auto"/>
        <w:jc w:val="both"/>
        <w:rPr>
          <w:rFonts w:cs="Arial"/>
          <w:b/>
          <w:sz w:val="28"/>
          <w:szCs w:val="28"/>
        </w:rPr>
      </w:pPr>
      <w:r>
        <w:rPr>
          <w:rFonts w:cs="Arial"/>
          <w:b/>
          <w:sz w:val="28"/>
          <w:szCs w:val="28"/>
        </w:rPr>
        <w:t>2. MR. BWIRE ABRAHAM</w:t>
      </w:r>
    </w:p>
    <w:p w:rsidR="002A0A85" w:rsidRDefault="00A5689A" w:rsidP="00A5689A">
      <w:pPr>
        <w:spacing w:line="360" w:lineRule="auto"/>
        <w:jc w:val="both"/>
        <w:rPr>
          <w:rFonts w:cs="Arial"/>
          <w:b/>
          <w:sz w:val="28"/>
          <w:szCs w:val="28"/>
        </w:rPr>
      </w:pPr>
      <w:r>
        <w:rPr>
          <w:rFonts w:cs="Arial"/>
          <w:b/>
          <w:sz w:val="28"/>
          <w:szCs w:val="28"/>
        </w:rPr>
        <w:t>3. MR. MAVUNWA EDISON</w:t>
      </w:r>
    </w:p>
    <w:p w:rsidR="00A5689A" w:rsidRDefault="00A5689A" w:rsidP="00A5689A">
      <w:pPr>
        <w:spacing w:line="360" w:lineRule="auto"/>
        <w:jc w:val="center"/>
        <w:rPr>
          <w:rFonts w:cs="Arial"/>
          <w:b/>
          <w:sz w:val="28"/>
          <w:szCs w:val="28"/>
        </w:rPr>
      </w:pPr>
      <w:r>
        <w:rPr>
          <w:rFonts w:cs="Arial"/>
          <w:b/>
          <w:sz w:val="28"/>
          <w:szCs w:val="28"/>
        </w:rPr>
        <w:t>AWARD</w:t>
      </w:r>
    </w:p>
    <w:p w:rsidR="00A5689A" w:rsidRDefault="00A5689A" w:rsidP="00A5689A">
      <w:pPr>
        <w:spacing w:line="360" w:lineRule="auto"/>
        <w:jc w:val="both"/>
        <w:rPr>
          <w:rFonts w:cs="Arial"/>
          <w:b/>
          <w:sz w:val="28"/>
          <w:szCs w:val="28"/>
        </w:rPr>
      </w:pPr>
      <w:r>
        <w:rPr>
          <w:rFonts w:cs="Arial"/>
          <w:b/>
          <w:sz w:val="28"/>
          <w:szCs w:val="28"/>
        </w:rPr>
        <w:t>BRIEF FACTS:</w:t>
      </w:r>
    </w:p>
    <w:p w:rsidR="00A5689A" w:rsidRDefault="00A5689A" w:rsidP="00A5689A">
      <w:pPr>
        <w:spacing w:line="360" w:lineRule="auto"/>
        <w:jc w:val="both"/>
        <w:rPr>
          <w:rFonts w:cs="Arial"/>
          <w:sz w:val="28"/>
          <w:szCs w:val="28"/>
        </w:rPr>
      </w:pPr>
      <w:r>
        <w:rPr>
          <w:rFonts w:cs="Arial"/>
          <w:sz w:val="28"/>
          <w:szCs w:val="28"/>
        </w:rPr>
        <w:t xml:space="preserve">The Claimant brought this claim against the Respondent for the payment of salary arrears for the period May 1998 to December 2010, amounting </w:t>
      </w:r>
      <w:r w:rsidR="00E40B08">
        <w:rPr>
          <w:rFonts w:cs="Arial"/>
          <w:sz w:val="28"/>
          <w:szCs w:val="28"/>
        </w:rPr>
        <w:t>to Ugx.50</w:t>
      </w:r>
      <w:proofErr w:type="gramStart"/>
      <w:r w:rsidR="00E40B08">
        <w:rPr>
          <w:rFonts w:cs="Arial"/>
          <w:sz w:val="28"/>
          <w:szCs w:val="28"/>
        </w:rPr>
        <w:t>,960,000</w:t>
      </w:r>
      <w:proofErr w:type="gramEnd"/>
      <w:r>
        <w:rPr>
          <w:rFonts w:cs="Arial"/>
          <w:sz w:val="28"/>
          <w:szCs w:val="28"/>
        </w:rPr>
        <w:t>/-.</w:t>
      </w:r>
    </w:p>
    <w:p w:rsidR="00A5689A" w:rsidRDefault="00A5689A" w:rsidP="00A5689A">
      <w:pPr>
        <w:spacing w:line="360" w:lineRule="auto"/>
        <w:jc w:val="both"/>
        <w:rPr>
          <w:rFonts w:cs="Arial"/>
          <w:sz w:val="28"/>
          <w:szCs w:val="28"/>
        </w:rPr>
      </w:pPr>
      <w:r>
        <w:rPr>
          <w:rFonts w:cs="Arial"/>
          <w:sz w:val="28"/>
          <w:szCs w:val="28"/>
        </w:rPr>
        <w:t xml:space="preserve">According to him he was appointed by the Education Service Commission as a graduate teacher in May 1998 under minute 107/95. However he was not issued posting </w:t>
      </w:r>
      <w:r>
        <w:rPr>
          <w:rFonts w:cs="Arial"/>
          <w:sz w:val="28"/>
          <w:szCs w:val="28"/>
        </w:rPr>
        <w:lastRenderedPageBreak/>
        <w:t>instructions. In 2007 his the Permanent Secretary Ministry of Education declared his appointment null and void</w:t>
      </w:r>
      <w:r w:rsidR="002C4307">
        <w:rPr>
          <w:rFonts w:cs="Arial"/>
          <w:sz w:val="28"/>
          <w:szCs w:val="28"/>
        </w:rPr>
        <w:t xml:space="preserve">. He filed </w:t>
      </w:r>
      <w:r w:rsidR="00CD6DA6">
        <w:rPr>
          <w:rFonts w:cs="Arial"/>
          <w:sz w:val="28"/>
          <w:szCs w:val="28"/>
        </w:rPr>
        <w:t xml:space="preserve">High Court </w:t>
      </w:r>
      <w:r>
        <w:rPr>
          <w:rFonts w:cs="Arial"/>
          <w:sz w:val="28"/>
          <w:szCs w:val="28"/>
        </w:rPr>
        <w:t xml:space="preserve">Civil Suit </w:t>
      </w:r>
      <w:r w:rsidR="002C4307">
        <w:rPr>
          <w:rFonts w:cs="Arial"/>
          <w:sz w:val="28"/>
          <w:szCs w:val="28"/>
        </w:rPr>
        <w:t>N</w:t>
      </w:r>
      <w:r>
        <w:rPr>
          <w:rFonts w:cs="Arial"/>
          <w:sz w:val="28"/>
          <w:szCs w:val="28"/>
        </w:rPr>
        <w:t>o. 226</w:t>
      </w:r>
      <w:r w:rsidR="00CD6DA6">
        <w:rPr>
          <w:rFonts w:cs="Arial"/>
          <w:sz w:val="28"/>
          <w:szCs w:val="28"/>
        </w:rPr>
        <w:t xml:space="preserve"> of 1998</w:t>
      </w:r>
      <w:r w:rsidR="002C4307">
        <w:rPr>
          <w:rFonts w:cs="Arial"/>
          <w:sz w:val="28"/>
          <w:szCs w:val="28"/>
        </w:rPr>
        <w:t>,</w:t>
      </w:r>
      <w:r w:rsidR="00CD6DA6">
        <w:rPr>
          <w:rFonts w:cs="Arial"/>
          <w:sz w:val="28"/>
          <w:szCs w:val="28"/>
        </w:rPr>
        <w:t xml:space="preserve"> challenging this decision. On 13/07/2010 Court ruled in his </w:t>
      </w:r>
      <w:proofErr w:type="spellStart"/>
      <w:r w:rsidR="00CD6DA6">
        <w:rPr>
          <w:rFonts w:cs="Arial"/>
          <w:sz w:val="28"/>
          <w:szCs w:val="28"/>
        </w:rPr>
        <w:t>favour</w:t>
      </w:r>
      <w:proofErr w:type="spellEnd"/>
      <w:r w:rsidR="00CD6DA6">
        <w:rPr>
          <w:rFonts w:cs="Arial"/>
          <w:sz w:val="28"/>
          <w:szCs w:val="28"/>
        </w:rPr>
        <w:t xml:space="preserve"> and</w:t>
      </w:r>
      <w:r w:rsidR="002C4307">
        <w:rPr>
          <w:rFonts w:cs="Arial"/>
          <w:sz w:val="28"/>
          <w:szCs w:val="28"/>
        </w:rPr>
        <w:t xml:space="preserve"> found that the Permanent Secretary had no powers to declare his appointment null and Void. In</w:t>
      </w:r>
      <w:r w:rsidR="00CD6DA6">
        <w:rPr>
          <w:rFonts w:cs="Arial"/>
          <w:sz w:val="28"/>
          <w:szCs w:val="28"/>
        </w:rPr>
        <w:t xml:space="preserve"> January 2011 he was issued with posting instructions to </w:t>
      </w:r>
      <w:proofErr w:type="spellStart"/>
      <w:r w:rsidR="00CD6DA6">
        <w:rPr>
          <w:rFonts w:cs="Arial"/>
          <w:sz w:val="28"/>
          <w:szCs w:val="28"/>
        </w:rPr>
        <w:t>Nakasongola</w:t>
      </w:r>
      <w:proofErr w:type="spellEnd"/>
      <w:r w:rsidR="00CD6DA6">
        <w:rPr>
          <w:rFonts w:cs="Arial"/>
          <w:sz w:val="28"/>
          <w:szCs w:val="28"/>
        </w:rPr>
        <w:t xml:space="preserve"> Army School</w:t>
      </w:r>
      <w:r w:rsidR="002C4307">
        <w:rPr>
          <w:rFonts w:cs="Arial"/>
          <w:sz w:val="28"/>
          <w:szCs w:val="28"/>
        </w:rPr>
        <w:t xml:space="preserve"> and he</w:t>
      </w:r>
      <w:r w:rsidR="00CD6DA6">
        <w:rPr>
          <w:rFonts w:cs="Arial"/>
          <w:sz w:val="28"/>
          <w:szCs w:val="28"/>
        </w:rPr>
        <w:t xml:space="preserve"> assumed duty on January 2011. He contends that he is entitled to salary arrears </w:t>
      </w:r>
      <w:r w:rsidR="002C4307">
        <w:rPr>
          <w:rFonts w:cs="Arial"/>
          <w:sz w:val="28"/>
          <w:szCs w:val="28"/>
        </w:rPr>
        <w:t xml:space="preserve">as of right and his salary arrears were approved by the CAO </w:t>
      </w:r>
      <w:proofErr w:type="spellStart"/>
      <w:r w:rsidR="002C4307">
        <w:rPr>
          <w:rFonts w:cs="Arial"/>
          <w:sz w:val="28"/>
          <w:szCs w:val="28"/>
        </w:rPr>
        <w:t>Nakasongola</w:t>
      </w:r>
      <w:proofErr w:type="spellEnd"/>
      <w:r w:rsidR="002C4307">
        <w:rPr>
          <w:rFonts w:cs="Arial"/>
          <w:sz w:val="28"/>
          <w:szCs w:val="28"/>
        </w:rPr>
        <w:t xml:space="preserve"> District, therefore they </w:t>
      </w:r>
      <w:r w:rsidR="00CD6DA6">
        <w:rPr>
          <w:rFonts w:cs="Arial"/>
          <w:sz w:val="28"/>
          <w:szCs w:val="28"/>
        </w:rPr>
        <w:t xml:space="preserve">should be paid to him by the Permanent Secretary Ministry of Education and Chief Administrative Officer </w:t>
      </w:r>
      <w:proofErr w:type="spellStart"/>
      <w:r w:rsidR="00CD6DA6">
        <w:rPr>
          <w:rFonts w:cs="Arial"/>
          <w:sz w:val="28"/>
          <w:szCs w:val="28"/>
        </w:rPr>
        <w:t>Nakasongola</w:t>
      </w:r>
      <w:proofErr w:type="spellEnd"/>
      <w:r w:rsidR="00CD6DA6">
        <w:rPr>
          <w:rFonts w:cs="Arial"/>
          <w:sz w:val="28"/>
          <w:szCs w:val="28"/>
        </w:rPr>
        <w:t xml:space="preserve"> District.</w:t>
      </w:r>
      <w:r>
        <w:rPr>
          <w:rFonts w:cs="Arial"/>
          <w:sz w:val="28"/>
          <w:szCs w:val="28"/>
        </w:rPr>
        <w:t xml:space="preserve">  </w:t>
      </w:r>
    </w:p>
    <w:p w:rsidR="00CD6DA6" w:rsidRDefault="00CD6DA6" w:rsidP="00A5689A">
      <w:pPr>
        <w:spacing w:line="360" w:lineRule="auto"/>
        <w:jc w:val="both"/>
        <w:rPr>
          <w:rFonts w:cs="Arial"/>
          <w:sz w:val="28"/>
          <w:szCs w:val="28"/>
        </w:rPr>
      </w:pPr>
      <w:r>
        <w:rPr>
          <w:rFonts w:cs="Arial"/>
          <w:sz w:val="28"/>
          <w:szCs w:val="28"/>
        </w:rPr>
        <w:t>The Respondents on the other hand contend that the claim is bad in law and the Claimant is not entitled to his claim.</w:t>
      </w:r>
    </w:p>
    <w:p w:rsidR="00CD6DA6" w:rsidRPr="00FA042C" w:rsidRDefault="00CD6DA6" w:rsidP="00A5689A">
      <w:pPr>
        <w:spacing w:line="360" w:lineRule="auto"/>
        <w:jc w:val="both"/>
        <w:rPr>
          <w:rFonts w:cs="Arial"/>
          <w:b/>
          <w:sz w:val="28"/>
          <w:szCs w:val="28"/>
        </w:rPr>
      </w:pPr>
      <w:r w:rsidRPr="00FA042C">
        <w:rPr>
          <w:rFonts w:cs="Arial"/>
          <w:b/>
          <w:sz w:val="28"/>
          <w:szCs w:val="28"/>
        </w:rPr>
        <w:t>REPRESENTATION</w:t>
      </w:r>
    </w:p>
    <w:p w:rsidR="00CD6DA6" w:rsidRDefault="00CD6DA6" w:rsidP="00A5689A">
      <w:pPr>
        <w:spacing w:line="360" w:lineRule="auto"/>
        <w:jc w:val="both"/>
        <w:rPr>
          <w:rFonts w:cs="Arial"/>
          <w:sz w:val="28"/>
          <w:szCs w:val="28"/>
        </w:rPr>
      </w:pPr>
      <w:r>
        <w:rPr>
          <w:rFonts w:cs="Arial"/>
          <w:sz w:val="28"/>
          <w:szCs w:val="28"/>
        </w:rPr>
        <w:t xml:space="preserve">The Claimant represented himself and the Respondent was represented by Ms. </w:t>
      </w:r>
      <w:proofErr w:type="spellStart"/>
      <w:r>
        <w:rPr>
          <w:rFonts w:cs="Arial"/>
          <w:sz w:val="28"/>
          <w:szCs w:val="28"/>
        </w:rPr>
        <w:t>Adong</w:t>
      </w:r>
      <w:proofErr w:type="spellEnd"/>
      <w:r>
        <w:rPr>
          <w:rFonts w:cs="Arial"/>
          <w:sz w:val="28"/>
          <w:szCs w:val="28"/>
        </w:rPr>
        <w:t xml:space="preserve"> Imelda State Attorney at the Attorney General’s Chambers.</w:t>
      </w:r>
    </w:p>
    <w:p w:rsidR="00911A30" w:rsidRPr="00FA042C" w:rsidRDefault="00911A30" w:rsidP="00A5689A">
      <w:pPr>
        <w:spacing w:line="360" w:lineRule="auto"/>
        <w:jc w:val="both"/>
        <w:rPr>
          <w:rFonts w:cs="Arial"/>
          <w:b/>
          <w:sz w:val="28"/>
          <w:szCs w:val="28"/>
        </w:rPr>
      </w:pPr>
      <w:r w:rsidRPr="00FA042C">
        <w:rPr>
          <w:rFonts w:cs="Arial"/>
          <w:b/>
          <w:sz w:val="28"/>
          <w:szCs w:val="28"/>
        </w:rPr>
        <w:t>ISSUES</w:t>
      </w:r>
    </w:p>
    <w:p w:rsidR="00911A30" w:rsidRDefault="00911A30" w:rsidP="00911A30">
      <w:pPr>
        <w:pStyle w:val="ListParagraph"/>
        <w:numPr>
          <w:ilvl w:val="0"/>
          <w:numId w:val="2"/>
        </w:numPr>
        <w:spacing w:line="360" w:lineRule="auto"/>
        <w:jc w:val="both"/>
        <w:rPr>
          <w:rFonts w:cs="Arial"/>
          <w:sz w:val="28"/>
          <w:szCs w:val="28"/>
        </w:rPr>
      </w:pPr>
      <w:r>
        <w:rPr>
          <w:rFonts w:cs="Arial"/>
          <w:sz w:val="28"/>
          <w:szCs w:val="28"/>
        </w:rPr>
        <w:t>Whether the Claim is time barred?</w:t>
      </w:r>
    </w:p>
    <w:p w:rsidR="00911A30" w:rsidRDefault="00911A30" w:rsidP="00911A30">
      <w:pPr>
        <w:pStyle w:val="ListParagraph"/>
        <w:numPr>
          <w:ilvl w:val="0"/>
          <w:numId w:val="2"/>
        </w:numPr>
        <w:spacing w:line="360" w:lineRule="auto"/>
        <w:jc w:val="both"/>
        <w:rPr>
          <w:rFonts w:cs="Arial"/>
          <w:sz w:val="28"/>
          <w:szCs w:val="28"/>
        </w:rPr>
      </w:pPr>
      <w:r>
        <w:rPr>
          <w:rFonts w:cs="Arial"/>
          <w:sz w:val="28"/>
          <w:szCs w:val="28"/>
        </w:rPr>
        <w:t>Whether the Claim is res judicata?</w:t>
      </w:r>
    </w:p>
    <w:p w:rsidR="00911A30" w:rsidRDefault="00911A30" w:rsidP="00911A30">
      <w:pPr>
        <w:pStyle w:val="ListParagraph"/>
        <w:numPr>
          <w:ilvl w:val="0"/>
          <w:numId w:val="2"/>
        </w:numPr>
        <w:spacing w:line="360" w:lineRule="auto"/>
        <w:jc w:val="both"/>
        <w:rPr>
          <w:rFonts w:cs="Arial"/>
          <w:sz w:val="28"/>
          <w:szCs w:val="28"/>
        </w:rPr>
      </w:pPr>
      <w:r>
        <w:rPr>
          <w:rFonts w:cs="Arial"/>
          <w:sz w:val="28"/>
          <w:szCs w:val="28"/>
        </w:rPr>
        <w:t>Whether the Claimant had a legal right to salary arrears claimed?</w:t>
      </w:r>
    </w:p>
    <w:p w:rsidR="00911A30" w:rsidRPr="00911A30" w:rsidRDefault="00911A30" w:rsidP="00911A30">
      <w:pPr>
        <w:pStyle w:val="ListParagraph"/>
        <w:numPr>
          <w:ilvl w:val="0"/>
          <w:numId w:val="2"/>
        </w:numPr>
        <w:spacing w:line="360" w:lineRule="auto"/>
        <w:jc w:val="both"/>
        <w:rPr>
          <w:rFonts w:cs="Arial"/>
          <w:sz w:val="28"/>
          <w:szCs w:val="28"/>
        </w:rPr>
      </w:pPr>
      <w:r>
        <w:rPr>
          <w:rFonts w:cs="Arial"/>
          <w:sz w:val="28"/>
          <w:szCs w:val="28"/>
        </w:rPr>
        <w:t>Whether he is entitled to the remedies sought?</w:t>
      </w:r>
    </w:p>
    <w:p w:rsidR="00CD6DA6" w:rsidRPr="00FA042C" w:rsidRDefault="00CD6DA6" w:rsidP="00A5689A">
      <w:pPr>
        <w:spacing w:line="360" w:lineRule="auto"/>
        <w:jc w:val="both"/>
        <w:rPr>
          <w:rFonts w:cs="Arial"/>
          <w:b/>
          <w:sz w:val="28"/>
          <w:szCs w:val="28"/>
        </w:rPr>
      </w:pPr>
      <w:r w:rsidRPr="00FA042C">
        <w:rPr>
          <w:rFonts w:cs="Arial"/>
          <w:b/>
          <w:sz w:val="28"/>
          <w:szCs w:val="28"/>
        </w:rPr>
        <w:t>EVIDENCE</w:t>
      </w:r>
    </w:p>
    <w:p w:rsidR="00CD6DA6" w:rsidRDefault="00911A30" w:rsidP="00A5689A">
      <w:pPr>
        <w:spacing w:line="360" w:lineRule="auto"/>
        <w:jc w:val="both"/>
        <w:rPr>
          <w:rFonts w:cs="Arial"/>
          <w:sz w:val="28"/>
          <w:szCs w:val="28"/>
        </w:rPr>
      </w:pPr>
      <w:r>
        <w:rPr>
          <w:rFonts w:cs="Arial"/>
          <w:sz w:val="28"/>
          <w:szCs w:val="28"/>
        </w:rPr>
        <w:t xml:space="preserve">Mr. </w:t>
      </w:r>
      <w:proofErr w:type="spellStart"/>
      <w:r>
        <w:rPr>
          <w:rFonts w:cs="Arial"/>
          <w:sz w:val="28"/>
          <w:szCs w:val="28"/>
        </w:rPr>
        <w:t>Kakinda</w:t>
      </w:r>
      <w:proofErr w:type="spellEnd"/>
      <w:r>
        <w:rPr>
          <w:rFonts w:cs="Arial"/>
          <w:sz w:val="28"/>
          <w:szCs w:val="28"/>
        </w:rPr>
        <w:t>, the C</w:t>
      </w:r>
      <w:r w:rsidR="00CD6DA6">
        <w:rPr>
          <w:rFonts w:cs="Arial"/>
          <w:sz w:val="28"/>
          <w:szCs w:val="28"/>
        </w:rPr>
        <w:t>laimant adduced his own evidence and the Respondent adduced evidence through</w:t>
      </w:r>
      <w:r>
        <w:rPr>
          <w:rFonts w:cs="Arial"/>
          <w:sz w:val="28"/>
          <w:szCs w:val="28"/>
        </w:rPr>
        <w:t xml:space="preserve"> Mr. </w:t>
      </w:r>
      <w:proofErr w:type="spellStart"/>
      <w:r>
        <w:rPr>
          <w:rFonts w:cs="Arial"/>
          <w:sz w:val="28"/>
          <w:szCs w:val="28"/>
        </w:rPr>
        <w:t>Tumusiime</w:t>
      </w:r>
      <w:proofErr w:type="spellEnd"/>
      <w:r>
        <w:rPr>
          <w:rFonts w:cs="Arial"/>
          <w:sz w:val="28"/>
          <w:szCs w:val="28"/>
        </w:rPr>
        <w:t xml:space="preserve"> Leonard, Deputy Chief Administrative Officer</w:t>
      </w:r>
      <w:r w:rsidR="00F55598">
        <w:rPr>
          <w:rFonts w:cs="Arial"/>
          <w:sz w:val="28"/>
          <w:szCs w:val="28"/>
        </w:rPr>
        <w:t xml:space="preserve"> (CAO)</w:t>
      </w:r>
      <w:r>
        <w:rPr>
          <w:rFonts w:cs="Arial"/>
          <w:sz w:val="28"/>
          <w:szCs w:val="28"/>
        </w:rPr>
        <w:t xml:space="preserve"> of </w:t>
      </w:r>
      <w:proofErr w:type="spellStart"/>
      <w:r>
        <w:rPr>
          <w:rFonts w:cs="Arial"/>
          <w:sz w:val="28"/>
          <w:szCs w:val="28"/>
        </w:rPr>
        <w:t>Nakasongola</w:t>
      </w:r>
      <w:proofErr w:type="spellEnd"/>
      <w:r>
        <w:rPr>
          <w:rFonts w:cs="Arial"/>
          <w:sz w:val="28"/>
          <w:szCs w:val="28"/>
        </w:rPr>
        <w:t xml:space="preserve"> District.</w:t>
      </w:r>
    </w:p>
    <w:p w:rsidR="00CD6DA6" w:rsidRDefault="00911A30" w:rsidP="00A5689A">
      <w:pPr>
        <w:spacing w:line="360" w:lineRule="auto"/>
        <w:jc w:val="both"/>
        <w:rPr>
          <w:sz w:val="28"/>
          <w:szCs w:val="28"/>
        </w:rPr>
      </w:pPr>
      <w:r>
        <w:rPr>
          <w:rFonts w:cs="Arial"/>
          <w:sz w:val="28"/>
          <w:szCs w:val="28"/>
        </w:rPr>
        <w:lastRenderedPageBreak/>
        <w:t xml:space="preserve">Mr. </w:t>
      </w:r>
      <w:proofErr w:type="spellStart"/>
      <w:r>
        <w:rPr>
          <w:rFonts w:cs="Arial"/>
          <w:sz w:val="28"/>
          <w:szCs w:val="28"/>
        </w:rPr>
        <w:t>Kakinda</w:t>
      </w:r>
      <w:proofErr w:type="spellEnd"/>
      <w:r>
        <w:rPr>
          <w:rFonts w:cs="Arial"/>
          <w:sz w:val="28"/>
          <w:szCs w:val="28"/>
        </w:rPr>
        <w:t xml:space="preserve"> in his testimony restated his claim for salary arrears for the period May 1998 to December 2010. He also restated the fact that he filed a civil suit in 2008, challenging the declaration of his appointment null and void by the Permanent secretary ministry of Education.  </w:t>
      </w:r>
      <w:r w:rsidR="00F55598">
        <w:rPr>
          <w:rFonts w:cs="Arial"/>
          <w:sz w:val="28"/>
          <w:szCs w:val="28"/>
        </w:rPr>
        <w:t xml:space="preserve">He said that </w:t>
      </w:r>
      <w:r w:rsidR="00FA042C">
        <w:rPr>
          <w:rFonts w:cs="Arial"/>
          <w:sz w:val="28"/>
          <w:szCs w:val="28"/>
        </w:rPr>
        <w:t>by the time he filed the Civil S</w:t>
      </w:r>
      <w:r>
        <w:rPr>
          <w:rFonts w:cs="Arial"/>
          <w:sz w:val="28"/>
          <w:szCs w:val="28"/>
        </w:rPr>
        <w:t>uit he had not been posted and he had never received any salary</w:t>
      </w:r>
      <w:r w:rsidR="00F55598">
        <w:rPr>
          <w:rFonts w:cs="Arial"/>
          <w:sz w:val="28"/>
          <w:szCs w:val="28"/>
        </w:rPr>
        <w:t xml:space="preserve">. It was his testimony that </w:t>
      </w:r>
      <w:r>
        <w:rPr>
          <w:rFonts w:cs="Arial"/>
          <w:sz w:val="28"/>
          <w:szCs w:val="28"/>
        </w:rPr>
        <w:t>he was only posted in January 2011, after he received judgment</w:t>
      </w:r>
      <w:r w:rsidR="00F55598">
        <w:rPr>
          <w:rFonts w:cs="Arial"/>
          <w:sz w:val="28"/>
          <w:szCs w:val="28"/>
        </w:rPr>
        <w:t xml:space="preserve"> which established that his appointment was valid. </w:t>
      </w:r>
      <w:r w:rsidR="00F55598" w:rsidRPr="00A5689A">
        <w:t xml:space="preserve"> </w:t>
      </w:r>
      <w:r w:rsidR="00F55598">
        <w:rPr>
          <w:sz w:val="28"/>
          <w:szCs w:val="28"/>
        </w:rPr>
        <w:t>According to him he could only claim make this claim after he received Judgment and posting instructions.</w:t>
      </w:r>
    </w:p>
    <w:p w:rsidR="00F55598" w:rsidRDefault="00F55598" w:rsidP="00A5689A">
      <w:pPr>
        <w:spacing w:line="360" w:lineRule="auto"/>
        <w:jc w:val="both"/>
        <w:rPr>
          <w:sz w:val="28"/>
          <w:szCs w:val="28"/>
        </w:rPr>
      </w:pPr>
      <w:proofErr w:type="spellStart"/>
      <w:r>
        <w:rPr>
          <w:sz w:val="28"/>
          <w:szCs w:val="28"/>
        </w:rPr>
        <w:t>Mr.Tumusiime</w:t>
      </w:r>
      <w:proofErr w:type="spellEnd"/>
      <w:r>
        <w:rPr>
          <w:sz w:val="28"/>
          <w:szCs w:val="28"/>
        </w:rPr>
        <w:t xml:space="preserve">, the Deputy CAO of </w:t>
      </w:r>
      <w:proofErr w:type="spellStart"/>
      <w:r>
        <w:rPr>
          <w:sz w:val="28"/>
          <w:szCs w:val="28"/>
        </w:rPr>
        <w:t>Nakasongola</w:t>
      </w:r>
      <w:proofErr w:type="spellEnd"/>
      <w:r>
        <w:rPr>
          <w:sz w:val="28"/>
          <w:szCs w:val="28"/>
        </w:rPr>
        <w:t xml:space="preserve"> in his testimony stated that </w:t>
      </w:r>
      <w:r w:rsidR="003808CA">
        <w:rPr>
          <w:sz w:val="28"/>
          <w:szCs w:val="28"/>
        </w:rPr>
        <w:t xml:space="preserve">on 28/05/2013, </w:t>
      </w:r>
      <w:proofErr w:type="spellStart"/>
      <w:r>
        <w:rPr>
          <w:sz w:val="28"/>
          <w:szCs w:val="28"/>
        </w:rPr>
        <w:t>Mr</w:t>
      </w:r>
      <w:r w:rsidR="00FA042C">
        <w:rPr>
          <w:sz w:val="28"/>
          <w:szCs w:val="28"/>
        </w:rPr>
        <w:t>.K</w:t>
      </w:r>
      <w:r>
        <w:rPr>
          <w:sz w:val="28"/>
          <w:szCs w:val="28"/>
        </w:rPr>
        <w:t>asozi</w:t>
      </w:r>
      <w:proofErr w:type="spellEnd"/>
      <w:r>
        <w:rPr>
          <w:sz w:val="28"/>
          <w:szCs w:val="28"/>
        </w:rPr>
        <w:t xml:space="preserve"> </w:t>
      </w:r>
      <w:proofErr w:type="spellStart"/>
      <w:r>
        <w:rPr>
          <w:sz w:val="28"/>
          <w:szCs w:val="28"/>
        </w:rPr>
        <w:t>Sulaiman</w:t>
      </w:r>
      <w:proofErr w:type="spellEnd"/>
      <w:r>
        <w:rPr>
          <w:sz w:val="28"/>
          <w:szCs w:val="28"/>
        </w:rPr>
        <w:t xml:space="preserve">, the CAO of </w:t>
      </w:r>
      <w:proofErr w:type="spellStart"/>
      <w:r>
        <w:rPr>
          <w:sz w:val="28"/>
          <w:szCs w:val="28"/>
        </w:rPr>
        <w:t>Nakasongola</w:t>
      </w:r>
      <w:proofErr w:type="spellEnd"/>
      <w:r>
        <w:rPr>
          <w:sz w:val="28"/>
          <w:szCs w:val="28"/>
        </w:rPr>
        <w:t xml:space="preserve"> erroneously made a submission </w:t>
      </w:r>
      <w:r w:rsidR="00FA042C">
        <w:rPr>
          <w:sz w:val="28"/>
          <w:szCs w:val="28"/>
        </w:rPr>
        <w:t>of residual salary</w:t>
      </w:r>
      <w:r>
        <w:rPr>
          <w:sz w:val="28"/>
          <w:szCs w:val="28"/>
        </w:rPr>
        <w:t xml:space="preserve"> arrears</w:t>
      </w:r>
      <w:r w:rsidR="003808CA">
        <w:rPr>
          <w:sz w:val="28"/>
          <w:szCs w:val="28"/>
        </w:rPr>
        <w:t xml:space="preserve"> for the Claimant, to the Permanent Secretary </w:t>
      </w:r>
      <w:r w:rsidR="00FA042C">
        <w:rPr>
          <w:sz w:val="28"/>
          <w:szCs w:val="28"/>
        </w:rPr>
        <w:t>Ministry of</w:t>
      </w:r>
      <w:r w:rsidR="003808CA">
        <w:rPr>
          <w:sz w:val="28"/>
          <w:szCs w:val="28"/>
        </w:rPr>
        <w:t xml:space="preserve"> Education, because he was not yet posted by then. According to him the judgment issued in his </w:t>
      </w:r>
      <w:proofErr w:type="spellStart"/>
      <w:r w:rsidR="003808CA">
        <w:rPr>
          <w:sz w:val="28"/>
          <w:szCs w:val="28"/>
        </w:rPr>
        <w:t>favour</w:t>
      </w:r>
      <w:proofErr w:type="spellEnd"/>
      <w:r w:rsidR="003808CA">
        <w:rPr>
          <w:sz w:val="28"/>
          <w:szCs w:val="28"/>
        </w:rPr>
        <w:t xml:space="preserve"> awarded him damages for not being posted between 1998 and 2010. According to him the Claimant did not work so he </w:t>
      </w:r>
      <w:r w:rsidR="004831D4">
        <w:rPr>
          <w:sz w:val="28"/>
          <w:szCs w:val="28"/>
        </w:rPr>
        <w:t>should not</w:t>
      </w:r>
      <w:r w:rsidR="003808CA">
        <w:rPr>
          <w:sz w:val="28"/>
          <w:szCs w:val="28"/>
        </w:rPr>
        <w:t xml:space="preserve"> be paid</w:t>
      </w:r>
      <w:r w:rsidR="004831D4">
        <w:rPr>
          <w:sz w:val="28"/>
          <w:szCs w:val="28"/>
        </w:rPr>
        <w:t>, because salary is payment for work done</w:t>
      </w:r>
      <w:r w:rsidR="003808CA">
        <w:rPr>
          <w:sz w:val="28"/>
          <w:szCs w:val="28"/>
        </w:rPr>
        <w:t xml:space="preserve">.  </w:t>
      </w:r>
      <w:r>
        <w:rPr>
          <w:sz w:val="28"/>
          <w:szCs w:val="28"/>
        </w:rPr>
        <w:t xml:space="preserve"> </w:t>
      </w:r>
      <w:r w:rsidR="003808CA">
        <w:rPr>
          <w:sz w:val="28"/>
          <w:szCs w:val="28"/>
        </w:rPr>
        <w:t xml:space="preserve">He admitted that whereas the claimant was appointed in May 1998 he was posted in January 2011. </w:t>
      </w:r>
      <w:r w:rsidR="00950801">
        <w:rPr>
          <w:sz w:val="28"/>
          <w:szCs w:val="28"/>
        </w:rPr>
        <w:t>It was his testimony that the</w:t>
      </w:r>
      <w:r w:rsidR="003808CA">
        <w:rPr>
          <w:sz w:val="28"/>
          <w:szCs w:val="28"/>
        </w:rPr>
        <w:t xml:space="preserve"> appointment would only be effective after he has been posted and assigned duties by the head teacher of the school to which he was posted</w:t>
      </w:r>
      <w:r w:rsidR="00950801">
        <w:rPr>
          <w:sz w:val="28"/>
          <w:szCs w:val="28"/>
        </w:rPr>
        <w:t xml:space="preserve"> and only then would he be entitled to a salary.</w:t>
      </w:r>
      <w:r w:rsidR="008B74E0">
        <w:rPr>
          <w:sz w:val="28"/>
          <w:szCs w:val="28"/>
        </w:rPr>
        <w:t xml:space="preserve"> In this case,</w:t>
      </w:r>
      <w:r w:rsidR="00950801">
        <w:rPr>
          <w:sz w:val="28"/>
          <w:szCs w:val="28"/>
        </w:rPr>
        <w:t xml:space="preserve"> the Claimant having not been posted he did not have a work</w:t>
      </w:r>
      <w:r w:rsidR="003808CA">
        <w:rPr>
          <w:sz w:val="28"/>
          <w:szCs w:val="28"/>
        </w:rPr>
        <w:t xml:space="preserve"> </w:t>
      </w:r>
      <w:r w:rsidR="00950801">
        <w:rPr>
          <w:sz w:val="28"/>
          <w:szCs w:val="28"/>
        </w:rPr>
        <w:t>load, therefore he could not claim for salary for the period before h</w:t>
      </w:r>
      <w:r w:rsidR="008B74E0">
        <w:rPr>
          <w:sz w:val="28"/>
          <w:szCs w:val="28"/>
        </w:rPr>
        <w:t>e was posted and besides he was paid damages for not being posted.</w:t>
      </w:r>
    </w:p>
    <w:p w:rsidR="008B74E0" w:rsidRPr="00FA042C" w:rsidRDefault="008B74E0" w:rsidP="00A5689A">
      <w:pPr>
        <w:spacing w:line="360" w:lineRule="auto"/>
        <w:jc w:val="both"/>
        <w:rPr>
          <w:b/>
          <w:sz w:val="28"/>
          <w:szCs w:val="28"/>
        </w:rPr>
      </w:pPr>
      <w:r w:rsidRPr="00FA042C">
        <w:rPr>
          <w:b/>
          <w:sz w:val="28"/>
          <w:szCs w:val="28"/>
        </w:rPr>
        <w:t>SUBMISSIONS</w:t>
      </w:r>
    </w:p>
    <w:p w:rsidR="008C0A97" w:rsidRDefault="008C0A97" w:rsidP="00A5689A">
      <w:pPr>
        <w:spacing w:line="360" w:lineRule="auto"/>
        <w:jc w:val="both"/>
        <w:rPr>
          <w:sz w:val="28"/>
          <w:szCs w:val="28"/>
        </w:rPr>
      </w:pPr>
      <w:r>
        <w:rPr>
          <w:sz w:val="28"/>
          <w:szCs w:val="28"/>
        </w:rPr>
        <w:t>T</w:t>
      </w:r>
      <w:r w:rsidR="008B74E0">
        <w:rPr>
          <w:sz w:val="28"/>
          <w:szCs w:val="28"/>
        </w:rPr>
        <w:t>he C</w:t>
      </w:r>
      <w:r>
        <w:rPr>
          <w:sz w:val="28"/>
          <w:szCs w:val="28"/>
        </w:rPr>
        <w:t xml:space="preserve">laimant in his submissions considered </w:t>
      </w:r>
      <w:r w:rsidR="008B74E0">
        <w:rPr>
          <w:sz w:val="28"/>
          <w:szCs w:val="28"/>
        </w:rPr>
        <w:t xml:space="preserve">the issues concurrently. </w:t>
      </w:r>
      <w:r>
        <w:rPr>
          <w:sz w:val="28"/>
          <w:szCs w:val="28"/>
        </w:rPr>
        <w:t xml:space="preserve">He restated his Claim and submitted that the subsistence of his contract between May 1998 and December </w:t>
      </w:r>
      <w:r>
        <w:rPr>
          <w:sz w:val="28"/>
          <w:szCs w:val="28"/>
        </w:rPr>
        <w:lastRenderedPageBreak/>
        <w:t xml:space="preserve">2010, was settled by Court </w:t>
      </w:r>
      <w:r w:rsidR="002C4307">
        <w:rPr>
          <w:sz w:val="28"/>
          <w:szCs w:val="28"/>
        </w:rPr>
        <w:t>in HCCS No. 226</w:t>
      </w:r>
      <w:r w:rsidR="008B74E0">
        <w:rPr>
          <w:sz w:val="28"/>
          <w:szCs w:val="28"/>
        </w:rPr>
        <w:t xml:space="preserve"> of 2008</w:t>
      </w:r>
      <w:r>
        <w:rPr>
          <w:sz w:val="28"/>
          <w:szCs w:val="28"/>
        </w:rPr>
        <w:t xml:space="preserve"> and further confirmed by his</w:t>
      </w:r>
      <w:r w:rsidR="008B74E0">
        <w:rPr>
          <w:sz w:val="28"/>
          <w:szCs w:val="28"/>
        </w:rPr>
        <w:t xml:space="preserve"> posting instructions </w:t>
      </w:r>
      <w:r>
        <w:rPr>
          <w:sz w:val="28"/>
          <w:szCs w:val="28"/>
        </w:rPr>
        <w:t xml:space="preserve">which were based on the same appointment. He further submitted that </w:t>
      </w:r>
      <w:r w:rsidR="00A17E4B">
        <w:rPr>
          <w:sz w:val="28"/>
          <w:szCs w:val="28"/>
        </w:rPr>
        <w:t>Ministry</w:t>
      </w:r>
      <w:r>
        <w:rPr>
          <w:sz w:val="28"/>
          <w:szCs w:val="28"/>
        </w:rPr>
        <w:t xml:space="preserve"> of Education ought to have provided him with work  and was obligated to pay him </w:t>
      </w:r>
      <w:r w:rsidR="005739BA">
        <w:rPr>
          <w:sz w:val="28"/>
          <w:szCs w:val="28"/>
        </w:rPr>
        <w:t xml:space="preserve">, </w:t>
      </w:r>
      <w:r>
        <w:rPr>
          <w:sz w:val="28"/>
          <w:szCs w:val="28"/>
        </w:rPr>
        <w:t>even when he was not provided with work as</w:t>
      </w:r>
      <w:r w:rsidR="005739BA">
        <w:rPr>
          <w:sz w:val="28"/>
          <w:szCs w:val="28"/>
        </w:rPr>
        <w:t xml:space="preserve"> is </w:t>
      </w:r>
      <w:r>
        <w:rPr>
          <w:sz w:val="28"/>
          <w:szCs w:val="28"/>
        </w:rPr>
        <w:t>provided under Section 40(1)(a-c) of the Employment Act 2006.</w:t>
      </w:r>
    </w:p>
    <w:p w:rsidR="00A17E4B" w:rsidRDefault="008C0A97" w:rsidP="00A5689A">
      <w:pPr>
        <w:spacing w:line="360" w:lineRule="auto"/>
        <w:jc w:val="both"/>
        <w:rPr>
          <w:sz w:val="28"/>
          <w:szCs w:val="28"/>
        </w:rPr>
      </w:pPr>
      <w:r>
        <w:rPr>
          <w:sz w:val="28"/>
          <w:szCs w:val="28"/>
        </w:rPr>
        <w:t>He quoted Section 40(1</w:t>
      </w:r>
      <w:proofErr w:type="gramStart"/>
      <w:r>
        <w:rPr>
          <w:sz w:val="28"/>
          <w:szCs w:val="28"/>
        </w:rPr>
        <w:t>)(</w:t>
      </w:r>
      <w:proofErr w:type="gramEnd"/>
      <w:r>
        <w:rPr>
          <w:sz w:val="28"/>
          <w:szCs w:val="28"/>
        </w:rPr>
        <w:t>a-c</w:t>
      </w:r>
      <w:r w:rsidR="00A17E4B">
        <w:rPr>
          <w:sz w:val="28"/>
          <w:szCs w:val="28"/>
        </w:rPr>
        <w:t>) as follows:</w:t>
      </w:r>
    </w:p>
    <w:p w:rsidR="00A17E4B" w:rsidRDefault="00A17E4B" w:rsidP="00A17E4B">
      <w:pPr>
        <w:spacing w:line="360" w:lineRule="auto"/>
        <w:ind w:firstLine="720"/>
        <w:jc w:val="both"/>
        <w:rPr>
          <w:b/>
          <w:i/>
          <w:sz w:val="28"/>
          <w:szCs w:val="28"/>
        </w:rPr>
      </w:pPr>
      <w:r>
        <w:rPr>
          <w:b/>
          <w:i/>
          <w:sz w:val="28"/>
          <w:szCs w:val="28"/>
        </w:rPr>
        <w:t>“</w:t>
      </w:r>
      <w:r w:rsidR="00FA042C">
        <w:rPr>
          <w:b/>
          <w:i/>
          <w:sz w:val="28"/>
          <w:szCs w:val="28"/>
        </w:rPr>
        <w:t>S</w:t>
      </w:r>
      <w:r>
        <w:rPr>
          <w:b/>
          <w:i/>
          <w:sz w:val="28"/>
          <w:szCs w:val="28"/>
        </w:rPr>
        <w:t>ection 40</w:t>
      </w:r>
    </w:p>
    <w:p w:rsidR="00A17E4B" w:rsidRDefault="00A17E4B" w:rsidP="00A17E4B">
      <w:pPr>
        <w:spacing w:line="360" w:lineRule="auto"/>
        <w:ind w:firstLine="720"/>
        <w:jc w:val="both"/>
        <w:rPr>
          <w:b/>
          <w:i/>
          <w:sz w:val="28"/>
          <w:szCs w:val="28"/>
        </w:rPr>
      </w:pPr>
      <w:r>
        <w:rPr>
          <w:b/>
          <w:i/>
          <w:sz w:val="28"/>
          <w:szCs w:val="28"/>
        </w:rPr>
        <w:t>Duty to provide work.</w:t>
      </w:r>
    </w:p>
    <w:p w:rsidR="00A17E4B" w:rsidRDefault="00A17E4B" w:rsidP="00A17E4B">
      <w:pPr>
        <w:pStyle w:val="ListParagraph"/>
        <w:numPr>
          <w:ilvl w:val="0"/>
          <w:numId w:val="3"/>
        </w:numPr>
        <w:spacing w:line="360" w:lineRule="auto"/>
        <w:jc w:val="both"/>
        <w:rPr>
          <w:b/>
          <w:i/>
          <w:sz w:val="28"/>
          <w:szCs w:val="28"/>
        </w:rPr>
      </w:pPr>
      <w:r w:rsidRPr="00A17E4B">
        <w:rPr>
          <w:b/>
          <w:i/>
          <w:sz w:val="28"/>
          <w:szCs w:val="28"/>
        </w:rPr>
        <w:t>Every employer shall provide his or her employee with work;</w:t>
      </w:r>
    </w:p>
    <w:p w:rsidR="00A17E4B" w:rsidRDefault="00A17E4B" w:rsidP="00A17E4B">
      <w:pPr>
        <w:pStyle w:val="ListParagraph"/>
        <w:numPr>
          <w:ilvl w:val="0"/>
          <w:numId w:val="4"/>
        </w:numPr>
        <w:spacing w:line="360" w:lineRule="auto"/>
        <w:jc w:val="both"/>
        <w:rPr>
          <w:b/>
          <w:i/>
          <w:sz w:val="28"/>
          <w:szCs w:val="28"/>
        </w:rPr>
      </w:pPr>
      <w:r>
        <w:rPr>
          <w:b/>
          <w:i/>
          <w:sz w:val="28"/>
          <w:szCs w:val="28"/>
        </w:rPr>
        <w:t>In accordance with the contract of service;</w:t>
      </w:r>
    </w:p>
    <w:p w:rsidR="00A17E4B" w:rsidRDefault="00A17E4B" w:rsidP="00A17E4B">
      <w:pPr>
        <w:pStyle w:val="ListParagraph"/>
        <w:numPr>
          <w:ilvl w:val="0"/>
          <w:numId w:val="4"/>
        </w:numPr>
        <w:spacing w:line="360" w:lineRule="auto"/>
        <w:jc w:val="both"/>
        <w:rPr>
          <w:b/>
          <w:i/>
          <w:sz w:val="28"/>
          <w:szCs w:val="28"/>
        </w:rPr>
      </w:pPr>
      <w:r>
        <w:rPr>
          <w:b/>
          <w:i/>
          <w:sz w:val="28"/>
          <w:szCs w:val="28"/>
        </w:rPr>
        <w:t xml:space="preserve">During the period for which the contract is binding; and </w:t>
      </w:r>
    </w:p>
    <w:p w:rsidR="00A17E4B" w:rsidRDefault="00A17E4B" w:rsidP="00A17E4B">
      <w:pPr>
        <w:pStyle w:val="ListParagraph"/>
        <w:numPr>
          <w:ilvl w:val="0"/>
          <w:numId w:val="4"/>
        </w:numPr>
        <w:spacing w:line="360" w:lineRule="auto"/>
        <w:jc w:val="both"/>
        <w:rPr>
          <w:b/>
          <w:i/>
          <w:sz w:val="28"/>
          <w:szCs w:val="28"/>
        </w:rPr>
      </w:pPr>
      <w:r>
        <w:rPr>
          <w:b/>
          <w:i/>
          <w:sz w:val="28"/>
          <w:szCs w:val="28"/>
        </w:rPr>
        <w:t>On the number of days equal to the number of working days expressly or impliedly provided for in the contract.</w:t>
      </w:r>
    </w:p>
    <w:p w:rsidR="00A17E4B" w:rsidRDefault="00A17E4B" w:rsidP="00A17E4B">
      <w:pPr>
        <w:spacing w:line="360" w:lineRule="auto"/>
        <w:ind w:left="720"/>
        <w:jc w:val="both"/>
        <w:rPr>
          <w:b/>
          <w:i/>
          <w:sz w:val="28"/>
          <w:szCs w:val="28"/>
        </w:rPr>
      </w:pPr>
      <w:r>
        <w:rPr>
          <w:b/>
          <w:i/>
          <w:sz w:val="28"/>
          <w:szCs w:val="28"/>
        </w:rPr>
        <w:t>....</w:t>
      </w:r>
    </w:p>
    <w:p w:rsidR="00A17E4B" w:rsidRPr="00A17E4B" w:rsidRDefault="00A17E4B" w:rsidP="00A17E4B">
      <w:pPr>
        <w:spacing w:line="360" w:lineRule="auto"/>
        <w:ind w:left="720"/>
        <w:jc w:val="both"/>
        <w:rPr>
          <w:i/>
          <w:sz w:val="28"/>
          <w:szCs w:val="28"/>
        </w:rPr>
      </w:pPr>
      <w:r>
        <w:rPr>
          <w:b/>
          <w:i/>
          <w:sz w:val="28"/>
          <w:szCs w:val="28"/>
        </w:rPr>
        <w:t>(4)</w:t>
      </w:r>
      <w:r w:rsidR="00FA042C">
        <w:rPr>
          <w:b/>
          <w:i/>
          <w:sz w:val="28"/>
          <w:szCs w:val="28"/>
        </w:rPr>
        <w:t xml:space="preserve"> W</w:t>
      </w:r>
      <w:r>
        <w:rPr>
          <w:b/>
          <w:i/>
          <w:sz w:val="28"/>
          <w:szCs w:val="28"/>
        </w:rPr>
        <w:t>here the employer fails to provide work he or she shall pay the employee, in respect of eve</w:t>
      </w:r>
      <w:r w:rsidR="00FA042C">
        <w:rPr>
          <w:b/>
          <w:i/>
          <w:sz w:val="28"/>
          <w:szCs w:val="28"/>
        </w:rPr>
        <w:t>ryday on which he or she fails,</w:t>
      </w:r>
      <w:r>
        <w:rPr>
          <w:b/>
          <w:i/>
          <w:sz w:val="28"/>
          <w:szCs w:val="28"/>
        </w:rPr>
        <w:t xml:space="preserve"> wages at the same rate as if the employee had performed a </w:t>
      </w:r>
      <w:r w:rsidR="00FA042C">
        <w:rPr>
          <w:b/>
          <w:i/>
          <w:sz w:val="28"/>
          <w:szCs w:val="28"/>
        </w:rPr>
        <w:t>day’s</w:t>
      </w:r>
      <w:r>
        <w:rPr>
          <w:b/>
          <w:i/>
          <w:sz w:val="28"/>
          <w:szCs w:val="28"/>
        </w:rPr>
        <w:t xml:space="preserve"> work.</w:t>
      </w:r>
    </w:p>
    <w:p w:rsidR="00A17E4B" w:rsidRDefault="00A17E4B" w:rsidP="00A17E4B">
      <w:pPr>
        <w:spacing w:line="360" w:lineRule="auto"/>
        <w:jc w:val="both"/>
        <w:rPr>
          <w:sz w:val="28"/>
          <w:szCs w:val="28"/>
        </w:rPr>
      </w:pPr>
      <w:r w:rsidRPr="00A17E4B">
        <w:rPr>
          <w:sz w:val="28"/>
          <w:szCs w:val="28"/>
        </w:rPr>
        <w:t>He also submitted that</w:t>
      </w:r>
      <w:r>
        <w:rPr>
          <w:sz w:val="28"/>
          <w:szCs w:val="28"/>
        </w:rPr>
        <w:t xml:space="preserve"> the Respondents having filed their reply to the </w:t>
      </w:r>
      <w:r w:rsidR="0096678A">
        <w:rPr>
          <w:sz w:val="28"/>
          <w:szCs w:val="28"/>
        </w:rPr>
        <w:t>memorandum of claim 6 months</w:t>
      </w:r>
      <w:r w:rsidR="00161F46">
        <w:rPr>
          <w:sz w:val="28"/>
          <w:szCs w:val="28"/>
        </w:rPr>
        <w:t xml:space="preserve"> out of time, they had violated Rule 5(4) of the Labour Disputes</w:t>
      </w:r>
      <w:r w:rsidR="002C4307">
        <w:rPr>
          <w:sz w:val="28"/>
          <w:szCs w:val="28"/>
        </w:rPr>
        <w:t xml:space="preserve"> </w:t>
      </w:r>
      <w:r w:rsidR="00161F46">
        <w:rPr>
          <w:sz w:val="28"/>
          <w:szCs w:val="28"/>
        </w:rPr>
        <w:t>(Arbitration and Settlemen</w:t>
      </w:r>
      <w:r w:rsidR="00FD5EC7">
        <w:rPr>
          <w:sz w:val="28"/>
          <w:szCs w:val="28"/>
        </w:rPr>
        <w:t>t)</w:t>
      </w:r>
      <w:r w:rsidR="00161F46">
        <w:rPr>
          <w:sz w:val="28"/>
          <w:szCs w:val="28"/>
        </w:rPr>
        <w:t xml:space="preserve">(Industrial Court Procedure) rules 2012.  In his view this was an illegality which should not be condoned by Court. </w:t>
      </w:r>
      <w:r w:rsidR="002C4307">
        <w:rPr>
          <w:sz w:val="28"/>
          <w:szCs w:val="28"/>
        </w:rPr>
        <w:t xml:space="preserve">To support his assertion he cited </w:t>
      </w:r>
      <w:r w:rsidR="002C4307" w:rsidRPr="002C4307">
        <w:rPr>
          <w:b/>
          <w:sz w:val="28"/>
          <w:szCs w:val="28"/>
        </w:rPr>
        <w:t>N</w:t>
      </w:r>
      <w:r w:rsidR="00FD5EC7">
        <w:rPr>
          <w:b/>
          <w:sz w:val="28"/>
          <w:szCs w:val="28"/>
        </w:rPr>
        <w:t xml:space="preserve">ational Social Security Fund &amp; </w:t>
      </w:r>
      <w:proofErr w:type="spellStart"/>
      <w:r w:rsidR="00FD5EC7">
        <w:rPr>
          <w:b/>
          <w:sz w:val="28"/>
          <w:szCs w:val="28"/>
        </w:rPr>
        <w:t>A</w:t>
      </w:r>
      <w:r w:rsidR="002C4307" w:rsidRPr="002C4307">
        <w:rPr>
          <w:b/>
          <w:sz w:val="28"/>
          <w:szCs w:val="28"/>
        </w:rPr>
        <w:t>nor</w:t>
      </w:r>
      <w:proofErr w:type="spellEnd"/>
      <w:r w:rsidR="002C4307" w:rsidRPr="002C4307">
        <w:rPr>
          <w:b/>
          <w:sz w:val="28"/>
          <w:szCs w:val="28"/>
        </w:rPr>
        <w:t xml:space="preserve"> </w:t>
      </w:r>
      <w:proofErr w:type="spellStart"/>
      <w:r w:rsidR="002C4307" w:rsidRPr="002C4307">
        <w:rPr>
          <w:b/>
          <w:sz w:val="28"/>
          <w:szCs w:val="28"/>
        </w:rPr>
        <w:t>vs</w:t>
      </w:r>
      <w:proofErr w:type="spellEnd"/>
      <w:r w:rsidR="002C4307" w:rsidRPr="002C4307">
        <w:rPr>
          <w:b/>
          <w:sz w:val="28"/>
          <w:szCs w:val="28"/>
        </w:rPr>
        <w:t xml:space="preserve"> ALCON International Ltd SCCS No.15/2009, </w:t>
      </w:r>
      <w:proofErr w:type="spellStart"/>
      <w:r w:rsidR="002C4307" w:rsidRPr="002C4307">
        <w:rPr>
          <w:b/>
          <w:sz w:val="28"/>
          <w:szCs w:val="28"/>
        </w:rPr>
        <w:t>Makula</w:t>
      </w:r>
      <w:proofErr w:type="spellEnd"/>
      <w:r w:rsidR="002C4307" w:rsidRPr="002C4307">
        <w:rPr>
          <w:b/>
          <w:sz w:val="28"/>
          <w:szCs w:val="28"/>
        </w:rPr>
        <w:t xml:space="preserve"> International </w:t>
      </w:r>
      <w:proofErr w:type="spellStart"/>
      <w:r w:rsidR="002C4307" w:rsidRPr="002C4307">
        <w:rPr>
          <w:b/>
          <w:sz w:val="28"/>
          <w:szCs w:val="28"/>
        </w:rPr>
        <w:t>Vs</w:t>
      </w:r>
      <w:proofErr w:type="spellEnd"/>
      <w:r w:rsidR="002C4307" w:rsidRPr="002C4307">
        <w:rPr>
          <w:b/>
          <w:sz w:val="28"/>
          <w:szCs w:val="28"/>
        </w:rPr>
        <w:t xml:space="preserve"> Cardinal </w:t>
      </w:r>
      <w:proofErr w:type="spellStart"/>
      <w:r w:rsidR="002C4307" w:rsidRPr="002C4307">
        <w:rPr>
          <w:b/>
          <w:sz w:val="28"/>
          <w:szCs w:val="28"/>
        </w:rPr>
        <w:t>Nsubuga</w:t>
      </w:r>
      <w:proofErr w:type="spellEnd"/>
      <w:r w:rsidR="002C4307" w:rsidRPr="002C4307">
        <w:rPr>
          <w:b/>
          <w:sz w:val="28"/>
          <w:szCs w:val="28"/>
        </w:rPr>
        <w:t xml:space="preserve"> (1987) HCB 11</w:t>
      </w:r>
      <w:r w:rsidR="002C4307">
        <w:rPr>
          <w:sz w:val="28"/>
          <w:szCs w:val="28"/>
        </w:rPr>
        <w:t>.</w:t>
      </w:r>
    </w:p>
    <w:p w:rsidR="00FC5BB5" w:rsidRDefault="0059761E" w:rsidP="00A17E4B">
      <w:pPr>
        <w:spacing w:line="360" w:lineRule="auto"/>
        <w:jc w:val="both"/>
        <w:rPr>
          <w:sz w:val="28"/>
          <w:szCs w:val="28"/>
        </w:rPr>
      </w:pPr>
      <w:r>
        <w:rPr>
          <w:sz w:val="28"/>
          <w:szCs w:val="28"/>
        </w:rPr>
        <w:lastRenderedPageBreak/>
        <w:t xml:space="preserve">In reply </w:t>
      </w:r>
      <w:r w:rsidR="00B679D7">
        <w:rPr>
          <w:sz w:val="28"/>
          <w:szCs w:val="28"/>
        </w:rPr>
        <w:t>on Counsel</w:t>
      </w:r>
      <w:r w:rsidR="002C4307">
        <w:rPr>
          <w:sz w:val="28"/>
          <w:szCs w:val="28"/>
        </w:rPr>
        <w:t xml:space="preserve"> for the Respondent</w:t>
      </w:r>
      <w:r w:rsidR="00FC5BB5">
        <w:rPr>
          <w:sz w:val="28"/>
          <w:szCs w:val="28"/>
        </w:rPr>
        <w:t xml:space="preserve"> submitted</w:t>
      </w:r>
      <w:r w:rsidR="00B679D7">
        <w:rPr>
          <w:sz w:val="28"/>
          <w:szCs w:val="28"/>
        </w:rPr>
        <w:t xml:space="preserve"> on each of the issues separately and on issue 1 she stated that</w:t>
      </w:r>
      <w:r w:rsidR="00FC5BB5">
        <w:rPr>
          <w:sz w:val="28"/>
          <w:szCs w:val="28"/>
        </w:rPr>
        <w:t xml:space="preserve"> the claimant having filed his claim for the recovery of salary arrears in 2014, when the cause of action arose in 1998, the claim was filed 13 years out of time contrary to Section 3 (2) of the Civil </w:t>
      </w:r>
      <w:r w:rsidR="00B679D7">
        <w:rPr>
          <w:sz w:val="28"/>
          <w:szCs w:val="28"/>
        </w:rPr>
        <w:t>Procedure (</w:t>
      </w:r>
      <w:r w:rsidR="00FC5BB5">
        <w:rPr>
          <w:sz w:val="28"/>
          <w:szCs w:val="28"/>
        </w:rPr>
        <w:t>Miscellaneous Provisions) Act which provides that;</w:t>
      </w:r>
    </w:p>
    <w:p w:rsidR="00E40B08" w:rsidRPr="003340A8" w:rsidRDefault="00FC5BB5" w:rsidP="00E40B08">
      <w:pPr>
        <w:spacing w:line="360" w:lineRule="auto"/>
        <w:ind w:left="720"/>
        <w:jc w:val="both"/>
        <w:rPr>
          <w:b/>
          <w:i/>
          <w:sz w:val="28"/>
          <w:szCs w:val="28"/>
        </w:rPr>
      </w:pPr>
      <w:r w:rsidRPr="003340A8">
        <w:rPr>
          <w:b/>
          <w:i/>
          <w:sz w:val="28"/>
          <w:szCs w:val="28"/>
        </w:rPr>
        <w:t>“No action founded on contract shall be brought against the Government or against a local authority after the expiration of 3 years from the date on which the cause of action arose.</w:t>
      </w:r>
      <w:r w:rsidR="001D756B" w:rsidRPr="003340A8">
        <w:rPr>
          <w:b/>
          <w:i/>
          <w:sz w:val="28"/>
          <w:szCs w:val="28"/>
        </w:rPr>
        <w:t xml:space="preserve">” </w:t>
      </w:r>
    </w:p>
    <w:p w:rsidR="008B74E0" w:rsidRDefault="0059761E" w:rsidP="00E40B08">
      <w:pPr>
        <w:spacing w:line="360" w:lineRule="auto"/>
        <w:jc w:val="both"/>
        <w:rPr>
          <w:sz w:val="28"/>
          <w:szCs w:val="28"/>
        </w:rPr>
      </w:pPr>
      <w:r>
        <w:rPr>
          <w:sz w:val="28"/>
          <w:szCs w:val="28"/>
        </w:rPr>
        <w:t xml:space="preserve">She cited </w:t>
      </w:r>
      <w:r>
        <w:rPr>
          <w:b/>
          <w:sz w:val="28"/>
          <w:szCs w:val="28"/>
        </w:rPr>
        <w:t xml:space="preserve">Revenue authority </w:t>
      </w:r>
      <w:proofErr w:type="spellStart"/>
      <w:r>
        <w:rPr>
          <w:b/>
          <w:sz w:val="28"/>
          <w:szCs w:val="28"/>
        </w:rPr>
        <w:t>vs</w:t>
      </w:r>
      <w:proofErr w:type="spellEnd"/>
      <w:r>
        <w:rPr>
          <w:b/>
          <w:sz w:val="28"/>
          <w:szCs w:val="28"/>
        </w:rPr>
        <w:t xml:space="preserve"> Toro </w:t>
      </w:r>
      <w:proofErr w:type="spellStart"/>
      <w:r>
        <w:rPr>
          <w:b/>
          <w:sz w:val="28"/>
          <w:szCs w:val="28"/>
        </w:rPr>
        <w:t>Mityana</w:t>
      </w:r>
      <w:proofErr w:type="spellEnd"/>
      <w:r>
        <w:rPr>
          <w:b/>
          <w:sz w:val="28"/>
          <w:szCs w:val="28"/>
        </w:rPr>
        <w:t xml:space="preserve"> Tea Company ltd HCCS No. 1 of 2006 </w:t>
      </w:r>
      <w:r w:rsidRPr="0059761E">
        <w:rPr>
          <w:sz w:val="28"/>
          <w:szCs w:val="28"/>
        </w:rPr>
        <w:t>and</w:t>
      </w:r>
      <w:r w:rsidRPr="0059761E">
        <w:rPr>
          <w:b/>
          <w:sz w:val="28"/>
          <w:szCs w:val="28"/>
        </w:rPr>
        <w:t xml:space="preserve"> </w:t>
      </w:r>
      <w:r>
        <w:rPr>
          <w:b/>
          <w:sz w:val="28"/>
          <w:szCs w:val="28"/>
        </w:rPr>
        <w:t xml:space="preserve">Uganda Revenue Authority </w:t>
      </w:r>
      <w:proofErr w:type="spellStart"/>
      <w:r>
        <w:rPr>
          <w:b/>
          <w:sz w:val="28"/>
          <w:szCs w:val="28"/>
        </w:rPr>
        <w:t>vs</w:t>
      </w:r>
      <w:proofErr w:type="spellEnd"/>
      <w:r>
        <w:rPr>
          <w:b/>
          <w:sz w:val="28"/>
          <w:szCs w:val="28"/>
        </w:rPr>
        <w:t xml:space="preserve"> Uganda Consolidated Properties Ltd</w:t>
      </w:r>
      <w:r w:rsidR="00D52B9E">
        <w:rPr>
          <w:b/>
          <w:sz w:val="28"/>
          <w:szCs w:val="28"/>
        </w:rPr>
        <w:t xml:space="preserve"> </w:t>
      </w:r>
      <w:r>
        <w:rPr>
          <w:b/>
          <w:sz w:val="28"/>
          <w:szCs w:val="28"/>
        </w:rPr>
        <w:t xml:space="preserve">[1997-2001] UCLR </w:t>
      </w:r>
      <w:r w:rsidR="00D52B9E">
        <w:rPr>
          <w:b/>
          <w:sz w:val="28"/>
          <w:szCs w:val="28"/>
        </w:rPr>
        <w:t>149</w:t>
      </w:r>
      <w:r w:rsidR="00E40B08">
        <w:rPr>
          <w:sz w:val="28"/>
          <w:szCs w:val="28"/>
        </w:rPr>
        <w:t xml:space="preserve"> whose</w:t>
      </w:r>
      <w:r>
        <w:rPr>
          <w:sz w:val="28"/>
          <w:szCs w:val="28"/>
        </w:rPr>
        <w:t xml:space="preserve"> holdings are to the effect </w:t>
      </w:r>
      <w:r w:rsidR="00D52B9E">
        <w:rPr>
          <w:sz w:val="28"/>
          <w:szCs w:val="28"/>
        </w:rPr>
        <w:t>that the</w:t>
      </w:r>
      <w:r>
        <w:rPr>
          <w:sz w:val="28"/>
          <w:szCs w:val="28"/>
        </w:rPr>
        <w:t xml:space="preserve"> time limit set by statute is a matter of substantive law and not merely a technicality and must be strictly complied with. She prayed that the Claimant’s claim should be dismissed for being time barred. </w:t>
      </w:r>
      <w:r w:rsidR="008C0A97" w:rsidRPr="00A17E4B">
        <w:rPr>
          <w:sz w:val="28"/>
          <w:szCs w:val="28"/>
        </w:rPr>
        <w:t xml:space="preserve"> </w:t>
      </w:r>
    </w:p>
    <w:p w:rsidR="00D52B9E" w:rsidRDefault="00BE76C8" w:rsidP="009A372E">
      <w:pPr>
        <w:spacing w:line="360" w:lineRule="auto"/>
        <w:jc w:val="both"/>
        <w:rPr>
          <w:sz w:val="28"/>
          <w:szCs w:val="28"/>
        </w:rPr>
      </w:pPr>
      <w:r>
        <w:rPr>
          <w:sz w:val="28"/>
          <w:szCs w:val="28"/>
        </w:rPr>
        <w:t xml:space="preserve">It was her submission that although </w:t>
      </w:r>
      <w:r w:rsidR="00702DC6">
        <w:rPr>
          <w:sz w:val="28"/>
          <w:szCs w:val="28"/>
        </w:rPr>
        <w:t>the issue</w:t>
      </w:r>
      <w:r w:rsidR="0059761E">
        <w:rPr>
          <w:sz w:val="28"/>
          <w:szCs w:val="28"/>
        </w:rPr>
        <w:t xml:space="preserve"> of time limitation was not raised in the Respondent’s pleading</w:t>
      </w:r>
      <w:r w:rsidR="009A372E">
        <w:rPr>
          <w:sz w:val="28"/>
          <w:szCs w:val="28"/>
        </w:rPr>
        <w:t xml:space="preserve">, </w:t>
      </w:r>
      <w:r>
        <w:rPr>
          <w:sz w:val="28"/>
          <w:szCs w:val="28"/>
        </w:rPr>
        <w:t xml:space="preserve">according to </w:t>
      </w:r>
      <w:r w:rsidR="009A372E" w:rsidRPr="00BE76C8">
        <w:rPr>
          <w:b/>
          <w:sz w:val="28"/>
          <w:szCs w:val="28"/>
        </w:rPr>
        <w:t xml:space="preserve">NSSF &amp; </w:t>
      </w:r>
      <w:proofErr w:type="spellStart"/>
      <w:r w:rsidR="009A372E" w:rsidRPr="00BE76C8">
        <w:rPr>
          <w:b/>
          <w:sz w:val="28"/>
          <w:szCs w:val="28"/>
        </w:rPr>
        <w:t>Anor</w:t>
      </w:r>
      <w:proofErr w:type="spellEnd"/>
      <w:r w:rsidR="009A372E" w:rsidRPr="00BE76C8">
        <w:rPr>
          <w:b/>
          <w:sz w:val="28"/>
          <w:szCs w:val="28"/>
        </w:rPr>
        <w:t xml:space="preserve"> </w:t>
      </w:r>
      <w:proofErr w:type="spellStart"/>
      <w:r w:rsidR="009A372E" w:rsidRPr="00BE76C8">
        <w:rPr>
          <w:b/>
          <w:sz w:val="28"/>
          <w:szCs w:val="28"/>
        </w:rPr>
        <w:t>Vs</w:t>
      </w:r>
      <w:proofErr w:type="spellEnd"/>
      <w:r w:rsidR="009A372E" w:rsidRPr="00BE76C8">
        <w:rPr>
          <w:b/>
          <w:sz w:val="28"/>
          <w:szCs w:val="28"/>
        </w:rPr>
        <w:t xml:space="preserve"> ALCON International Limited SCCA No. 15/2009 </w:t>
      </w:r>
      <w:r w:rsidR="009A372E">
        <w:rPr>
          <w:sz w:val="28"/>
          <w:szCs w:val="28"/>
        </w:rPr>
        <w:t>which rel</w:t>
      </w:r>
      <w:r>
        <w:rPr>
          <w:sz w:val="28"/>
          <w:szCs w:val="28"/>
        </w:rPr>
        <w:t xml:space="preserve">ied </w:t>
      </w:r>
      <w:r w:rsidR="009A372E">
        <w:rPr>
          <w:sz w:val="28"/>
          <w:szCs w:val="28"/>
        </w:rPr>
        <w:t xml:space="preserve">on </w:t>
      </w:r>
      <w:proofErr w:type="spellStart"/>
      <w:r w:rsidR="009A372E" w:rsidRPr="002C4307">
        <w:rPr>
          <w:b/>
          <w:sz w:val="28"/>
          <w:szCs w:val="28"/>
        </w:rPr>
        <w:t>Makula</w:t>
      </w:r>
      <w:proofErr w:type="spellEnd"/>
      <w:r w:rsidR="009A372E" w:rsidRPr="002C4307">
        <w:rPr>
          <w:b/>
          <w:sz w:val="28"/>
          <w:szCs w:val="28"/>
        </w:rPr>
        <w:t xml:space="preserve"> International </w:t>
      </w:r>
      <w:proofErr w:type="spellStart"/>
      <w:r w:rsidR="009A372E" w:rsidRPr="002C4307">
        <w:rPr>
          <w:b/>
          <w:sz w:val="28"/>
          <w:szCs w:val="28"/>
        </w:rPr>
        <w:t>Vs</w:t>
      </w:r>
      <w:proofErr w:type="spellEnd"/>
      <w:r w:rsidR="009A372E" w:rsidRPr="002C4307">
        <w:rPr>
          <w:b/>
          <w:sz w:val="28"/>
          <w:szCs w:val="28"/>
        </w:rPr>
        <w:t xml:space="preserve"> Cardinal </w:t>
      </w:r>
      <w:proofErr w:type="spellStart"/>
      <w:r w:rsidR="009A372E" w:rsidRPr="002C4307">
        <w:rPr>
          <w:b/>
          <w:sz w:val="28"/>
          <w:szCs w:val="28"/>
        </w:rPr>
        <w:t>Nsubuga</w:t>
      </w:r>
      <w:proofErr w:type="spellEnd"/>
      <w:r w:rsidR="009A372E" w:rsidRPr="002C4307">
        <w:rPr>
          <w:b/>
          <w:sz w:val="28"/>
          <w:szCs w:val="28"/>
        </w:rPr>
        <w:t xml:space="preserve"> </w:t>
      </w:r>
      <w:r w:rsidR="009A372E">
        <w:rPr>
          <w:b/>
          <w:sz w:val="28"/>
          <w:szCs w:val="28"/>
        </w:rPr>
        <w:t xml:space="preserve">Civil Appeal No. 4 of 1991, </w:t>
      </w:r>
      <w:r w:rsidR="009A372E" w:rsidRPr="009A372E">
        <w:rPr>
          <w:sz w:val="28"/>
          <w:szCs w:val="28"/>
        </w:rPr>
        <w:t>the princi</w:t>
      </w:r>
      <w:r w:rsidR="009A372E">
        <w:rPr>
          <w:sz w:val="28"/>
          <w:szCs w:val="28"/>
        </w:rPr>
        <w:t xml:space="preserve">ple as stated by </w:t>
      </w:r>
      <w:r w:rsidR="00702DC6">
        <w:rPr>
          <w:sz w:val="28"/>
          <w:szCs w:val="28"/>
        </w:rPr>
        <w:t>law is</w:t>
      </w:r>
      <w:r w:rsidR="009A372E">
        <w:rPr>
          <w:sz w:val="28"/>
          <w:szCs w:val="28"/>
        </w:rPr>
        <w:t xml:space="preserve"> that an illegality can be raised at any time and a court of law cannot sanction that which is illegal</w:t>
      </w:r>
      <w:r>
        <w:rPr>
          <w:sz w:val="28"/>
          <w:szCs w:val="28"/>
        </w:rPr>
        <w:t xml:space="preserve"> and therefore the court should consider the same and find that the suit is time barred</w:t>
      </w:r>
      <w:r w:rsidR="009A372E">
        <w:rPr>
          <w:sz w:val="28"/>
          <w:szCs w:val="28"/>
        </w:rPr>
        <w:t>.</w:t>
      </w:r>
    </w:p>
    <w:p w:rsidR="00B679D7" w:rsidRDefault="00B679D7" w:rsidP="00B679D7">
      <w:pPr>
        <w:spacing w:line="360" w:lineRule="auto"/>
        <w:jc w:val="both"/>
        <w:rPr>
          <w:b/>
          <w:sz w:val="28"/>
          <w:szCs w:val="28"/>
        </w:rPr>
      </w:pPr>
      <w:r>
        <w:rPr>
          <w:b/>
          <w:sz w:val="28"/>
          <w:szCs w:val="28"/>
        </w:rPr>
        <w:t>DECISION OF COURT</w:t>
      </w:r>
    </w:p>
    <w:p w:rsidR="00B679D7" w:rsidRDefault="00B679D7" w:rsidP="00B679D7">
      <w:pPr>
        <w:pStyle w:val="ListParagraph"/>
        <w:numPr>
          <w:ilvl w:val="0"/>
          <w:numId w:val="5"/>
        </w:numPr>
        <w:spacing w:line="360" w:lineRule="auto"/>
        <w:jc w:val="both"/>
        <w:rPr>
          <w:rFonts w:cs="Arial"/>
          <w:b/>
          <w:sz w:val="28"/>
          <w:szCs w:val="28"/>
        </w:rPr>
      </w:pPr>
      <w:r w:rsidRPr="0046134F">
        <w:rPr>
          <w:rFonts w:cs="Arial"/>
          <w:b/>
          <w:sz w:val="28"/>
          <w:szCs w:val="28"/>
        </w:rPr>
        <w:t xml:space="preserve"> Whether the Claim is time barred?</w:t>
      </w:r>
    </w:p>
    <w:p w:rsidR="00B679D7" w:rsidRDefault="00B679D7" w:rsidP="00B679D7">
      <w:pPr>
        <w:spacing w:line="360" w:lineRule="auto"/>
        <w:jc w:val="both"/>
        <w:rPr>
          <w:sz w:val="28"/>
          <w:szCs w:val="28"/>
        </w:rPr>
      </w:pPr>
      <w:r>
        <w:rPr>
          <w:sz w:val="28"/>
          <w:szCs w:val="28"/>
        </w:rPr>
        <w:t>Section 3 (2) of the Civil Procedure (Miscellaneous Provisions) Act provides that;</w:t>
      </w:r>
    </w:p>
    <w:p w:rsidR="00B679D7" w:rsidRDefault="00B679D7" w:rsidP="00B679D7">
      <w:pPr>
        <w:spacing w:line="360" w:lineRule="auto"/>
        <w:jc w:val="both"/>
        <w:rPr>
          <w:b/>
          <w:i/>
          <w:sz w:val="28"/>
          <w:szCs w:val="28"/>
        </w:rPr>
      </w:pPr>
      <w:r w:rsidRPr="001D756B">
        <w:rPr>
          <w:b/>
          <w:i/>
          <w:sz w:val="28"/>
          <w:szCs w:val="28"/>
        </w:rPr>
        <w:lastRenderedPageBreak/>
        <w:t>“No action founded on contract shall be brought against the Government or against a local authority after the expiration of 3 years from the date on which the cause of action arose.</w:t>
      </w:r>
      <w:r>
        <w:rPr>
          <w:b/>
          <w:i/>
          <w:sz w:val="28"/>
          <w:szCs w:val="28"/>
        </w:rPr>
        <w:t>”</w:t>
      </w:r>
    </w:p>
    <w:p w:rsidR="00B679D7" w:rsidRPr="001D756B" w:rsidRDefault="00B679D7" w:rsidP="00B679D7">
      <w:pPr>
        <w:spacing w:line="360" w:lineRule="auto"/>
        <w:jc w:val="both"/>
        <w:rPr>
          <w:b/>
          <w:i/>
          <w:sz w:val="28"/>
          <w:szCs w:val="28"/>
        </w:rPr>
      </w:pPr>
      <w:r>
        <w:rPr>
          <w:sz w:val="28"/>
          <w:szCs w:val="28"/>
        </w:rPr>
        <w:t>Section 3 (2) of the Civil Procedure (Miscellaneous Provisions) Act which provides that;</w:t>
      </w:r>
    </w:p>
    <w:p w:rsidR="00B679D7" w:rsidRDefault="00B679D7" w:rsidP="00B679D7">
      <w:pPr>
        <w:spacing w:line="360" w:lineRule="auto"/>
        <w:jc w:val="both"/>
        <w:rPr>
          <w:b/>
          <w:i/>
          <w:sz w:val="28"/>
          <w:szCs w:val="28"/>
        </w:rPr>
      </w:pPr>
      <w:r w:rsidRPr="001D756B">
        <w:rPr>
          <w:b/>
          <w:i/>
          <w:sz w:val="28"/>
          <w:szCs w:val="28"/>
        </w:rPr>
        <w:t>“No action founded on contract shall be brought against the Government or against a local authority after the expiration of 3 years from the date on which the cause of action arose.”</w:t>
      </w:r>
    </w:p>
    <w:p w:rsidR="00B679D7" w:rsidRDefault="00B679D7" w:rsidP="00B679D7">
      <w:pPr>
        <w:spacing w:line="360" w:lineRule="auto"/>
        <w:jc w:val="both"/>
        <w:rPr>
          <w:sz w:val="28"/>
          <w:szCs w:val="28"/>
        </w:rPr>
      </w:pPr>
      <w:r>
        <w:rPr>
          <w:sz w:val="28"/>
          <w:szCs w:val="28"/>
        </w:rPr>
        <w:t>A perusal of the claim clearly indicates that the Cause of action arose in 1998, when the claimant was appointed Graduate teacher in May 1998 under Minute 107/95 but was not issued posting instructions. He filed the Claim in 2014 which as stated by Counsel for the respondents was 13 years after the cause of action arose.</w:t>
      </w:r>
    </w:p>
    <w:p w:rsidR="00B679D7" w:rsidRDefault="00B679D7" w:rsidP="00B679D7">
      <w:pPr>
        <w:spacing w:line="360" w:lineRule="auto"/>
        <w:jc w:val="both"/>
        <w:rPr>
          <w:sz w:val="28"/>
          <w:szCs w:val="28"/>
        </w:rPr>
      </w:pPr>
      <w:r>
        <w:rPr>
          <w:sz w:val="28"/>
          <w:szCs w:val="28"/>
        </w:rPr>
        <w:t xml:space="preserve">Section 3(2) of the Civil Procedure (Miscellaneous Provisions) Act is a statute limitation that is strict and inflexible and as Lord Greene MR in </w:t>
      </w:r>
      <w:r>
        <w:rPr>
          <w:b/>
          <w:sz w:val="28"/>
          <w:szCs w:val="28"/>
        </w:rPr>
        <w:t xml:space="preserve">Hilton </w:t>
      </w:r>
      <w:proofErr w:type="spellStart"/>
      <w:r>
        <w:rPr>
          <w:b/>
          <w:sz w:val="28"/>
          <w:szCs w:val="28"/>
        </w:rPr>
        <w:t>vs</w:t>
      </w:r>
      <w:proofErr w:type="spellEnd"/>
      <w:r>
        <w:rPr>
          <w:b/>
          <w:sz w:val="28"/>
          <w:szCs w:val="28"/>
        </w:rPr>
        <w:t xml:space="preserve"> </w:t>
      </w:r>
      <w:proofErr w:type="spellStart"/>
      <w:r>
        <w:rPr>
          <w:b/>
          <w:sz w:val="28"/>
          <w:szCs w:val="28"/>
        </w:rPr>
        <w:t>Sulton</w:t>
      </w:r>
      <w:proofErr w:type="spellEnd"/>
      <w:r>
        <w:rPr>
          <w:b/>
          <w:sz w:val="28"/>
          <w:szCs w:val="28"/>
        </w:rPr>
        <w:t xml:space="preserve"> Steam Laundry [1946] 1 KB at page 81 </w:t>
      </w:r>
      <w:r>
        <w:rPr>
          <w:sz w:val="28"/>
          <w:szCs w:val="28"/>
        </w:rPr>
        <w:t xml:space="preserve">stated that </w:t>
      </w:r>
    </w:p>
    <w:p w:rsidR="00B679D7" w:rsidRPr="003340A8" w:rsidRDefault="00B679D7" w:rsidP="00B679D7">
      <w:pPr>
        <w:spacing w:line="360" w:lineRule="auto"/>
        <w:ind w:left="720"/>
        <w:jc w:val="both"/>
        <w:rPr>
          <w:b/>
          <w:i/>
          <w:sz w:val="28"/>
          <w:szCs w:val="28"/>
        </w:rPr>
      </w:pPr>
      <w:r w:rsidRPr="003340A8">
        <w:rPr>
          <w:b/>
          <w:i/>
          <w:sz w:val="28"/>
          <w:szCs w:val="28"/>
        </w:rPr>
        <w:t xml:space="preserve">“But the Statute of Limitation is not concerned with merits once the axe falls and a defendant who is fortunate enough to have acquired a benefit of the statute of limitation is entitled of course to insist on his strict rights.” </w:t>
      </w:r>
    </w:p>
    <w:p w:rsidR="00B679D7" w:rsidRDefault="00B679D7" w:rsidP="00B679D7">
      <w:pPr>
        <w:spacing w:line="360" w:lineRule="auto"/>
        <w:jc w:val="both"/>
        <w:rPr>
          <w:sz w:val="28"/>
          <w:szCs w:val="28"/>
        </w:rPr>
      </w:pPr>
      <w:r>
        <w:rPr>
          <w:sz w:val="28"/>
          <w:szCs w:val="28"/>
        </w:rPr>
        <w:t xml:space="preserve">However Order 7 rule 6, grants a claimant who is out of time an exemption if he or she can show cause for the delay. It provides as follows; </w:t>
      </w:r>
    </w:p>
    <w:p w:rsidR="00B679D7" w:rsidRDefault="00B679D7" w:rsidP="00B679D7">
      <w:pPr>
        <w:spacing w:line="360" w:lineRule="auto"/>
        <w:ind w:left="720"/>
        <w:jc w:val="both"/>
        <w:rPr>
          <w:b/>
          <w:i/>
          <w:sz w:val="28"/>
          <w:szCs w:val="28"/>
        </w:rPr>
      </w:pPr>
      <w:r>
        <w:rPr>
          <w:b/>
          <w:i/>
          <w:sz w:val="28"/>
          <w:szCs w:val="28"/>
        </w:rPr>
        <w:t>“When a suit is instituted after the expiration of the period prescribed the law of limitation the plaint shall show grounds upon which exemption from such law is claimed…”</w:t>
      </w:r>
    </w:p>
    <w:p w:rsidR="00B679D7" w:rsidRPr="00043791" w:rsidRDefault="00B679D7" w:rsidP="00B679D7">
      <w:pPr>
        <w:spacing w:line="360" w:lineRule="auto"/>
        <w:jc w:val="both"/>
        <w:rPr>
          <w:sz w:val="28"/>
          <w:szCs w:val="28"/>
        </w:rPr>
      </w:pPr>
      <w:r w:rsidRPr="00043791">
        <w:rPr>
          <w:sz w:val="28"/>
          <w:szCs w:val="28"/>
        </w:rPr>
        <w:t xml:space="preserve">Rule 11 (d) of the same order </w:t>
      </w:r>
      <w:r>
        <w:rPr>
          <w:sz w:val="28"/>
          <w:szCs w:val="28"/>
        </w:rPr>
        <w:t xml:space="preserve">however </w:t>
      </w:r>
      <w:r w:rsidRPr="00043791">
        <w:rPr>
          <w:sz w:val="28"/>
          <w:szCs w:val="28"/>
        </w:rPr>
        <w:t xml:space="preserve">provides </w:t>
      </w:r>
    </w:p>
    <w:p w:rsidR="00B679D7" w:rsidRDefault="00B679D7" w:rsidP="00B679D7">
      <w:pPr>
        <w:spacing w:line="360" w:lineRule="auto"/>
        <w:jc w:val="both"/>
        <w:rPr>
          <w:b/>
          <w:i/>
          <w:sz w:val="28"/>
          <w:szCs w:val="28"/>
        </w:rPr>
      </w:pPr>
      <w:r>
        <w:rPr>
          <w:b/>
          <w:i/>
          <w:sz w:val="28"/>
          <w:szCs w:val="28"/>
        </w:rPr>
        <w:lastRenderedPageBreak/>
        <w:t xml:space="preserve">“…That the plaint shall be rejected in the following cases </w:t>
      </w:r>
    </w:p>
    <w:p w:rsidR="00B679D7" w:rsidRDefault="00B679D7" w:rsidP="00B679D7">
      <w:pPr>
        <w:spacing w:line="360" w:lineRule="auto"/>
        <w:jc w:val="both"/>
        <w:rPr>
          <w:b/>
          <w:i/>
          <w:sz w:val="28"/>
          <w:szCs w:val="28"/>
        </w:rPr>
      </w:pPr>
      <w:r>
        <w:rPr>
          <w:b/>
          <w:i/>
          <w:sz w:val="28"/>
          <w:szCs w:val="28"/>
        </w:rPr>
        <w:t>11. (</w:t>
      </w:r>
      <w:proofErr w:type="gramStart"/>
      <w:r>
        <w:rPr>
          <w:b/>
          <w:i/>
          <w:sz w:val="28"/>
          <w:szCs w:val="28"/>
        </w:rPr>
        <w:t>d</w:t>
      </w:r>
      <w:proofErr w:type="gramEnd"/>
      <w:r>
        <w:rPr>
          <w:b/>
          <w:i/>
          <w:sz w:val="28"/>
          <w:szCs w:val="28"/>
        </w:rPr>
        <w:t>) where the suit appears from the statement in the plaint to be barred by any law. …”</w:t>
      </w:r>
    </w:p>
    <w:p w:rsidR="00B679D7" w:rsidRDefault="00B679D7" w:rsidP="00B679D7">
      <w:pPr>
        <w:spacing w:line="360" w:lineRule="auto"/>
        <w:jc w:val="both"/>
        <w:rPr>
          <w:sz w:val="28"/>
          <w:szCs w:val="28"/>
        </w:rPr>
      </w:pPr>
      <w:r>
        <w:rPr>
          <w:sz w:val="28"/>
          <w:szCs w:val="28"/>
        </w:rPr>
        <w:t xml:space="preserve">The Claimant did not advance any grounds in the claim that could exempt him from the statute of limitation neither did he make any rejoinder to the reply to the Memorandum of claim in which the Respondent raised the issue. It is apparent on the face of the claim that the matter is time barred. The Claim is therefore struck out. </w:t>
      </w:r>
    </w:p>
    <w:p w:rsidR="00B679D7" w:rsidRDefault="00B679D7" w:rsidP="009A372E">
      <w:pPr>
        <w:spacing w:line="360" w:lineRule="auto"/>
        <w:jc w:val="both"/>
        <w:rPr>
          <w:sz w:val="28"/>
          <w:szCs w:val="28"/>
        </w:rPr>
      </w:pPr>
      <w:r>
        <w:rPr>
          <w:sz w:val="28"/>
          <w:szCs w:val="28"/>
        </w:rPr>
        <w:t xml:space="preserve">Be that as it </w:t>
      </w:r>
      <w:proofErr w:type="gramStart"/>
      <w:r>
        <w:rPr>
          <w:sz w:val="28"/>
          <w:szCs w:val="28"/>
        </w:rPr>
        <w:t>may ,</w:t>
      </w:r>
      <w:proofErr w:type="gramEnd"/>
      <w:r>
        <w:rPr>
          <w:sz w:val="28"/>
          <w:szCs w:val="28"/>
        </w:rPr>
        <w:t xml:space="preserve">  given the checkered history of this case, we are inclined to  resolve  issue 2 and 3 to set the record straight and shall consider them concurrently.</w:t>
      </w:r>
    </w:p>
    <w:p w:rsidR="00B679D7" w:rsidRDefault="00B679D7" w:rsidP="00B679D7">
      <w:pPr>
        <w:pStyle w:val="ListParagraph"/>
        <w:numPr>
          <w:ilvl w:val="0"/>
          <w:numId w:val="6"/>
        </w:numPr>
        <w:spacing w:line="360" w:lineRule="auto"/>
        <w:jc w:val="both"/>
        <w:rPr>
          <w:rFonts w:cs="Arial"/>
          <w:b/>
          <w:sz w:val="28"/>
          <w:szCs w:val="28"/>
        </w:rPr>
      </w:pPr>
      <w:r w:rsidRPr="001F0436">
        <w:rPr>
          <w:rFonts w:cs="Arial"/>
          <w:b/>
          <w:sz w:val="28"/>
          <w:szCs w:val="28"/>
        </w:rPr>
        <w:t>Whether the Claim is res judicata</w:t>
      </w:r>
      <w:r>
        <w:rPr>
          <w:rFonts w:cs="Arial"/>
          <w:b/>
          <w:sz w:val="28"/>
          <w:szCs w:val="28"/>
        </w:rPr>
        <w:t xml:space="preserve"> and </w:t>
      </w:r>
      <w:r w:rsidRPr="0046134F">
        <w:rPr>
          <w:rFonts w:cs="Arial"/>
          <w:b/>
          <w:sz w:val="28"/>
          <w:szCs w:val="28"/>
        </w:rPr>
        <w:t>Whether the Claimant had a legal right to salary arrears claimed</w:t>
      </w:r>
      <w:r w:rsidRPr="001F0436">
        <w:rPr>
          <w:rFonts w:cs="Arial"/>
          <w:b/>
          <w:sz w:val="28"/>
          <w:szCs w:val="28"/>
        </w:rPr>
        <w:t>?</w:t>
      </w:r>
    </w:p>
    <w:p w:rsidR="00EA5B1D" w:rsidRDefault="00F574B4" w:rsidP="009A372E">
      <w:pPr>
        <w:spacing w:line="360" w:lineRule="auto"/>
        <w:jc w:val="both"/>
        <w:rPr>
          <w:sz w:val="28"/>
          <w:szCs w:val="28"/>
        </w:rPr>
      </w:pPr>
      <w:r>
        <w:rPr>
          <w:sz w:val="28"/>
          <w:szCs w:val="28"/>
        </w:rPr>
        <w:t>Counsel submitted that that Section 7 of the CPA provides that</w:t>
      </w:r>
      <w:r w:rsidR="00EA5B1D">
        <w:rPr>
          <w:sz w:val="28"/>
          <w:szCs w:val="28"/>
        </w:rPr>
        <w:t xml:space="preserve"> </w:t>
      </w:r>
    </w:p>
    <w:p w:rsidR="00F574B4" w:rsidRPr="008410C2" w:rsidRDefault="00EA5B1D" w:rsidP="008410C2">
      <w:pPr>
        <w:spacing w:line="360" w:lineRule="auto"/>
        <w:ind w:left="720"/>
        <w:jc w:val="both"/>
        <w:rPr>
          <w:b/>
          <w:i/>
          <w:sz w:val="28"/>
          <w:szCs w:val="28"/>
        </w:rPr>
      </w:pPr>
      <w:r w:rsidRPr="008410C2">
        <w:rPr>
          <w:b/>
          <w:i/>
          <w:sz w:val="28"/>
          <w:szCs w:val="28"/>
        </w:rPr>
        <w:t>“N</w:t>
      </w:r>
      <w:r w:rsidR="00F574B4" w:rsidRPr="008410C2">
        <w:rPr>
          <w:b/>
          <w:i/>
          <w:sz w:val="28"/>
          <w:szCs w:val="28"/>
        </w:rPr>
        <w:t xml:space="preserve">o court </w:t>
      </w:r>
      <w:r w:rsidRPr="008410C2">
        <w:rPr>
          <w:b/>
          <w:i/>
          <w:sz w:val="28"/>
          <w:szCs w:val="28"/>
        </w:rPr>
        <w:t xml:space="preserve">shall try any suit or issue in which the matter directly and substantially in issue has been directly and substantially in issue in a former suit between the parties or between parties under </w:t>
      </w:r>
      <w:r w:rsidR="008410C2" w:rsidRPr="008410C2">
        <w:rPr>
          <w:b/>
          <w:i/>
          <w:sz w:val="28"/>
          <w:szCs w:val="28"/>
        </w:rPr>
        <w:t>whom where</w:t>
      </w:r>
      <w:r w:rsidRPr="008410C2">
        <w:rPr>
          <w:b/>
          <w:i/>
          <w:sz w:val="28"/>
          <w:szCs w:val="28"/>
        </w:rPr>
        <w:t xml:space="preserve"> any </w:t>
      </w:r>
      <w:r w:rsidR="008410C2" w:rsidRPr="008410C2">
        <w:rPr>
          <w:b/>
          <w:i/>
          <w:sz w:val="28"/>
          <w:szCs w:val="28"/>
        </w:rPr>
        <w:t>of them</w:t>
      </w:r>
      <w:r w:rsidRPr="008410C2">
        <w:rPr>
          <w:b/>
          <w:i/>
          <w:sz w:val="28"/>
          <w:szCs w:val="28"/>
        </w:rPr>
        <w:t xml:space="preserve"> claim, under the same title, in a court competent to try the subsequent suit or the suit in which the issue has been subsequently raised, and has been heard and finally decided</w:t>
      </w:r>
      <w:r w:rsidR="008410C2" w:rsidRPr="008410C2">
        <w:rPr>
          <w:b/>
          <w:i/>
          <w:sz w:val="28"/>
          <w:szCs w:val="28"/>
        </w:rPr>
        <w:t xml:space="preserve"> by that court.”</w:t>
      </w:r>
    </w:p>
    <w:p w:rsidR="0059618F" w:rsidRPr="00B679D7" w:rsidRDefault="008410C2" w:rsidP="0059761E">
      <w:pPr>
        <w:spacing w:line="360" w:lineRule="auto"/>
        <w:jc w:val="both"/>
        <w:rPr>
          <w:sz w:val="28"/>
          <w:szCs w:val="28"/>
        </w:rPr>
      </w:pPr>
      <w:r>
        <w:rPr>
          <w:sz w:val="28"/>
          <w:szCs w:val="28"/>
        </w:rPr>
        <w:t xml:space="preserve">She also cited </w:t>
      </w:r>
      <w:proofErr w:type="spellStart"/>
      <w:r>
        <w:rPr>
          <w:b/>
          <w:sz w:val="28"/>
          <w:szCs w:val="28"/>
        </w:rPr>
        <w:t>Gurbacham</w:t>
      </w:r>
      <w:proofErr w:type="spellEnd"/>
      <w:r>
        <w:rPr>
          <w:b/>
          <w:sz w:val="28"/>
          <w:szCs w:val="28"/>
        </w:rPr>
        <w:t xml:space="preserve"> </w:t>
      </w:r>
      <w:proofErr w:type="spellStart"/>
      <w:r>
        <w:rPr>
          <w:b/>
          <w:sz w:val="28"/>
          <w:szCs w:val="28"/>
        </w:rPr>
        <w:t>vs</w:t>
      </w:r>
      <w:proofErr w:type="spellEnd"/>
      <w:r>
        <w:rPr>
          <w:b/>
          <w:sz w:val="28"/>
          <w:szCs w:val="28"/>
        </w:rPr>
        <w:t xml:space="preserve"> </w:t>
      </w:r>
      <w:proofErr w:type="spellStart"/>
      <w:r>
        <w:rPr>
          <w:b/>
          <w:sz w:val="28"/>
          <w:szCs w:val="28"/>
        </w:rPr>
        <w:t>Yowani</w:t>
      </w:r>
      <w:proofErr w:type="spellEnd"/>
      <w:r>
        <w:rPr>
          <w:b/>
          <w:sz w:val="28"/>
          <w:szCs w:val="28"/>
        </w:rPr>
        <w:t xml:space="preserve"> </w:t>
      </w:r>
      <w:proofErr w:type="spellStart"/>
      <w:proofErr w:type="gramStart"/>
      <w:r>
        <w:rPr>
          <w:b/>
          <w:sz w:val="28"/>
          <w:szCs w:val="28"/>
        </w:rPr>
        <w:t>Ekori</w:t>
      </w:r>
      <w:proofErr w:type="spellEnd"/>
      <w:r>
        <w:rPr>
          <w:b/>
          <w:sz w:val="28"/>
          <w:szCs w:val="28"/>
        </w:rPr>
        <w:t>[</w:t>
      </w:r>
      <w:proofErr w:type="gramEnd"/>
      <w:r>
        <w:rPr>
          <w:b/>
          <w:sz w:val="28"/>
          <w:szCs w:val="28"/>
        </w:rPr>
        <w:t>1958] EA 450</w:t>
      </w:r>
      <w:r w:rsidR="00457FF2">
        <w:rPr>
          <w:b/>
          <w:sz w:val="28"/>
          <w:szCs w:val="28"/>
        </w:rPr>
        <w:t xml:space="preserve"> </w:t>
      </w:r>
      <w:r w:rsidR="00DA06E7" w:rsidRPr="00DA06E7">
        <w:rPr>
          <w:sz w:val="28"/>
          <w:szCs w:val="28"/>
        </w:rPr>
        <w:t>whose holding was to the same effect.</w:t>
      </w:r>
      <w:r w:rsidR="00DA06E7">
        <w:rPr>
          <w:sz w:val="28"/>
          <w:szCs w:val="28"/>
        </w:rPr>
        <w:t xml:space="preserve"> According to Counsel the claimant filed </w:t>
      </w:r>
      <w:r w:rsidR="00DA06E7" w:rsidRPr="0059618F">
        <w:rPr>
          <w:b/>
          <w:sz w:val="28"/>
          <w:szCs w:val="28"/>
        </w:rPr>
        <w:t>Civil Suit No. 226/2008</w:t>
      </w:r>
      <w:r w:rsidR="0059618F" w:rsidRPr="0059618F">
        <w:rPr>
          <w:b/>
          <w:sz w:val="28"/>
          <w:szCs w:val="28"/>
        </w:rPr>
        <w:t xml:space="preserve">, </w:t>
      </w:r>
      <w:proofErr w:type="spellStart"/>
      <w:r w:rsidR="0059618F" w:rsidRPr="0059618F">
        <w:rPr>
          <w:b/>
          <w:sz w:val="28"/>
          <w:szCs w:val="28"/>
        </w:rPr>
        <w:t>Kakinda</w:t>
      </w:r>
      <w:proofErr w:type="spellEnd"/>
      <w:r w:rsidR="0059618F" w:rsidRPr="0059618F">
        <w:rPr>
          <w:b/>
          <w:sz w:val="28"/>
          <w:szCs w:val="28"/>
        </w:rPr>
        <w:t xml:space="preserve"> </w:t>
      </w:r>
      <w:proofErr w:type="spellStart"/>
      <w:r w:rsidR="0059618F" w:rsidRPr="0059618F">
        <w:rPr>
          <w:b/>
          <w:sz w:val="28"/>
          <w:szCs w:val="28"/>
        </w:rPr>
        <w:t>Vs</w:t>
      </w:r>
      <w:proofErr w:type="spellEnd"/>
      <w:r w:rsidR="0059618F" w:rsidRPr="0059618F">
        <w:rPr>
          <w:b/>
          <w:sz w:val="28"/>
          <w:szCs w:val="28"/>
        </w:rPr>
        <w:t xml:space="preserve"> Attorney General</w:t>
      </w:r>
      <w:r w:rsidR="00DA06E7">
        <w:rPr>
          <w:sz w:val="28"/>
          <w:szCs w:val="28"/>
        </w:rPr>
        <w:t xml:space="preserve"> wherein he sought a declaration that the actions or the decision of the Permanent</w:t>
      </w:r>
      <w:r w:rsidR="0059618F">
        <w:rPr>
          <w:sz w:val="28"/>
          <w:szCs w:val="28"/>
        </w:rPr>
        <w:t xml:space="preserve"> Secretary of the M</w:t>
      </w:r>
      <w:r w:rsidR="00DA06E7">
        <w:rPr>
          <w:sz w:val="28"/>
          <w:szCs w:val="28"/>
        </w:rPr>
        <w:t xml:space="preserve">inistry of </w:t>
      </w:r>
      <w:r w:rsidR="0059618F">
        <w:rPr>
          <w:sz w:val="28"/>
          <w:szCs w:val="28"/>
        </w:rPr>
        <w:t xml:space="preserve">Education declaring his appointment as a graduate teacher null and void and a claim for general damages. She asserted that the </w:t>
      </w:r>
      <w:r w:rsidR="0059618F">
        <w:rPr>
          <w:sz w:val="28"/>
          <w:szCs w:val="28"/>
        </w:rPr>
        <w:lastRenderedPageBreak/>
        <w:t xml:space="preserve">claim for salary arrears should have been made in the former suit and as stated in </w:t>
      </w:r>
      <w:proofErr w:type="spellStart"/>
      <w:r w:rsidR="0059618F">
        <w:rPr>
          <w:sz w:val="28"/>
          <w:szCs w:val="28"/>
        </w:rPr>
        <w:t>Gurbacham</w:t>
      </w:r>
      <w:proofErr w:type="spellEnd"/>
      <w:r w:rsidR="0059618F">
        <w:rPr>
          <w:sz w:val="28"/>
          <w:szCs w:val="28"/>
        </w:rPr>
        <w:t xml:space="preserve"> (supra), Court should not permit the same parties to open up the same subject matter of litigation in respect of matters which might have been brought forward only because they have from negligence, </w:t>
      </w:r>
      <w:r w:rsidR="00FD5EC7">
        <w:rPr>
          <w:sz w:val="28"/>
          <w:szCs w:val="28"/>
        </w:rPr>
        <w:t>inadvertence</w:t>
      </w:r>
      <w:r w:rsidR="0059618F">
        <w:rPr>
          <w:sz w:val="28"/>
          <w:szCs w:val="28"/>
        </w:rPr>
        <w:t xml:space="preserve"> or even accident omitted part of their case. She prayed that court finds that the matter is res-judicat</w:t>
      </w:r>
      <w:r w:rsidR="0059618F" w:rsidRPr="00B679D7">
        <w:rPr>
          <w:sz w:val="28"/>
          <w:szCs w:val="28"/>
        </w:rPr>
        <w:t>a.</w:t>
      </w:r>
    </w:p>
    <w:p w:rsidR="0059761E" w:rsidRPr="00B679D7" w:rsidRDefault="00B679D7" w:rsidP="0059761E">
      <w:pPr>
        <w:spacing w:line="360" w:lineRule="auto"/>
        <w:jc w:val="both"/>
        <w:rPr>
          <w:b/>
          <w:sz w:val="28"/>
          <w:szCs w:val="28"/>
        </w:rPr>
      </w:pPr>
      <w:r w:rsidRPr="00B679D7">
        <w:rPr>
          <w:sz w:val="28"/>
          <w:szCs w:val="28"/>
        </w:rPr>
        <w:t>With regard to his claim for</w:t>
      </w:r>
      <w:r>
        <w:rPr>
          <w:sz w:val="28"/>
          <w:szCs w:val="28"/>
        </w:rPr>
        <w:t xml:space="preserve"> </w:t>
      </w:r>
      <w:r w:rsidRPr="00B679D7">
        <w:rPr>
          <w:sz w:val="28"/>
          <w:szCs w:val="28"/>
        </w:rPr>
        <w:t xml:space="preserve">salary arrears, </w:t>
      </w:r>
      <w:r w:rsidR="0059618F">
        <w:rPr>
          <w:sz w:val="28"/>
          <w:szCs w:val="28"/>
        </w:rPr>
        <w:t xml:space="preserve">Counsel stated that according to Section(B-a), of the Public Service Standing Orders 2010, salary is a payment to a Public officer during the course of executing his or her official duties while in the employment of the public service. It further states that the Public officer </w:t>
      </w:r>
      <w:r w:rsidR="00852196">
        <w:rPr>
          <w:sz w:val="28"/>
          <w:szCs w:val="28"/>
        </w:rPr>
        <w:t xml:space="preserve">would only be entitled to receive salary if he or she had </w:t>
      </w:r>
      <w:r w:rsidR="0059618F">
        <w:rPr>
          <w:sz w:val="28"/>
          <w:szCs w:val="28"/>
        </w:rPr>
        <w:t xml:space="preserve">been properly appointed, deployed and </w:t>
      </w:r>
      <w:r w:rsidR="00852196">
        <w:rPr>
          <w:sz w:val="28"/>
          <w:szCs w:val="28"/>
        </w:rPr>
        <w:t xml:space="preserve">had </w:t>
      </w:r>
      <w:r w:rsidR="0059618F">
        <w:rPr>
          <w:sz w:val="28"/>
          <w:szCs w:val="28"/>
        </w:rPr>
        <w:t>assumed duty of the post.</w:t>
      </w:r>
      <w:r w:rsidR="00DA06E7">
        <w:rPr>
          <w:sz w:val="28"/>
          <w:szCs w:val="28"/>
        </w:rPr>
        <w:t xml:space="preserve">  </w:t>
      </w:r>
      <w:r w:rsidR="00852196">
        <w:rPr>
          <w:sz w:val="28"/>
          <w:szCs w:val="28"/>
        </w:rPr>
        <w:t>She contended that in the instant case the Claimant’s date of appointment was 18/09/2011, therefore he was not entitled to salary arrears and in any case he was awarded damages for the period he was not working. To award him arrears would amount to a double reward.</w:t>
      </w:r>
    </w:p>
    <w:p w:rsidR="00852196" w:rsidRDefault="00852196" w:rsidP="0059761E">
      <w:pPr>
        <w:spacing w:line="360" w:lineRule="auto"/>
        <w:jc w:val="both"/>
        <w:rPr>
          <w:sz w:val="28"/>
          <w:szCs w:val="28"/>
        </w:rPr>
      </w:pPr>
      <w:r>
        <w:rPr>
          <w:sz w:val="28"/>
          <w:szCs w:val="28"/>
        </w:rPr>
        <w:t>She argued that although the claimant asserted that the Ministry of Education was under statutory obligation to pay him even in default of providing work, salary was only paid for work done and given that he had not assumed duty he could not be paid.</w:t>
      </w:r>
    </w:p>
    <w:p w:rsidR="00852196" w:rsidRPr="00382923" w:rsidRDefault="00852196" w:rsidP="0059761E">
      <w:pPr>
        <w:spacing w:line="360" w:lineRule="auto"/>
        <w:jc w:val="both"/>
        <w:rPr>
          <w:b/>
          <w:sz w:val="28"/>
          <w:szCs w:val="28"/>
        </w:rPr>
      </w:pPr>
      <w:r>
        <w:rPr>
          <w:sz w:val="28"/>
          <w:szCs w:val="28"/>
        </w:rPr>
        <w:t xml:space="preserve">In response to the illegality due to late reply to the memorandum of claim Counsel argued that both parties had participated in the court proceedings and no prejudice had been occasioned to the Claimant. However if court was inclined to find otherwise, it should still consider the points of law raised and make a finding that the </w:t>
      </w:r>
      <w:r w:rsidR="00702DC6">
        <w:rPr>
          <w:sz w:val="28"/>
          <w:szCs w:val="28"/>
        </w:rPr>
        <w:t xml:space="preserve">suit was time barred, res-judicata and that the claim for salary arrears was not tenable because he assumed duty in January 2011. </w:t>
      </w:r>
    </w:p>
    <w:p w:rsidR="00B679D7" w:rsidRDefault="00B679D7" w:rsidP="0059761E">
      <w:pPr>
        <w:spacing w:line="360" w:lineRule="auto"/>
        <w:jc w:val="both"/>
        <w:rPr>
          <w:sz w:val="28"/>
          <w:szCs w:val="28"/>
        </w:rPr>
      </w:pPr>
      <w:r>
        <w:rPr>
          <w:sz w:val="28"/>
          <w:szCs w:val="28"/>
        </w:rPr>
        <w:t>DECISION OF COURT</w:t>
      </w:r>
    </w:p>
    <w:p w:rsidR="002275DA" w:rsidRDefault="00B679D7" w:rsidP="00910349">
      <w:pPr>
        <w:spacing w:line="360" w:lineRule="auto"/>
        <w:jc w:val="both"/>
        <w:rPr>
          <w:rFonts w:cs="Arial"/>
          <w:sz w:val="28"/>
          <w:szCs w:val="28"/>
        </w:rPr>
      </w:pPr>
      <w:r>
        <w:rPr>
          <w:rFonts w:cs="Arial"/>
          <w:sz w:val="28"/>
          <w:szCs w:val="28"/>
        </w:rPr>
        <w:lastRenderedPageBreak/>
        <w:t>I</w:t>
      </w:r>
      <w:r w:rsidR="001F0436">
        <w:rPr>
          <w:rFonts w:cs="Arial"/>
          <w:sz w:val="28"/>
          <w:szCs w:val="28"/>
        </w:rPr>
        <w:t xml:space="preserve">t is not disputed that the Claimant filed </w:t>
      </w:r>
      <w:r w:rsidR="001F0436" w:rsidRPr="0059618F">
        <w:rPr>
          <w:b/>
          <w:sz w:val="28"/>
          <w:szCs w:val="28"/>
        </w:rPr>
        <w:t xml:space="preserve">Civil Suit No. 226/2008, </w:t>
      </w:r>
      <w:proofErr w:type="spellStart"/>
      <w:r w:rsidR="001F0436" w:rsidRPr="0059618F">
        <w:rPr>
          <w:b/>
          <w:sz w:val="28"/>
          <w:szCs w:val="28"/>
        </w:rPr>
        <w:t>Kakinda</w:t>
      </w:r>
      <w:proofErr w:type="spellEnd"/>
      <w:r w:rsidR="001F0436" w:rsidRPr="0059618F">
        <w:rPr>
          <w:b/>
          <w:sz w:val="28"/>
          <w:szCs w:val="28"/>
        </w:rPr>
        <w:t xml:space="preserve"> </w:t>
      </w:r>
      <w:proofErr w:type="spellStart"/>
      <w:r w:rsidR="001F0436" w:rsidRPr="0059618F">
        <w:rPr>
          <w:b/>
          <w:sz w:val="28"/>
          <w:szCs w:val="28"/>
        </w:rPr>
        <w:t>Vs</w:t>
      </w:r>
      <w:proofErr w:type="spellEnd"/>
      <w:r w:rsidR="001F0436" w:rsidRPr="0059618F">
        <w:rPr>
          <w:b/>
          <w:sz w:val="28"/>
          <w:szCs w:val="28"/>
        </w:rPr>
        <w:t xml:space="preserve"> Attorney General</w:t>
      </w:r>
      <w:r w:rsidR="001F0436">
        <w:rPr>
          <w:sz w:val="28"/>
          <w:szCs w:val="28"/>
        </w:rPr>
        <w:t xml:space="preserve"> wherein he sought a declaration that the decision by the Permanent Secretary of the Ministry of Education to declare his appointment as a graduate teacher null and void was wrong and a claim for general damages.</w:t>
      </w:r>
      <w:r w:rsidR="001F0436">
        <w:rPr>
          <w:rFonts w:cs="Arial"/>
          <w:sz w:val="28"/>
          <w:szCs w:val="28"/>
        </w:rPr>
        <w:t xml:space="preserve"> Judgment was entered in his </w:t>
      </w:r>
      <w:proofErr w:type="spellStart"/>
      <w:r w:rsidR="001F0436">
        <w:rPr>
          <w:rFonts w:cs="Arial"/>
          <w:sz w:val="28"/>
          <w:szCs w:val="28"/>
        </w:rPr>
        <w:t>fav</w:t>
      </w:r>
      <w:r w:rsidR="00704785">
        <w:rPr>
          <w:rFonts w:cs="Arial"/>
          <w:sz w:val="28"/>
          <w:szCs w:val="28"/>
        </w:rPr>
        <w:t>our</w:t>
      </w:r>
      <w:proofErr w:type="spellEnd"/>
      <w:r w:rsidR="00704785">
        <w:rPr>
          <w:rFonts w:cs="Arial"/>
          <w:sz w:val="28"/>
          <w:szCs w:val="28"/>
        </w:rPr>
        <w:t xml:space="preserve"> and he was awarded damages.  Mr. </w:t>
      </w:r>
      <w:proofErr w:type="spellStart"/>
      <w:r w:rsidR="00704785">
        <w:rPr>
          <w:rFonts w:cs="Arial"/>
          <w:sz w:val="28"/>
          <w:szCs w:val="28"/>
        </w:rPr>
        <w:t>Kibbuka</w:t>
      </w:r>
      <w:proofErr w:type="spellEnd"/>
      <w:r w:rsidR="00704785">
        <w:rPr>
          <w:rFonts w:cs="Arial"/>
          <w:sz w:val="28"/>
          <w:szCs w:val="28"/>
        </w:rPr>
        <w:t xml:space="preserve"> </w:t>
      </w:r>
      <w:proofErr w:type="spellStart"/>
      <w:r w:rsidR="00704785">
        <w:rPr>
          <w:rFonts w:cs="Arial"/>
          <w:sz w:val="28"/>
          <w:szCs w:val="28"/>
        </w:rPr>
        <w:t>Musoke</w:t>
      </w:r>
      <w:proofErr w:type="spellEnd"/>
      <w:r w:rsidR="00704785">
        <w:rPr>
          <w:rFonts w:cs="Arial"/>
          <w:sz w:val="28"/>
          <w:szCs w:val="28"/>
        </w:rPr>
        <w:t xml:space="preserve"> J as he then was elaborately discussed the </w:t>
      </w:r>
      <w:r w:rsidR="00823FBD">
        <w:rPr>
          <w:rFonts w:cs="Arial"/>
          <w:sz w:val="28"/>
          <w:szCs w:val="28"/>
        </w:rPr>
        <w:t>claimant’s</w:t>
      </w:r>
      <w:r w:rsidR="00704785">
        <w:rPr>
          <w:rFonts w:cs="Arial"/>
          <w:sz w:val="28"/>
          <w:szCs w:val="28"/>
        </w:rPr>
        <w:t xml:space="preserve"> right to the job</w:t>
      </w:r>
      <w:r w:rsidR="00910349">
        <w:rPr>
          <w:rFonts w:cs="Arial"/>
          <w:sz w:val="28"/>
          <w:szCs w:val="28"/>
        </w:rPr>
        <w:t xml:space="preserve">. </w:t>
      </w:r>
      <w:r w:rsidR="00823FBD">
        <w:rPr>
          <w:rFonts w:cs="Arial"/>
          <w:sz w:val="28"/>
          <w:szCs w:val="28"/>
        </w:rPr>
        <w:t xml:space="preserve">A prayer for </w:t>
      </w:r>
      <w:r w:rsidR="00910349">
        <w:rPr>
          <w:rFonts w:cs="Arial"/>
          <w:sz w:val="28"/>
          <w:szCs w:val="28"/>
        </w:rPr>
        <w:t xml:space="preserve"> salary arrears </w:t>
      </w:r>
      <w:r w:rsidR="00823FBD">
        <w:rPr>
          <w:rFonts w:cs="Arial"/>
          <w:sz w:val="28"/>
          <w:szCs w:val="28"/>
        </w:rPr>
        <w:t xml:space="preserve">properly belonged to the subject of litigation in this case and should have been pleaded by the claimant </w:t>
      </w:r>
      <w:r w:rsidR="00910349">
        <w:rPr>
          <w:rFonts w:cs="Arial"/>
          <w:sz w:val="28"/>
          <w:szCs w:val="28"/>
        </w:rPr>
        <w:t xml:space="preserve">as one of the possible  remedies </w:t>
      </w:r>
      <w:r w:rsidR="00704785">
        <w:rPr>
          <w:rFonts w:cs="Arial"/>
          <w:sz w:val="28"/>
          <w:szCs w:val="28"/>
        </w:rPr>
        <w:t xml:space="preserve">and </w:t>
      </w:r>
      <w:r w:rsidR="00910349">
        <w:rPr>
          <w:rFonts w:cs="Arial"/>
          <w:sz w:val="28"/>
          <w:szCs w:val="28"/>
        </w:rPr>
        <w:t xml:space="preserve"> His lordship on page 7 of the Judgment having established </w:t>
      </w:r>
      <w:r w:rsidR="00704785">
        <w:rPr>
          <w:rFonts w:cs="Arial"/>
          <w:sz w:val="28"/>
          <w:szCs w:val="28"/>
        </w:rPr>
        <w:t xml:space="preserve">that the appointment vested in the Claimant on the date the Education Service commission and subsequently declared the decision of the </w:t>
      </w:r>
      <w:r w:rsidR="00910349">
        <w:rPr>
          <w:rFonts w:cs="Arial"/>
          <w:sz w:val="28"/>
          <w:szCs w:val="28"/>
        </w:rPr>
        <w:t>Permanent</w:t>
      </w:r>
      <w:r w:rsidR="00704785">
        <w:rPr>
          <w:rFonts w:cs="Arial"/>
          <w:sz w:val="28"/>
          <w:szCs w:val="28"/>
        </w:rPr>
        <w:t xml:space="preserve"> </w:t>
      </w:r>
      <w:r w:rsidR="00910349">
        <w:rPr>
          <w:rFonts w:cs="Arial"/>
          <w:sz w:val="28"/>
          <w:szCs w:val="28"/>
        </w:rPr>
        <w:t>Secretary</w:t>
      </w:r>
      <w:r w:rsidR="00704785">
        <w:rPr>
          <w:rFonts w:cs="Arial"/>
          <w:sz w:val="28"/>
          <w:szCs w:val="28"/>
        </w:rPr>
        <w:t xml:space="preserve"> to declare the Claimant’s appointment null and void unlawful</w:t>
      </w:r>
      <w:r w:rsidR="00910349">
        <w:rPr>
          <w:rFonts w:cs="Arial"/>
          <w:sz w:val="28"/>
          <w:szCs w:val="28"/>
        </w:rPr>
        <w:t>, went ahead to compensate him for the wrong suffered.</w:t>
      </w:r>
      <w:r w:rsidR="005739BA">
        <w:rPr>
          <w:rFonts w:cs="Arial"/>
          <w:sz w:val="28"/>
          <w:szCs w:val="28"/>
        </w:rPr>
        <w:t xml:space="preserve"> </w:t>
      </w:r>
      <w:r w:rsidR="00910349">
        <w:rPr>
          <w:rFonts w:cs="Arial"/>
          <w:b/>
          <w:i/>
          <w:sz w:val="28"/>
          <w:szCs w:val="28"/>
        </w:rPr>
        <w:t xml:space="preserve"> </w:t>
      </w:r>
      <w:r w:rsidR="00910349" w:rsidRPr="00910349">
        <w:rPr>
          <w:rFonts w:cs="Arial"/>
          <w:sz w:val="28"/>
          <w:szCs w:val="28"/>
        </w:rPr>
        <w:t>We assoc</w:t>
      </w:r>
      <w:r w:rsidR="00910349">
        <w:rPr>
          <w:rFonts w:cs="Arial"/>
          <w:sz w:val="28"/>
          <w:szCs w:val="28"/>
        </w:rPr>
        <w:t xml:space="preserve">iate ourselves with </w:t>
      </w:r>
      <w:proofErr w:type="spellStart"/>
      <w:r w:rsidR="00910349" w:rsidRPr="00910349">
        <w:rPr>
          <w:rFonts w:cs="Arial"/>
          <w:b/>
          <w:sz w:val="28"/>
          <w:szCs w:val="28"/>
        </w:rPr>
        <w:t>Gurbacham</w:t>
      </w:r>
      <w:proofErr w:type="spellEnd"/>
      <w:r w:rsidR="00910349" w:rsidRPr="00910349">
        <w:rPr>
          <w:rFonts w:cs="Arial"/>
          <w:b/>
          <w:sz w:val="28"/>
          <w:szCs w:val="28"/>
        </w:rPr>
        <w:t xml:space="preserve"> </w:t>
      </w:r>
      <w:proofErr w:type="spellStart"/>
      <w:r w:rsidR="00910349" w:rsidRPr="00910349">
        <w:rPr>
          <w:rFonts w:cs="Arial"/>
          <w:b/>
          <w:sz w:val="28"/>
          <w:szCs w:val="28"/>
        </w:rPr>
        <w:t>vs</w:t>
      </w:r>
      <w:proofErr w:type="spellEnd"/>
      <w:r w:rsidR="00910349" w:rsidRPr="00910349">
        <w:rPr>
          <w:rFonts w:cs="Arial"/>
          <w:b/>
          <w:sz w:val="28"/>
          <w:szCs w:val="28"/>
        </w:rPr>
        <w:t xml:space="preserve"> </w:t>
      </w:r>
      <w:proofErr w:type="spellStart"/>
      <w:r w:rsidR="00910349" w:rsidRPr="00910349">
        <w:rPr>
          <w:rFonts w:cs="Arial"/>
          <w:b/>
          <w:sz w:val="28"/>
          <w:szCs w:val="28"/>
        </w:rPr>
        <w:t>Yowani</w:t>
      </w:r>
      <w:proofErr w:type="spellEnd"/>
      <w:r w:rsidR="00910349" w:rsidRPr="00910349">
        <w:rPr>
          <w:rFonts w:cs="Arial"/>
          <w:b/>
          <w:sz w:val="28"/>
          <w:szCs w:val="28"/>
        </w:rPr>
        <w:t xml:space="preserve"> </w:t>
      </w:r>
      <w:proofErr w:type="spellStart"/>
      <w:r w:rsidR="00910349" w:rsidRPr="00910349">
        <w:rPr>
          <w:rFonts w:cs="Arial"/>
          <w:b/>
          <w:sz w:val="28"/>
          <w:szCs w:val="28"/>
        </w:rPr>
        <w:t>Ekori</w:t>
      </w:r>
      <w:proofErr w:type="spellEnd"/>
      <w:r w:rsidR="00910349" w:rsidRPr="00910349">
        <w:rPr>
          <w:rFonts w:cs="Arial"/>
          <w:b/>
          <w:sz w:val="28"/>
          <w:szCs w:val="28"/>
        </w:rPr>
        <w:t xml:space="preserve"> [1985] EA 450</w:t>
      </w:r>
      <w:r w:rsidR="00910349">
        <w:rPr>
          <w:rFonts w:cs="Arial"/>
          <w:b/>
          <w:sz w:val="28"/>
          <w:szCs w:val="28"/>
        </w:rPr>
        <w:t xml:space="preserve"> </w:t>
      </w:r>
      <w:r w:rsidR="00910349" w:rsidRPr="00910349">
        <w:rPr>
          <w:rFonts w:cs="Arial"/>
          <w:sz w:val="28"/>
          <w:szCs w:val="28"/>
        </w:rPr>
        <w:t>cited</w:t>
      </w:r>
      <w:r w:rsidR="00910349">
        <w:rPr>
          <w:rFonts w:cs="Arial"/>
          <w:sz w:val="28"/>
          <w:szCs w:val="28"/>
        </w:rPr>
        <w:t xml:space="preserve"> by Counsel for the respondent in which </w:t>
      </w:r>
      <w:r w:rsidR="002275DA">
        <w:rPr>
          <w:rFonts w:cs="Arial"/>
          <w:sz w:val="28"/>
          <w:szCs w:val="28"/>
        </w:rPr>
        <w:t>the Court of</w:t>
      </w:r>
      <w:r w:rsidR="00910349">
        <w:rPr>
          <w:rFonts w:cs="Arial"/>
          <w:sz w:val="28"/>
          <w:szCs w:val="28"/>
        </w:rPr>
        <w:t xml:space="preserve"> Appeal for Eastern Africa while considering the doctrine of res-judicata </w:t>
      </w:r>
      <w:r w:rsidR="002275DA">
        <w:rPr>
          <w:rFonts w:cs="Arial"/>
          <w:sz w:val="28"/>
          <w:szCs w:val="28"/>
        </w:rPr>
        <w:t xml:space="preserve">cited at Page 453, cited the Vice Chancellor in </w:t>
      </w:r>
      <w:r w:rsidR="00ED1233">
        <w:rPr>
          <w:rFonts w:cs="Arial"/>
          <w:b/>
          <w:sz w:val="28"/>
          <w:szCs w:val="28"/>
        </w:rPr>
        <w:t xml:space="preserve">Henderson </w:t>
      </w:r>
      <w:proofErr w:type="spellStart"/>
      <w:r w:rsidR="00ED1233">
        <w:rPr>
          <w:rFonts w:cs="Arial"/>
          <w:b/>
          <w:sz w:val="28"/>
          <w:szCs w:val="28"/>
        </w:rPr>
        <w:t>vs</w:t>
      </w:r>
      <w:proofErr w:type="spellEnd"/>
      <w:r w:rsidR="00ED1233">
        <w:rPr>
          <w:rFonts w:cs="Arial"/>
          <w:b/>
          <w:sz w:val="28"/>
          <w:szCs w:val="28"/>
        </w:rPr>
        <w:t xml:space="preserve"> Henderson(1), </w:t>
      </w:r>
      <w:r w:rsidR="002275DA">
        <w:rPr>
          <w:rFonts w:cs="Arial"/>
          <w:b/>
          <w:sz w:val="28"/>
          <w:szCs w:val="28"/>
        </w:rPr>
        <w:t>67 E.R 313</w:t>
      </w:r>
      <w:r w:rsidR="002275DA" w:rsidRPr="002275DA">
        <w:rPr>
          <w:rFonts w:cs="Arial"/>
          <w:sz w:val="28"/>
          <w:szCs w:val="28"/>
        </w:rPr>
        <w:t xml:space="preserve"> at page 319 as </w:t>
      </w:r>
      <w:r w:rsidR="002275DA">
        <w:rPr>
          <w:rFonts w:cs="Arial"/>
          <w:sz w:val="28"/>
          <w:szCs w:val="28"/>
        </w:rPr>
        <w:t>follows:</w:t>
      </w:r>
    </w:p>
    <w:p w:rsidR="00704785" w:rsidRPr="00823FBD" w:rsidRDefault="002275DA" w:rsidP="002275DA">
      <w:pPr>
        <w:spacing w:line="360" w:lineRule="auto"/>
        <w:ind w:left="720"/>
        <w:jc w:val="both"/>
        <w:rPr>
          <w:rFonts w:cs="Arial"/>
          <w:i/>
          <w:sz w:val="28"/>
          <w:szCs w:val="28"/>
        </w:rPr>
      </w:pPr>
      <w:r>
        <w:rPr>
          <w:rFonts w:cs="Arial"/>
          <w:i/>
          <w:sz w:val="28"/>
          <w:szCs w:val="28"/>
        </w:rPr>
        <w:t>“In trying this question I believe I state the rule of the court correctly when I say that</w:t>
      </w:r>
      <w:r w:rsidR="007751CD">
        <w:rPr>
          <w:rFonts w:cs="Arial"/>
          <w:i/>
          <w:sz w:val="28"/>
          <w:szCs w:val="28"/>
        </w:rPr>
        <w:t>,</w:t>
      </w:r>
      <w:r>
        <w:rPr>
          <w:rFonts w:cs="Arial"/>
          <w:i/>
          <w:sz w:val="28"/>
          <w:szCs w:val="28"/>
        </w:rPr>
        <w:t xml:space="preserve"> where a given matter becomes the subject of litigation in, and of adjudication by</w:t>
      </w:r>
      <w:r w:rsidR="007751CD">
        <w:rPr>
          <w:rFonts w:cs="Arial"/>
          <w:i/>
          <w:sz w:val="28"/>
          <w:szCs w:val="28"/>
        </w:rPr>
        <w:t>,</w:t>
      </w:r>
      <w:r>
        <w:rPr>
          <w:rFonts w:cs="Arial"/>
          <w:i/>
          <w:sz w:val="28"/>
          <w:szCs w:val="28"/>
        </w:rPr>
        <w:t xml:space="preserve"> a court of competent jurisdiction</w:t>
      </w:r>
      <w:r w:rsidR="007751CD">
        <w:rPr>
          <w:rFonts w:cs="Arial"/>
          <w:i/>
          <w:sz w:val="28"/>
          <w:szCs w:val="28"/>
        </w:rPr>
        <w:t>,</w:t>
      </w:r>
      <w:r>
        <w:rPr>
          <w:rFonts w:cs="Arial"/>
          <w:i/>
          <w:sz w:val="28"/>
          <w:szCs w:val="28"/>
        </w:rPr>
        <w:t xml:space="preserve"> the court requires the parties to that litigation to bring forward their whole case</w:t>
      </w:r>
      <w:r w:rsidR="007751CD">
        <w:rPr>
          <w:rFonts w:cs="Arial"/>
          <w:i/>
          <w:sz w:val="28"/>
          <w:szCs w:val="28"/>
        </w:rPr>
        <w:t>,</w:t>
      </w:r>
      <w:r>
        <w:rPr>
          <w:rFonts w:cs="Arial"/>
          <w:i/>
          <w:sz w:val="28"/>
          <w:szCs w:val="28"/>
        </w:rPr>
        <w:t xml:space="preserve"> and will not</w:t>
      </w:r>
      <w:r w:rsidR="007751CD">
        <w:rPr>
          <w:rFonts w:cs="Arial"/>
          <w:i/>
          <w:sz w:val="28"/>
          <w:szCs w:val="28"/>
        </w:rPr>
        <w:t>,</w:t>
      </w:r>
      <w:r>
        <w:rPr>
          <w:rFonts w:cs="Arial"/>
          <w:i/>
          <w:sz w:val="28"/>
          <w:szCs w:val="28"/>
        </w:rPr>
        <w:t xml:space="preserve"> except under special circumstances, permit  the same parties to open the same subject matter of litigation in respect of </w:t>
      </w:r>
      <w:r w:rsidR="00823FBD">
        <w:rPr>
          <w:rFonts w:cs="Arial"/>
          <w:i/>
          <w:sz w:val="28"/>
          <w:szCs w:val="28"/>
        </w:rPr>
        <w:t>matter which might have been brought forward</w:t>
      </w:r>
      <w:r w:rsidR="007751CD">
        <w:rPr>
          <w:rFonts w:cs="Arial"/>
          <w:i/>
          <w:sz w:val="28"/>
          <w:szCs w:val="28"/>
        </w:rPr>
        <w:t xml:space="preserve">  as part of the subject in contest, but which was not brought forward, </w:t>
      </w:r>
      <w:r w:rsidR="00823FBD">
        <w:rPr>
          <w:rFonts w:cs="Arial"/>
          <w:i/>
          <w:sz w:val="28"/>
          <w:szCs w:val="28"/>
        </w:rPr>
        <w:t>only because they have from negligence, inadvertence</w:t>
      </w:r>
      <w:r w:rsidR="007751CD">
        <w:rPr>
          <w:rFonts w:cs="Arial"/>
          <w:i/>
          <w:sz w:val="28"/>
          <w:szCs w:val="28"/>
        </w:rPr>
        <w:t>,</w:t>
      </w:r>
      <w:r w:rsidR="00823FBD">
        <w:rPr>
          <w:rFonts w:cs="Arial"/>
          <w:i/>
          <w:sz w:val="28"/>
          <w:szCs w:val="28"/>
        </w:rPr>
        <w:t xml:space="preserve"> or even accident , omitted part of their case. The plea of res judicata applies</w:t>
      </w:r>
      <w:r w:rsidR="007751CD">
        <w:rPr>
          <w:rFonts w:cs="Arial"/>
          <w:i/>
          <w:sz w:val="28"/>
          <w:szCs w:val="28"/>
        </w:rPr>
        <w:t>,</w:t>
      </w:r>
      <w:r w:rsidR="00823FBD">
        <w:rPr>
          <w:rFonts w:cs="Arial"/>
          <w:i/>
          <w:sz w:val="28"/>
          <w:szCs w:val="28"/>
        </w:rPr>
        <w:t xml:space="preserve"> except in special cases, </w:t>
      </w:r>
      <w:r w:rsidR="00823FBD" w:rsidRPr="00823FBD">
        <w:rPr>
          <w:rFonts w:cs="Arial"/>
          <w:i/>
          <w:sz w:val="28"/>
          <w:szCs w:val="28"/>
          <w:u w:val="single"/>
        </w:rPr>
        <w:t xml:space="preserve">not only to points upon which the court was actually required  by the parties to form an opinion and pronounce judgment, but to every </w:t>
      </w:r>
      <w:r w:rsidR="00823FBD" w:rsidRPr="00823FBD">
        <w:rPr>
          <w:rFonts w:cs="Arial"/>
          <w:i/>
          <w:sz w:val="28"/>
          <w:szCs w:val="28"/>
          <w:u w:val="single"/>
        </w:rPr>
        <w:lastRenderedPageBreak/>
        <w:t>point which properly belonged to the subject of litigation</w:t>
      </w:r>
      <w:r w:rsidR="007751CD">
        <w:rPr>
          <w:rFonts w:cs="Arial"/>
          <w:i/>
          <w:sz w:val="28"/>
          <w:szCs w:val="28"/>
          <w:u w:val="single"/>
        </w:rPr>
        <w:t>,</w:t>
      </w:r>
      <w:r w:rsidR="00823FBD" w:rsidRPr="00823FBD">
        <w:rPr>
          <w:rFonts w:cs="Arial"/>
          <w:i/>
          <w:sz w:val="28"/>
          <w:szCs w:val="28"/>
          <w:u w:val="single"/>
        </w:rPr>
        <w:t xml:space="preserve"> and which the parties exercising reasonable diligence, might have brought forward at the time.”</w:t>
      </w:r>
    </w:p>
    <w:p w:rsidR="005739BA" w:rsidRDefault="001F0436" w:rsidP="00823FBD">
      <w:pPr>
        <w:spacing w:line="360" w:lineRule="auto"/>
        <w:jc w:val="both"/>
        <w:rPr>
          <w:rFonts w:cs="Arial"/>
          <w:sz w:val="28"/>
          <w:szCs w:val="28"/>
        </w:rPr>
      </w:pPr>
      <w:r w:rsidRPr="00910349">
        <w:rPr>
          <w:rFonts w:cs="Arial"/>
          <w:b/>
          <w:sz w:val="28"/>
          <w:szCs w:val="28"/>
        </w:rPr>
        <w:t xml:space="preserve"> </w:t>
      </w:r>
      <w:r w:rsidR="00823FBD" w:rsidRPr="00823FBD">
        <w:rPr>
          <w:rFonts w:cs="Arial"/>
          <w:sz w:val="28"/>
          <w:szCs w:val="28"/>
        </w:rPr>
        <w:t xml:space="preserve">It </w:t>
      </w:r>
      <w:r w:rsidR="00823FBD">
        <w:rPr>
          <w:rFonts w:cs="Arial"/>
          <w:sz w:val="28"/>
          <w:szCs w:val="28"/>
        </w:rPr>
        <w:t xml:space="preserve">is our considered opinion that the claim for salary arrears belonged to the </w:t>
      </w:r>
      <w:r w:rsidR="006577B6">
        <w:rPr>
          <w:rFonts w:cs="Arial"/>
          <w:sz w:val="28"/>
          <w:szCs w:val="28"/>
        </w:rPr>
        <w:t>subject</w:t>
      </w:r>
      <w:r w:rsidR="00823FBD">
        <w:rPr>
          <w:rFonts w:cs="Arial"/>
          <w:sz w:val="28"/>
          <w:szCs w:val="28"/>
        </w:rPr>
        <w:t xml:space="preserve"> of litigation under CS</w:t>
      </w:r>
      <w:r w:rsidR="006577B6">
        <w:rPr>
          <w:rFonts w:cs="Arial"/>
          <w:sz w:val="28"/>
          <w:szCs w:val="28"/>
        </w:rPr>
        <w:t xml:space="preserve"> No. </w:t>
      </w:r>
      <w:r w:rsidR="00823FBD">
        <w:rPr>
          <w:rFonts w:cs="Arial"/>
          <w:sz w:val="28"/>
          <w:szCs w:val="28"/>
        </w:rPr>
        <w:t>226/200</w:t>
      </w:r>
      <w:r w:rsidR="006577B6">
        <w:rPr>
          <w:rFonts w:cs="Arial"/>
          <w:sz w:val="28"/>
          <w:szCs w:val="28"/>
        </w:rPr>
        <w:t>8 and had the C</w:t>
      </w:r>
      <w:r w:rsidR="005739BA">
        <w:rPr>
          <w:rFonts w:cs="Arial"/>
          <w:sz w:val="28"/>
          <w:szCs w:val="28"/>
        </w:rPr>
        <w:t xml:space="preserve">laimant exercised reasonable diligence he would have pleaded it. </w:t>
      </w:r>
      <w:r w:rsidR="00BC770E">
        <w:rPr>
          <w:rFonts w:cs="Arial"/>
          <w:sz w:val="28"/>
          <w:szCs w:val="28"/>
        </w:rPr>
        <w:t xml:space="preserve">The reason that </w:t>
      </w:r>
      <w:r w:rsidR="005739BA">
        <w:rPr>
          <w:rFonts w:cs="Arial"/>
          <w:sz w:val="28"/>
          <w:szCs w:val="28"/>
        </w:rPr>
        <w:t xml:space="preserve">he could not make the claim </w:t>
      </w:r>
      <w:r w:rsidR="006577B6">
        <w:rPr>
          <w:rFonts w:cs="Arial"/>
          <w:sz w:val="28"/>
          <w:szCs w:val="28"/>
        </w:rPr>
        <w:t>before J</w:t>
      </w:r>
      <w:r w:rsidR="005739BA">
        <w:rPr>
          <w:rFonts w:cs="Arial"/>
          <w:sz w:val="28"/>
          <w:szCs w:val="28"/>
        </w:rPr>
        <w:t xml:space="preserve">udgment yet </w:t>
      </w:r>
      <w:r w:rsidR="00BC770E">
        <w:rPr>
          <w:rFonts w:cs="Arial"/>
          <w:sz w:val="28"/>
          <w:szCs w:val="28"/>
        </w:rPr>
        <w:t xml:space="preserve">is not sufficient to move this Court to treat the claim as a special circumstance and therefore to open the same subject under CS No 226/2008 between the same parties yet </w:t>
      </w:r>
      <w:r w:rsidR="005739BA">
        <w:rPr>
          <w:rFonts w:cs="Arial"/>
          <w:sz w:val="28"/>
          <w:szCs w:val="28"/>
        </w:rPr>
        <w:t xml:space="preserve">it could have been </w:t>
      </w:r>
      <w:r w:rsidR="00BC770E">
        <w:rPr>
          <w:rFonts w:cs="Arial"/>
          <w:sz w:val="28"/>
          <w:szCs w:val="28"/>
        </w:rPr>
        <w:t xml:space="preserve">brought </w:t>
      </w:r>
      <w:r w:rsidR="005739BA">
        <w:rPr>
          <w:rFonts w:cs="Arial"/>
          <w:sz w:val="28"/>
          <w:szCs w:val="28"/>
        </w:rPr>
        <w:t xml:space="preserve">in the same </w:t>
      </w:r>
      <w:r w:rsidR="00BC770E">
        <w:rPr>
          <w:rFonts w:cs="Arial"/>
          <w:sz w:val="28"/>
          <w:szCs w:val="28"/>
        </w:rPr>
        <w:t xml:space="preserve">case. </w:t>
      </w:r>
      <w:r w:rsidR="005739BA">
        <w:rPr>
          <w:rFonts w:cs="Arial"/>
          <w:sz w:val="28"/>
          <w:szCs w:val="28"/>
        </w:rPr>
        <w:t xml:space="preserve"> In the circumstances the Claim for salary arrears </w:t>
      </w:r>
      <w:r w:rsidR="00BC770E">
        <w:rPr>
          <w:rFonts w:cs="Arial"/>
          <w:sz w:val="28"/>
          <w:szCs w:val="28"/>
        </w:rPr>
        <w:t>fails</w:t>
      </w:r>
      <w:r w:rsidR="005739BA">
        <w:rPr>
          <w:rFonts w:cs="Arial"/>
          <w:sz w:val="28"/>
          <w:szCs w:val="28"/>
        </w:rPr>
        <w:t xml:space="preserve">. </w:t>
      </w:r>
    </w:p>
    <w:p w:rsidR="005739BA" w:rsidRDefault="005739BA" w:rsidP="005739BA">
      <w:pPr>
        <w:spacing w:line="360" w:lineRule="auto"/>
        <w:jc w:val="both"/>
        <w:rPr>
          <w:rFonts w:cs="Arial"/>
          <w:sz w:val="28"/>
          <w:szCs w:val="28"/>
        </w:rPr>
      </w:pPr>
      <w:r>
        <w:rPr>
          <w:rFonts w:cs="Arial"/>
          <w:sz w:val="28"/>
          <w:szCs w:val="28"/>
        </w:rPr>
        <w:t xml:space="preserve">On page 12 </w:t>
      </w:r>
      <w:r w:rsidR="006577B6">
        <w:rPr>
          <w:rFonts w:cs="Arial"/>
          <w:sz w:val="28"/>
          <w:szCs w:val="28"/>
        </w:rPr>
        <w:t xml:space="preserve">of the </w:t>
      </w:r>
      <w:r>
        <w:rPr>
          <w:rFonts w:cs="Arial"/>
          <w:sz w:val="28"/>
          <w:szCs w:val="28"/>
        </w:rPr>
        <w:t xml:space="preserve">Judgment His lordship </w:t>
      </w:r>
      <w:proofErr w:type="spellStart"/>
      <w:r>
        <w:rPr>
          <w:rFonts w:cs="Arial"/>
          <w:sz w:val="28"/>
          <w:szCs w:val="28"/>
        </w:rPr>
        <w:t>Kibuuka</w:t>
      </w:r>
      <w:proofErr w:type="spellEnd"/>
      <w:r>
        <w:rPr>
          <w:rFonts w:cs="Arial"/>
          <w:sz w:val="28"/>
          <w:szCs w:val="28"/>
        </w:rPr>
        <w:t xml:space="preserve"> J, further stated that:</w:t>
      </w:r>
    </w:p>
    <w:p w:rsidR="00FE7D46" w:rsidRDefault="005739BA" w:rsidP="00ED1233">
      <w:pPr>
        <w:spacing w:line="360" w:lineRule="auto"/>
        <w:ind w:left="720"/>
        <w:jc w:val="both"/>
        <w:rPr>
          <w:rFonts w:cs="Arial"/>
          <w:b/>
          <w:i/>
          <w:sz w:val="28"/>
          <w:szCs w:val="28"/>
        </w:rPr>
      </w:pPr>
      <w:r>
        <w:rPr>
          <w:rFonts w:cs="Arial"/>
          <w:b/>
          <w:i/>
          <w:sz w:val="28"/>
          <w:szCs w:val="28"/>
        </w:rPr>
        <w:t xml:space="preserve">“For the period of thirteen years, from 1995 when the Education service Commission appointed him to 2007 when the appointment was invalidated by the Permanent Secretary, Ministry of Education, the plaintiff lived in uncertainty and anxiety and suffering. He deserves general damages… Court considers the sum of </w:t>
      </w:r>
      <w:proofErr w:type="spellStart"/>
      <w:r>
        <w:rPr>
          <w:rFonts w:cs="Arial"/>
          <w:b/>
          <w:i/>
          <w:sz w:val="28"/>
          <w:szCs w:val="28"/>
        </w:rPr>
        <w:t>Shs</w:t>
      </w:r>
      <w:proofErr w:type="spellEnd"/>
      <w:r>
        <w:rPr>
          <w:rFonts w:cs="Arial"/>
          <w:b/>
          <w:i/>
          <w:sz w:val="28"/>
          <w:szCs w:val="28"/>
        </w:rPr>
        <w:t>. 60,000,000/= as an appropriate compens</w:t>
      </w:r>
      <w:r w:rsidR="00FE7D46">
        <w:rPr>
          <w:rFonts w:cs="Arial"/>
          <w:b/>
          <w:i/>
          <w:sz w:val="28"/>
          <w:szCs w:val="28"/>
        </w:rPr>
        <w:t>atory sum in the circumstances.</w:t>
      </w:r>
    </w:p>
    <w:p w:rsidR="00720375" w:rsidRDefault="005739BA" w:rsidP="00FE7D46">
      <w:pPr>
        <w:spacing w:line="360" w:lineRule="auto"/>
        <w:jc w:val="both"/>
        <w:rPr>
          <w:rFonts w:cs="Arial"/>
          <w:sz w:val="28"/>
          <w:szCs w:val="28"/>
        </w:rPr>
      </w:pPr>
      <w:r>
        <w:rPr>
          <w:rFonts w:cs="Arial"/>
          <w:sz w:val="28"/>
          <w:szCs w:val="28"/>
        </w:rPr>
        <w:t>Having granted the Claimant damages, we are inclined to agree with Counsel for the Respondent’s that</w:t>
      </w:r>
      <w:r w:rsidR="00B0126B">
        <w:rPr>
          <w:rFonts w:cs="Arial"/>
          <w:sz w:val="28"/>
          <w:szCs w:val="28"/>
        </w:rPr>
        <w:t>, the</w:t>
      </w:r>
      <w:r>
        <w:rPr>
          <w:rFonts w:cs="Arial"/>
          <w:sz w:val="28"/>
          <w:szCs w:val="28"/>
        </w:rPr>
        <w:t xml:space="preserve"> Claim for salary arre</w:t>
      </w:r>
      <w:r w:rsidR="00B0126B">
        <w:rPr>
          <w:rFonts w:cs="Arial"/>
          <w:sz w:val="28"/>
          <w:szCs w:val="28"/>
        </w:rPr>
        <w:t>ars i</w:t>
      </w:r>
      <w:r>
        <w:rPr>
          <w:rFonts w:cs="Arial"/>
          <w:sz w:val="28"/>
          <w:szCs w:val="28"/>
        </w:rPr>
        <w:t xml:space="preserve">s not tenable. </w:t>
      </w:r>
      <w:r w:rsidR="00720375">
        <w:rPr>
          <w:rFonts w:cs="Arial"/>
          <w:sz w:val="28"/>
          <w:szCs w:val="28"/>
        </w:rPr>
        <w:t xml:space="preserve"> Even if Section 40(4) provides that:</w:t>
      </w:r>
    </w:p>
    <w:p w:rsidR="00720375" w:rsidRDefault="00720375" w:rsidP="00B41AFE">
      <w:pPr>
        <w:spacing w:line="360" w:lineRule="auto"/>
        <w:ind w:left="1440"/>
        <w:jc w:val="both"/>
        <w:rPr>
          <w:b/>
          <w:i/>
          <w:sz w:val="28"/>
          <w:szCs w:val="28"/>
        </w:rPr>
      </w:pPr>
      <w:r>
        <w:rPr>
          <w:b/>
          <w:i/>
          <w:sz w:val="28"/>
          <w:szCs w:val="28"/>
        </w:rPr>
        <w:t>“… (4) Where the employer fails to provide work he or she shall pay the employee, in respect of ev</w:t>
      </w:r>
      <w:r w:rsidR="00B0126B">
        <w:rPr>
          <w:b/>
          <w:i/>
          <w:sz w:val="28"/>
          <w:szCs w:val="28"/>
        </w:rPr>
        <w:t>eryday on which he or she fails</w:t>
      </w:r>
      <w:r>
        <w:rPr>
          <w:b/>
          <w:i/>
          <w:sz w:val="28"/>
          <w:szCs w:val="28"/>
        </w:rPr>
        <w:t xml:space="preserve"> wages at the same rate as if the employee had performed a day’s wo</w:t>
      </w:r>
      <w:r w:rsidR="00B0126B">
        <w:rPr>
          <w:b/>
          <w:i/>
          <w:sz w:val="28"/>
          <w:szCs w:val="28"/>
        </w:rPr>
        <w:t>rk,”</w:t>
      </w:r>
    </w:p>
    <w:p w:rsidR="00720375" w:rsidRDefault="00720375" w:rsidP="00720375">
      <w:pPr>
        <w:spacing w:line="360" w:lineRule="auto"/>
        <w:jc w:val="both"/>
        <w:rPr>
          <w:sz w:val="28"/>
          <w:szCs w:val="28"/>
        </w:rPr>
      </w:pPr>
      <w:r>
        <w:rPr>
          <w:sz w:val="28"/>
          <w:szCs w:val="28"/>
        </w:rPr>
        <w:t xml:space="preserve">The Claimant was </w:t>
      </w:r>
      <w:r w:rsidR="00B0126B">
        <w:rPr>
          <w:sz w:val="28"/>
          <w:szCs w:val="28"/>
        </w:rPr>
        <w:t xml:space="preserve">already </w:t>
      </w:r>
      <w:r>
        <w:rPr>
          <w:sz w:val="28"/>
          <w:szCs w:val="28"/>
        </w:rPr>
        <w:t>compensated in damages. To award the payment of salary arrears in this case would</w:t>
      </w:r>
      <w:r w:rsidR="00B0126B">
        <w:rPr>
          <w:sz w:val="28"/>
          <w:szCs w:val="28"/>
        </w:rPr>
        <w:t xml:space="preserve"> </w:t>
      </w:r>
      <w:r>
        <w:rPr>
          <w:sz w:val="28"/>
          <w:szCs w:val="28"/>
        </w:rPr>
        <w:t xml:space="preserve">be excessive. </w:t>
      </w:r>
      <w:proofErr w:type="gramStart"/>
      <w:r>
        <w:rPr>
          <w:sz w:val="28"/>
          <w:szCs w:val="28"/>
        </w:rPr>
        <w:t>T</w:t>
      </w:r>
      <w:r w:rsidR="00B0126B">
        <w:rPr>
          <w:sz w:val="28"/>
          <w:szCs w:val="28"/>
        </w:rPr>
        <w:t>herefore  t</w:t>
      </w:r>
      <w:r>
        <w:rPr>
          <w:sz w:val="28"/>
          <w:szCs w:val="28"/>
        </w:rPr>
        <w:t>he</w:t>
      </w:r>
      <w:proofErr w:type="gramEnd"/>
      <w:r>
        <w:rPr>
          <w:sz w:val="28"/>
          <w:szCs w:val="28"/>
        </w:rPr>
        <w:t xml:space="preserve"> prayer for salary arrears is denied.</w:t>
      </w:r>
    </w:p>
    <w:p w:rsidR="00B679D7" w:rsidRDefault="00B679D7" w:rsidP="00B679D7">
      <w:pPr>
        <w:spacing w:line="360" w:lineRule="auto"/>
        <w:jc w:val="both"/>
        <w:rPr>
          <w:b/>
          <w:sz w:val="28"/>
          <w:szCs w:val="28"/>
        </w:rPr>
      </w:pPr>
      <w:r w:rsidRPr="00382923">
        <w:rPr>
          <w:b/>
          <w:sz w:val="28"/>
          <w:szCs w:val="28"/>
        </w:rPr>
        <w:lastRenderedPageBreak/>
        <w:t>Issue 4. What remedies are available to the parties?</w:t>
      </w:r>
    </w:p>
    <w:p w:rsidR="00B679D7" w:rsidRDefault="00B679D7" w:rsidP="00B679D7">
      <w:pPr>
        <w:spacing w:line="360" w:lineRule="auto"/>
        <w:jc w:val="both"/>
        <w:rPr>
          <w:sz w:val="28"/>
          <w:szCs w:val="28"/>
        </w:rPr>
      </w:pPr>
      <w:r w:rsidRPr="00382923">
        <w:rPr>
          <w:sz w:val="28"/>
          <w:szCs w:val="28"/>
        </w:rPr>
        <w:t>Counsel submi</w:t>
      </w:r>
      <w:r>
        <w:rPr>
          <w:sz w:val="28"/>
          <w:szCs w:val="28"/>
        </w:rPr>
        <w:t xml:space="preserve">tted that the Claimant was not entitled to his claim Of </w:t>
      </w:r>
      <w:proofErr w:type="spellStart"/>
      <w:r>
        <w:rPr>
          <w:sz w:val="28"/>
          <w:szCs w:val="28"/>
        </w:rPr>
        <w:t>Ugx</w:t>
      </w:r>
      <w:proofErr w:type="spellEnd"/>
      <w:r>
        <w:rPr>
          <w:sz w:val="28"/>
          <w:szCs w:val="28"/>
        </w:rPr>
        <w:t>. 50,960,000/- being salary arrears from 1998 t0 December 2010 and costs of the suit because as she had already stated the suit is time barred and res-</w:t>
      </w:r>
      <w:proofErr w:type="spellStart"/>
      <w:r>
        <w:rPr>
          <w:sz w:val="28"/>
          <w:szCs w:val="28"/>
        </w:rPr>
        <w:t>jusdicata</w:t>
      </w:r>
      <w:proofErr w:type="spellEnd"/>
      <w:r>
        <w:rPr>
          <w:sz w:val="28"/>
          <w:szCs w:val="28"/>
        </w:rPr>
        <w:t>.</w:t>
      </w:r>
    </w:p>
    <w:p w:rsidR="00720375" w:rsidRDefault="00720375" w:rsidP="00720375">
      <w:pPr>
        <w:spacing w:line="360" w:lineRule="auto"/>
        <w:jc w:val="both"/>
        <w:rPr>
          <w:sz w:val="28"/>
          <w:szCs w:val="28"/>
        </w:rPr>
      </w:pPr>
      <w:r>
        <w:rPr>
          <w:sz w:val="28"/>
          <w:szCs w:val="28"/>
        </w:rPr>
        <w:t>In conclusion the Claim fails for being time barred and res judicata. No order as to costs is made.</w:t>
      </w:r>
    </w:p>
    <w:p w:rsidR="00BF5BBC" w:rsidRDefault="00720375" w:rsidP="00BF5BBC">
      <w:pPr>
        <w:spacing w:line="360" w:lineRule="auto"/>
        <w:jc w:val="both"/>
        <w:rPr>
          <w:sz w:val="28"/>
          <w:szCs w:val="28"/>
        </w:rPr>
      </w:pPr>
      <w:r>
        <w:rPr>
          <w:sz w:val="28"/>
          <w:szCs w:val="28"/>
        </w:rPr>
        <w:t>Signed and delivered by</w:t>
      </w:r>
    </w:p>
    <w:p w:rsidR="00BF5BBC" w:rsidRPr="00BF5BBC" w:rsidRDefault="00BF5BBC" w:rsidP="00A30088">
      <w:pPr>
        <w:spacing w:line="360" w:lineRule="auto"/>
        <w:jc w:val="both"/>
        <w:rPr>
          <w:rFonts w:cs="Arial"/>
          <w:b/>
          <w:sz w:val="28"/>
          <w:szCs w:val="28"/>
        </w:rPr>
      </w:pPr>
      <w:proofErr w:type="gramStart"/>
      <w:r w:rsidRPr="00BF5BBC">
        <w:rPr>
          <w:rFonts w:cs="Arial"/>
          <w:b/>
          <w:sz w:val="28"/>
          <w:szCs w:val="28"/>
        </w:rPr>
        <w:t>1.THE</w:t>
      </w:r>
      <w:proofErr w:type="gramEnd"/>
      <w:r w:rsidRPr="00BF5BBC">
        <w:rPr>
          <w:rFonts w:cs="Arial"/>
          <w:b/>
          <w:sz w:val="28"/>
          <w:szCs w:val="28"/>
        </w:rPr>
        <w:t xml:space="preserve"> HON. CHIEF JUDGE, ASAPH RUHINDA NTENGYE </w:t>
      </w:r>
      <w:r w:rsidR="00A30088">
        <w:rPr>
          <w:rFonts w:cs="Arial"/>
          <w:b/>
          <w:sz w:val="28"/>
          <w:szCs w:val="28"/>
        </w:rPr>
        <w:t xml:space="preserve">                                      ………………..</w:t>
      </w:r>
    </w:p>
    <w:p w:rsidR="00BF5BBC" w:rsidRPr="00BF5BBC" w:rsidRDefault="00BF5BBC" w:rsidP="00A30088">
      <w:pPr>
        <w:spacing w:line="360" w:lineRule="auto"/>
        <w:jc w:val="both"/>
        <w:rPr>
          <w:rFonts w:cs="Arial"/>
          <w:b/>
          <w:sz w:val="28"/>
          <w:szCs w:val="28"/>
        </w:rPr>
      </w:pPr>
      <w:proofErr w:type="gramStart"/>
      <w:r w:rsidRPr="00BF5BBC">
        <w:rPr>
          <w:rFonts w:cs="Arial"/>
          <w:b/>
          <w:sz w:val="28"/>
          <w:szCs w:val="28"/>
        </w:rPr>
        <w:t>2.THE</w:t>
      </w:r>
      <w:proofErr w:type="gramEnd"/>
      <w:r w:rsidRPr="00BF5BBC">
        <w:rPr>
          <w:rFonts w:cs="Arial"/>
          <w:b/>
          <w:sz w:val="28"/>
          <w:szCs w:val="28"/>
        </w:rPr>
        <w:t xml:space="preserve"> HON. JUDGE, LINDA LILLIAN TUMUSIIME MUGISHA</w:t>
      </w:r>
      <w:r w:rsidR="00A30088">
        <w:rPr>
          <w:rFonts w:cs="Arial"/>
          <w:b/>
          <w:sz w:val="28"/>
          <w:szCs w:val="28"/>
        </w:rPr>
        <w:t xml:space="preserve">                                ..………………</w:t>
      </w:r>
    </w:p>
    <w:p w:rsidR="00BF5BBC" w:rsidRPr="00BF5BBC" w:rsidRDefault="00BF5BBC" w:rsidP="00A30088">
      <w:pPr>
        <w:pStyle w:val="ListParagraph"/>
        <w:spacing w:line="360" w:lineRule="auto"/>
        <w:ind w:left="0"/>
        <w:jc w:val="both"/>
        <w:rPr>
          <w:rFonts w:cs="Arial"/>
          <w:b/>
          <w:sz w:val="28"/>
          <w:szCs w:val="28"/>
          <w:u w:val="single"/>
        </w:rPr>
      </w:pPr>
      <w:r w:rsidRPr="00BF5BBC">
        <w:rPr>
          <w:rFonts w:cs="Arial"/>
          <w:b/>
          <w:sz w:val="28"/>
          <w:szCs w:val="28"/>
          <w:u w:val="single"/>
        </w:rPr>
        <w:t>PANELISTS</w:t>
      </w:r>
    </w:p>
    <w:p w:rsidR="00A30088" w:rsidRDefault="00BF5BBC" w:rsidP="00A30088">
      <w:pPr>
        <w:spacing w:line="360" w:lineRule="auto"/>
        <w:jc w:val="both"/>
        <w:rPr>
          <w:rFonts w:cs="Arial"/>
          <w:b/>
          <w:sz w:val="28"/>
          <w:szCs w:val="28"/>
        </w:rPr>
      </w:pPr>
      <w:r w:rsidRPr="00BF5BBC">
        <w:rPr>
          <w:rFonts w:cs="Arial"/>
          <w:b/>
          <w:sz w:val="28"/>
          <w:szCs w:val="28"/>
        </w:rPr>
        <w:t>1. MS. JULIAN NYACHWO</w:t>
      </w:r>
      <w:r w:rsidR="00A30088">
        <w:rPr>
          <w:rFonts w:cs="Arial"/>
          <w:b/>
          <w:sz w:val="28"/>
          <w:szCs w:val="28"/>
        </w:rPr>
        <w:t xml:space="preserve">                                                                                            </w:t>
      </w:r>
      <w:proofErr w:type="gramStart"/>
      <w:r w:rsidR="00A30088">
        <w:rPr>
          <w:rFonts w:cs="Arial"/>
          <w:b/>
          <w:sz w:val="28"/>
          <w:szCs w:val="28"/>
        </w:rPr>
        <w:t>.……………….</w:t>
      </w:r>
      <w:proofErr w:type="gramEnd"/>
    </w:p>
    <w:p w:rsidR="00BF5BBC" w:rsidRPr="00BF5BBC" w:rsidRDefault="00BF5BBC" w:rsidP="00A30088">
      <w:pPr>
        <w:spacing w:line="360" w:lineRule="auto"/>
        <w:jc w:val="both"/>
        <w:rPr>
          <w:rFonts w:cs="Arial"/>
          <w:b/>
          <w:sz w:val="28"/>
          <w:szCs w:val="28"/>
        </w:rPr>
      </w:pPr>
      <w:r w:rsidRPr="00BF5BBC">
        <w:rPr>
          <w:rFonts w:cs="Arial"/>
          <w:b/>
          <w:sz w:val="28"/>
          <w:szCs w:val="28"/>
        </w:rPr>
        <w:t>2. MR. BWIRE ABRAHAM</w:t>
      </w:r>
      <w:r w:rsidR="00A30088">
        <w:rPr>
          <w:rFonts w:cs="Arial"/>
          <w:b/>
          <w:sz w:val="28"/>
          <w:szCs w:val="28"/>
        </w:rPr>
        <w:t xml:space="preserve">                                                                                            ………………..</w:t>
      </w:r>
    </w:p>
    <w:p w:rsidR="00BF5BBC" w:rsidRDefault="00BF5BBC" w:rsidP="00A30088">
      <w:pPr>
        <w:spacing w:line="360" w:lineRule="auto"/>
        <w:jc w:val="both"/>
        <w:rPr>
          <w:rFonts w:cs="Arial"/>
          <w:b/>
          <w:sz w:val="28"/>
          <w:szCs w:val="28"/>
        </w:rPr>
      </w:pPr>
      <w:r w:rsidRPr="00BF5BBC">
        <w:rPr>
          <w:rFonts w:cs="Arial"/>
          <w:b/>
          <w:sz w:val="28"/>
          <w:szCs w:val="28"/>
        </w:rPr>
        <w:t>3. MR. MAVUNWA EDISON</w:t>
      </w:r>
      <w:r w:rsidR="00A30088">
        <w:rPr>
          <w:rFonts w:cs="Arial"/>
          <w:b/>
          <w:sz w:val="28"/>
          <w:szCs w:val="28"/>
        </w:rPr>
        <w:t xml:space="preserve">                                                                                        ………………..</w:t>
      </w:r>
    </w:p>
    <w:p w:rsidR="00A30088" w:rsidRPr="00BF5BBC" w:rsidRDefault="00786233" w:rsidP="00A30088">
      <w:pPr>
        <w:spacing w:line="360" w:lineRule="auto"/>
        <w:jc w:val="both"/>
        <w:rPr>
          <w:rFonts w:cs="Arial"/>
          <w:b/>
          <w:sz w:val="28"/>
          <w:szCs w:val="28"/>
        </w:rPr>
      </w:pPr>
      <w:r>
        <w:rPr>
          <w:rFonts w:cs="Arial"/>
          <w:b/>
          <w:sz w:val="28"/>
          <w:szCs w:val="28"/>
        </w:rPr>
        <w:t>DATE: 16</w:t>
      </w:r>
      <w:r w:rsidRPr="00786233">
        <w:rPr>
          <w:rFonts w:cs="Arial"/>
          <w:b/>
          <w:sz w:val="28"/>
          <w:szCs w:val="28"/>
          <w:vertAlign w:val="superscript"/>
        </w:rPr>
        <w:t>TH</w:t>
      </w:r>
      <w:r>
        <w:rPr>
          <w:rFonts w:cs="Arial"/>
          <w:b/>
          <w:sz w:val="28"/>
          <w:szCs w:val="28"/>
        </w:rPr>
        <w:t xml:space="preserve"> AUGUST 2019</w:t>
      </w:r>
      <w:bookmarkStart w:id="0" w:name="_GoBack"/>
      <w:bookmarkEnd w:id="0"/>
    </w:p>
    <w:p w:rsidR="00382923" w:rsidRPr="0046134F" w:rsidRDefault="00382923" w:rsidP="00A30088">
      <w:pPr>
        <w:spacing w:line="360" w:lineRule="auto"/>
        <w:jc w:val="both"/>
        <w:rPr>
          <w:b/>
          <w:sz w:val="28"/>
          <w:szCs w:val="28"/>
        </w:rPr>
      </w:pPr>
    </w:p>
    <w:sectPr w:rsidR="00382923" w:rsidRPr="0046134F" w:rsidSect="00BF5B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42F35"/>
    <w:multiLevelType w:val="hybridMultilevel"/>
    <w:tmpl w:val="385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D63CC2"/>
    <w:multiLevelType w:val="hybridMultilevel"/>
    <w:tmpl w:val="0C72B152"/>
    <w:lvl w:ilvl="0" w:tplc="05B09970">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nsid w:val="475D060C"/>
    <w:multiLevelType w:val="hybridMultilevel"/>
    <w:tmpl w:val="385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40FE5"/>
    <w:multiLevelType w:val="hybridMultilevel"/>
    <w:tmpl w:val="385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9453DC4"/>
    <w:multiLevelType w:val="hybridMultilevel"/>
    <w:tmpl w:val="FBEC2812"/>
    <w:lvl w:ilvl="0" w:tplc="54B05ECA">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9A"/>
    <w:rsid w:val="00000D65"/>
    <w:rsid w:val="00043791"/>
    <w:rsid w:val="00161F46"/>
    <w:rsid w:val="001D756B"/>
    <w:rsid w:val="001F0436"/>
    <w:rsid w:val="002275DA"/>
    <w:rsid w:val="002A0A85"/>
    <w:rsid w:val="002C4307"/>
    <w:rsid w:val="003340A8"/>
    <w:rsid w:val="00365222"/>
    <w:rsid w:val="003808CA"/>
    <w:rsid w:val="00382923"/>
    <w:rsid w:val="00457FF2"/>
    <w:rsid w:val="0046134F"/>
    <w:rsid w:val="004831D4"/>
    <w:rsid w:val="005739BA"/>
    <w:rsid w:val="0059618F"/>
    <w:rsid w:val="0059761E"/>
    <w:rsid w:val="006577B6"/>
    <w:rsid w:val="00702DC6"/>
    <w:rsid w:val="00704785"/>
    <w:rsid w:val="00720375"/>
    <w:rsid w:val="007751CD"/>
    <w:rsid w:val="00786233"/>
    <w:rsid w:val="00823FBD"/>
    <w:rsid w:val="008410C2"/>
    <w:rsid w:val="00852196"/>
    <w:rsid w:val="008B74E0"/>
    <w:rsid w:val="008C0A97"/>
    <w:rsid w:val="00910349"/>
    <w:rsid w:val="00911A30"/>
    <w:rsid w:val="00950801"/>
    <w:rsid w:val="0096678A"/>
    <w:rsid w:val="009906AB"/>
    <w:rsid w:val="009A372E"/>
    <w:rsid w:val="00A17E4B"/>
    <w:rsid w:val="00A30088"/>
    <w:rsid w:val="00A5689A"/>
    <w:rsid w:val="00B0126B"/>
    <w:rsid w:val="00B41AFE"/>
    <w:rsid w:val="00B679D7"/>
    <w:rsid w:val="00BC770E"/>
    <w:rsid w:val="00BE76C8"/>
    <w:rsid w:val="00BF5BBC"/>
    <w:rsid w:val="00C466B9"/>
    <w:rsid w:val="00CD6DA6"/>
    <w:rsid w:val="00D52B9E"/>
    <w:rsid w:val="00DA06E7"/>
    <w:rsid w:val="00E40B08"/>
    <w:rsid w:val="00E80CBE"/>
    <w:rsid w:val="00EA5B1D"/>
    <w:rsid w:val="00EB3027"/>
    <w:rsid w:val="00ED1233"/>
    <w:rsid w:val="00F55598"/>
    <w:rsid w:val="00F574B4"/>
    <w:rsid w:val="00F6325B"/>
    <w:rsid w:val="00FA042C"/>
    <w:rsid w:val="00FC5BB5"/>
    <w:rsid w:val="00FD5EC7"/>
    <w:rsid w:val="00FE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FB2F1-2900-444B-8FA9-4DB9ABE2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9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89A"/>
    <w:pPr>
      <w:ind w:left="720"/>
      <w:contextualSpacing/>
    </w:pPr>
  </w:style>
  <w:style w:type="paragraph" w:styleId="BalloonText">
    <w:name w:val="Balloon Text"/>
    <w:basedOn w:val="Normal"/>
    <w:link w:val="BalloonTextChar"/>
    <w:uiPriority w:val="99"/>
    <w:semiHidden/>
    <w:unhideWhenUsed/>
    <w:rsid w:val="00E80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CB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lwebugadavidchristopher@outlook.com</cp:lastModifiedBy>
  <cp:revision>2</cp:revision>
  <cp:lastPrinted>2019-08-15T12:55:00Z</cp:lastPrinted>
  <dcterms:created xsi:type="dcterms:W3CDTF">2020-11-04T10:01:00Z</dcterms:created>
  <dcterms:modified xsi:type="dcterms:W3CDTF">2020-11-04T10:01:00Z</dcterms:modified>
</cp:coreProperties>
</file>