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6C39D" w14:textId="77777777" w:rsidR="003C126D" w:rsidRPr="006E339C" w:rsidRDefault="003C126D" w:rsidP="00EF6A36">
      <w:pPr>
        <w:tabs>
          <w:tab w:val="left" w:pos="2813"/>
          <w:tab w:val="left" w:pos="3000"/>
          <w:tab w:val="center" w:pos="4680"/>
        </w:tabs>
        <w:spacing w:line="360" w:lineRule="auto"/>
        <w:rPr>
          <w:rFonts w:asciiTheme="minorHAnsi" w:hAnsiTheme="minorHAnsi" w:cstheme="minorHAnsi"/>
          <w:b/>
          <w:sz w:val="28"/>
          <w:szCs w:val="28"/>
        </w:rPr>
      </w:pPr>
      <w:bookmarkStart w:id="0" w:name="_Hlk29553923"/>
      <w:r w:rsidRPr="006E339C">
        <w:rPr>
          <w:rFonts w:asciiTheme="minorHAnsi" w:hAnsiTheme="minorHAnsi" w:cstheme="minorHAnsi"/>
          <w:b/>
          <w:sz w:val="28"/>
          <w:szCs w:val="28"/>
        </w:rPr>
        <w:tab/>
        <w:t>THE REPUBLIC OF UGANDA</w:t>
      </w:r>
    </w:p>
    <w:p w14:paraId="77DB025F" w14:textId="77777777" w:rsidR="003C126D" w:rsidRPr="006E339C" w:rsidRDefault="003C126D" w:rsidP="00EF6A36">
      <w:pPr>
        <w:spacing w:line="360" w:lineRule="auto"/>
        <w:jc w:val="center"/>
        <w:rPr>
          <w:rFonts w:asciiTheme="minorHAnsi" w:hAnsiTheme="minorHAnsi" w:cstheme="minorHAnsi"/>
          <w:b/>
          <w:sz w:val="28"/>
          <w:szCs w:val="28"/>
        </w:rPr>
      </w:pPr>
      <w:r w:rsidRPr="006E339C">
        <w:rPr>
          <w:rFonts w:asciiTheme="minorHAnsi" w:hAnsiTheme="minorHAnsi" w:cstheme="minorHAnsi"/>
          <w:b/>
          <w:sz w:val="28"/>
          <w:szCs w:val="28"/>
        </w:rPr>
        <w:t>IN THE INDUSTRIAL COURT OF UGANDA AT KAMPALA</w:t>
      </w:r>
    </w:p>
    <w:p w14:paraId="27F6FA63" w14:textId="5D9832B7" w:rsidR="003C126D" w:rsidRPr="006E339C" w:rsidRDefault="003C126D" w:rsidP="00EF6A36">
      <w:pPr>
        <w:spacing w:line="360" w:lineRule="auto"/>
        <w:jc w:val="center"/>
        <w:rPr>
          <w:rFonts w:asciiTheme="minorHAnsi" w:hAnsiTheme="minorHAnsi" w:cstheme="minorHAnsi"/>
          <w:b/>
          <w:sz w:val="28"/>
          <w:szCs w:val="28"/>
        </w:rPr>
      </w:pPr>
      <w:r w:rsidRPr="006E339C">
        <w:rPr>
          <w:rFonts w:asciiTheme="minorHAnsi" w:hAnsiTheme="minorHAnsi" w:cstheme="minorHAnsi"/>
          <w:b/>
          <w:sz w:val="28"/>
          <w:szCs w:val="28"/>
        </w:rPr>
        <w:t xml:space="preserve">LABOUR DISPUTE </w:t>
      </w:r>
      <w:r>
        <w:rPr>
          <w:rFonts w:asciiTheme="minorHAnsi" w:hAnsiTheme="minorHAnsi" w:cstheme="minorHAnsi"/>
          <w:b/>
          <w:sz w:val="28"/>
          <w:szCs w:val="28"/>
        </w:rPr>
        <w:t>REFERNCE NO.181 OF 2019</w:t>
      </w:r>
    </w:p>
    <w:p w14:paraId="48F075D1" w14:textId="5FA5B466" w:rsidR="003C126D" w:rsidRPr="006E339C" w:rsidRDefault="003C126D" w:rsidP="00EF6A36">
      <w:pPr>
        <w:spacing w:line="360" w:lineRule="auto"/>
        <w:jc w:val="center"/>
        <w:rPr>
          <w:rFonts w:asciiTheme="minorHAnsi" w:hAnsiTheme="minorHAnsi" w:cstheme="minorHAnsi"/>
          <w:b/>
          <w:sz w:val="28"/>
          <w:szCs w:val="28"/>
        </w:rPr>
      </w:pPr>
      <w:r w:rsidRPr="006E339C">
        <w:rPr>
          <w:rFonts w:asciiTheme="minorHAnsi" w:hAnsiTheme="minorHAnsi" w:cstheme="minorHAnsi"/>
          <w:b/>
          <w:sz w:val="28"/>
          <w:szCs w:val="28"/>
        </w:rPr>
        <w:t>ARISING FROM LDA</w:t>
      </w:r>
      <w:r>
        <w:rPr>
          <w:rFonts w:asciiTheme="minorHAnsi" w:hAnsiTheme="minorHAnsi" w:cstheme="minorHAnsi"/>
          <w:b/>
          <w:sz w:val="28"/>
          <w:szCs w:val="28"/>
        </w:rPr>
        <w:t xml:space="preserve"> NO.021 OF 2018</w:t>
      </w:r>
    </w:p>
    <w:p w14:paraId="4BE4A233" w14:textId="6E0B6130" w:rsidR="003C126D" w:rsidRPr="006E339C" w:rsidRDefault="003C126D" w:rsidP="00EF6A36">
      <w:pPr>
        <w:spacing w:line="360" w:lineRule="auto"/>
        <w:rPr>
          <w:rFonts w:asciiTheme="minorHAnsi" w:hAnsiTheme="minorHAnsi" w:cstheme="minorHAnsi"/>
          <w:b/>
          <w:sz w:val="28"/>
          <w:szCs w:val="28"/>
        </w:rPr>
      </w:pPr>
      <w:r w:rsidRPr="006E339C">
        <w:rPr>
          <w:rFonts w:asciiTheme="minorHAnsi" w:hAnsiTheme="minorHAnsi" w:cstheme="minorHAnsi"/>
          <w:b/>
          <w:sz w:val="28"/>
          <w:szCs w:val="28"/>
        </w:rPr>
        <w:t xml:space="preserve">              </w:t>
      </w:r>
      <w:r w:rsidR="00AE208E">
        <w:rPr>
          <w:rFonts w:asciiTheme="minorHAnsi" w:hAnsiTheme="minorHAnsi" w:cstheme="minorHAnsi"/>
          <w:b/>
          <w:sz w:val="28"/>
          <w:szCs w:val="28"/>
        </w:rPr>
        <w:t xml:space="preserve">KAYINGO </w:t>
      </w:r>
      <w:r w:rsidR="00AE208E" w:rsidRPr="006E339C">
        <w:rPr>
          <w:rFonts w:asciiTheme="minorHAnsi" w:hAnsiTheme="minorHAnsi" w:cstheme="minorHAnsi"/>
          <w:b/>
          <w:sz w:val="28"/>
          <w:szCs w:val="28"/>
        </w:rPr>
        <w:t>MOSES</w:t>
      </w:r>
      <w:r>
        <w:rPr>
          <w:rFonts w:asciiTheme="minorHAnsi" w:hAnsiTheme="minorHAnsi" w:cstheme="minorHAnsi"/>
          <w:b/>
          <w:sz w:val="28"/>
          <w:szCs w:val="28"/>
        </w:rPr>
        <w:t xml:space="preserve"> &amp; 5</w:t>
      </w:r>
      <w:r w:rsidRPr="006E339C">
        <w:rPr>
          <w:rFonts w:asciiTheme="minorHAnsi" w:hAnsiTheme="minorHAnsi" w:cstheme="minorHAnsi"/>
          <w:b/>
          <w:sz w:val="28"/>
          <w:szCs w:val="28"/>
        </w:rPr>
        <w:t xml:space="preserve"> </w:t>
      </w:r>
      <w:r>
        <w:rPr>
          <w:rFonts w:asciiTheme="minorHAnsi" w:hAnsiTheme="minorHAnsi" w:cstheme="minorHAnsi"/>
          <w:b/>
          <w:sz w:val="28"/>
          <w:szCs w:val="28"/>
        </w:rPr>
        <w:t>ORS</w:t>
      </w:r>
      <w:r w:rsidRPr="006E339C">
        <w:rPr>
          <w:rFonts w:asciiTheme="minorHAnsi" w:hAnsiTheme="minorHAnsi" w:cstheme="minorHAnsi"/>
          <w:b/>
          <w:sz w:val="28"/>
          <w:szCs w:val="28"/>
        </w:rPr>
        <w:t xml:space="preserve">                         </w:t>
      </w:r>
      <w:r>
        <w:rPr>
          <w:rFonts w:asciiTheme="minorHAnsi" w:hAnsiTheme="minorHAnsi" w:cstheme="minorHAnsi"/>
          <w:b/>
          <w:sz w:val="28"/>
          <w:szCs w:val="28"/>
        </w:rPr>
        <w:t xml:space="preserve">      </w:t>
      </w:r>
      <w:r w:rsidRPr="006E339C">
        <w:rPr>
          <w:rFonts w:asciiTheme="minorHAnsi" w:hAnsiTheme="minorHAnsi" w:cstheme="minorHAnsi"/>
          <w:b/>
          <w:sz w:val="28"/>
          <w:szCs w:val="28"/>
        </w:rPr>
        <w:t xml:space="preserve"> </w:t>
      </w:r>
      <w:r w:rsidR="00154FFC">
        <w:rPr>
          <w:rFonts w:asciiTheme="minorHAnsi" w:hAnsiTheme="minorHAnsi" w:cstheme="minorHAnsi"/>
          <w:b/>
          <w:sz w:val="28"/>
          <w:szCs w:val="28"/>
        </w:rPr>
        <w:t xml:space="preserve">      </w:t>
      </w:r>
      <w:r>
        <w:rPr>
          <w:rFonts w:asciiTheme="minorHAnsi" w:hAnsiTheme="minorHAnsi" w:cstheme="minorHAnsi"/>
          <w:b/>
          <w:sz w:val="28"/>
          <w:szCs w:val="28"/>
        </w:rPr>
        <w:t>……………..</w:t>
      </w:r>
      <w:r w:rsidRPr="006E339C">
        <w:rPr>
          <w:rFonts w:asciiTheme="minorHAnsi" w:hAnsiTheme="minorHAnsi" w:cstheme="minorHAnsi"/>
          <w:b/>
          <w:sz w:val="28"/>
          <w:szCs w:val="28"/>
        </w:rPr>
        <w:t xml:space="preserve"> CLAIMANT </w:t>
      </w:r>
    </w:p>
    <w:p w14:paraId="1D2F5F1D" w14:textId="77777777" w:rsidR="003C126D" w:rsidRPr="006E339C" w:rsidRDefault="003C126D" w:rsidP="00EF6A36">
      <w:pPr>
        <w:spacing w:line="360" w:lineRule="auto"/>
        <w:jc w:val="center"/>
        <w:rPr>
          <w:rFonts w:asciiTheme="minorHAnsi" w:hAnsiTheme="minorHAnsi" w:cstheme="minorHAnsi"/>
          <w:b/>
          <w:sz w:val="28"/>
          <w:szCs w:val="28"/>
        </w:rPr>
      </w:pPr>
      <w:r w:rsidRPr="006E339C">
        <w:rPr>
          <w:rFonts w:asciiTheme="minorHAnsi" w:hAnsiTheme="minorHAnsi" w:cstheme="minorHAnsi"/>
          <w:b/>
          <w:sz w:val="28"/>
          <w:szCs w:val="28"/>
        </w:rPr>
        <w:t>VERSUS</w:t>
      </w:r>
    </w:p>
    <w:p w14:paraId="1483E15D" w14:textId="2A86FF32" w:rsidR="00154FFC" w:rsidRDefault="003C126D" w:rsidP="00EF6A36">
      <w:pPr>
        <w:spacing w:line="360" w:lineRule="auto"/>
        <w:rPr>
          <w:rFonts w:asciiTheme="minorHAnsi" w:hAnsiTheme="minorHAnsi" w:cstheme="minorHAnsi"/>
          <w:b/>
          <w:sz w:val="28"/>
          <w:szCs w:val="28"/>
        </w:rPr>
      </w:pPr>
      <w:r w:rsidRPr="006E339C">
        <w:rPr>
          <w:rFonts w:asciiTheme="minorHAnsi" w:hAnsiTheme="minorHAnsi" w:cstheme="minorHAnsi"/>
          <w:b/>
          <w:sz w:val="28"/>
          <w:szCs w:val="28"/>
        </w:rPr>
        <w:t xml:space="preserve">            </w:t>
      </w:r>
      <w:r>
        <w:rPr>
          <w:rFonts w:asciiTheme="minorHAnsi" w:hAnsiTheme="minorHAnsi" w:cstheme="minorHAnsi"/>
          <w:b/>
          <w:sz w:val="28"/>
          <w:szCs w:val="28"/>
        </w:rPr>
        <w:t>BOARD OF GOVERNORS OF</w:t>
      </w:r>
    </w:p>
    <w:p w14:paraId="3D218ED7" w14:textId="78895E8E" w:rsidR="003C126D" w:rsidRPr="006E339C" w:rsidRDefault="003C126D" w:rsidP="00EF6A36">
      <w:pPr>
        <w:spacing w:line="360" w:lineRule="auto"/>
        <w:ind w:left="720"/>
        <w:rPr>
          <w:rFonts w:asciiTheme="minorHAnsi" w:hAnsiTheme="minorHAnsi" w:cstheme="minorHAnsi"/>
          <w:b/>
          <w:sz w:val="28"/>
          <w:szCs w:val="28"/>
        </w:rPr>
      </w:pPr>
      <w:r>
        <w:rPr>
          <w:rFonts w:asciiTheme="minorHAnsi" w:hAnsiTheme="minorHAnsi" w:cstheme="minorHAnsi"/>
          <w:b/>
          <w:sz w:val="28"/>
          <w:szCs w:val="28"/>
        </w:rPr>
        <w:t>ST. MARY’S COLLEGE</w:t>
      </w:r>
      <w:r w:rsidRPr="006E339C">
        <w:rPr>
          <w:rFonts w:asciiTheme="minorHAnsi" w:hAnsiTheme="minorHAnsi" w:cstheme="minorHAnsi"/>
          <w:b/>
          <w:sz w:val="28"/>
          <w:szCs w:val="28"/>
        </w:rPr>
        <w:t xml:space="preserve">         </w:t>
      </w:r>
      <w:r>
        <w:rPr>
          <w:rFonts w:asciiTheme="minorHAnsi" w:hAnsiTheme="minorHAnsi" w:cstheme="minorHAnsi"/>
          <w:b/>
          <w:sz w:val="28"/>
          <w:szCs w:val="28"/>
        </w:rPr>
        <w:t xml:space="preserve">                              </w:t>
      </w:r>
      <w:r w:rsidR="00154FFC">
        <w:rPr>
          <w:rFonts w:asciiTheme="minorHAnsi" w:hAnsiTheme="minorHAnsi" w:cstheme="minorHAnsi"/>
          <w:b/>
          <w:sz w:val="28"/>
          <w:szCs w:val="28"/>
        </w:rPr>
        <w:t xml:space="preserve">          </w:t>
      </w:r>
      <w:r>
        <w:rPr>
          <w:rFonts w:asciiTheme="minorHAnsi" w:hAnsiTheme="minorHAnsi" w:cstheme="minorHAnsi"/>
          <w:b/>
          <w:sz w:val="28"/>
          <w:szCs w:val="28"/>
        </w:rPr>
        <w:t>……………RESPONDENT</w:t>
      </w:r>
      <w:r w:rsidRPr="006E339C">
        <w:rPr>
          <w:rFonts w:asciiTheme="minorHAnsi" w:hAnsiTheme="minorHAnsi" w:cstheme="minorHAnsi"/>
          <w:b/>
          <w:sz w:val="28"/>
          <w:szCs w:val="28"/>
        </w:rPr>
        <w:t xml:space="preserve"> </w:t>
      </w:r>
      <w:r>
        <w:rPr>
          <w:rFonts w:asciiTheme="minorHAnsi" w:hAnsiTheme="minorHAnsi" w:cstheme="minorHAnsi"/>
          <w:b/>
          <w:sz w:val="28"/>
          <w:szCs w:val="28"/>
        </w:rPr>
        <w:t>B</w:t>
      </w:r>
      <w:r w:rsidRPr="006E339C">
        <w:rPr>
          <w:rFonts w:asciiTheme="minorHAnsi" w:hAnsiTheme="minorHAnsi" w:cstheme="minorHAnsi"/>
          <w:b/>
          <w:sz w:val="28"/>
          <w:szCs w:val="28"/>
        </w:rPr>
        <w:t>EFORE:</w:t>
      </w:r>
    </w:p>
    <w:p w14:paraId="4B7197AF" w14:textId="77777777" w:rsidR="003C126D" w:rsidRPr="006E339C" w:rsidRDefault="003C126D" w:rsidP="00EF6A36">
      <w:pPr>
        <w:pStyle w:val="ListParagraph"/>
        <w:numPr>
          <w:ilvl w:val="0"/>
          <w:numId w:val="1"/>
        </w:numPr>
        <w:spacing w:line="360" w:lineRule="auto"/>
        <w:ind w:left="0"/>
        <w:jc w:val="both"/>
        <w:rPr>
          <w:rFonts w:asciiTheme="minorHAnsi" w:hAnsiTheme="minorHAnsi" w:cstheme="minorHAnsi"/>
          <w:b/>
          <w:sz w:val="28"/>
          <w:szCs w:val="28"/>
        </w:rPr>
      </w:pPr>
      <w:r w:rsidRPr="006E339C">
        <w:rPr>
          <w:rFonts w:asciiTheme="minorHAnsi" w:hAnsiTheme="minorHAnsi" w:cstheme="minorHAnsi"/>
          <w:b/>
          <w:sz w:val="28"/>
          <w:szCs w:val="28"/>
        </w:rPr>
        <w:t xml:space="preserve">THE HON. CHIEF JUDGE, ASAPH RUHINDA NTENGYE </w:t>
      </w:r>
    </w:p>
    <w:p w14:paraId="5FD4FCA6" w14:textId="77777777" w:rsidR="003C126D" w:rsidRPr="006E339C" w:rsidRDefault="003C126D" w:rsidP="00EF6A36">
      <w:pPr>
        <w:pStyle w:val="ListParagraph"/>
        <w:numPr>
          <w:ilvl w:val="0"/>
          <w:numId w:val="1"/>
        </w:numPr>
        <w:spacing w:line="360" w:lineRule="auto"/>
        <w:ind w:left="0"/>
        <w:jc w:val="both"/>
        <w:rPr>
          <w:rFonts w:asciiTheme="minorHAnsi" w:hAnsiTheme="minorHAnsi" w:cstheme="minorHAnsi"/>
          <w:b/>
          <w:sz w:val="28"/>
          <w:szCs w:val="28"/>
        </w:rPr>
      </w:pPr>
      <w:r w:rsidRPr="006E339C">
        <w:rPr>
          <w:rFonts w:asciiTheme="minorHAnsi" w:hAnsiTheme="minorHAnsi" w:cstheme="minorHAnsi"/>
          <w:b/>
          <w:sz w:val="28"/>
          <w:szCs w:val="28"/>
        </w:rPr>
        <w:t>THE HON. JUDGE, LINDA LILLIAN TUMUSIIME MUGISHA</w:t>
      </w:r>
    </w:p>
    <w:p w14:paraId="08ED519D" w14:textId="77777777" w:rsidR="003C126D" w:rsidRPr="006E339C" w:rsidRDefault="003C126D" w:rsidP="00EF6A36">
      <w:pPr>
        <w:pStyle w:val="ListParagraph"/>
        <w:spacing w:line="360" w:lineRule="auto"/>
        <w:jc w:val="both"/>
        <w:rPr>
          <w:rFonts w:asciiTheme="minorHAnsi" w:hAnsiTheme="minorHAnsi" w:cstheme="minorHAnsi"/>
          <w:b/>
          <w:sz w:val="28"/>
          <w:szCs w:val="28"/>
          <w:u w:val="single"/>
        </w:rPr>
      </w:pPr>
      <w:r w:rsidRPr="006E339C">
        <w:rPr>
          <w:rFonts w:asciiTheme="minorHAnsi" w:hAnsiTheme="minorHAnsi" w:cstheme="minorHAnsi"/>
          <w:b/>
          <w:sz w:val="28"/>
          <w:szCs w:val="28"/>
          <w:u w:val="single"/>
        </w:rPr>
        <w:t>PANELISTS</w:t>
      </w:r>
    </w:p>
    <w:p w14:paraId="13609754" w14:textId="5C2D05C7" w:rsidR="003C126D" w:rsidRPr="006E339C" w:rsidRDefault="003C126D" w:rsidP="00EF6A36">
      <w:pPr>
        <w:spacing w:line="360" w:lineRule="auto"/>
        <w:jc w:val="both"/>
        <w:rPr>
          <w:rFonts w:asciiTheme="minorHAnsi" w:hAnsiTheme="minorHAnsi" w:cstheme="minorHAnsi"/>
          <w:b/>
          <w:sz w:val="28"/>
          <w:szCs w:val="28"/>
        </w:rPr>
      </w:pPr>
      <w:r w:rsidRPr="006E339C">
        <w:rPr>
          <w:rFonts w:asciiTheme="minorHAnsi" w:hAnsiTheme="minorHAnsi" w:cstheme="minorHAnsi"/>
          <w:b/>
          <w:sz w:val="28"/>
          <w:szCs w:val="28"/>
        </w:rPr>
        <w:t xml:space="preserve">1. </w:t>
      </w:r>
      <w:bookmarkEnd w:id="0"/>
      <w:r>
        <w:rPr>
          <w:rFonts w:asciiTheme="minorHAnsi" w:hAnsiTheme="minorHAnsi" w:cstheme="minorHAnsi"/>
          <w:b/>
          <w:sz w:val="28"/>
          <w:szCs w:val="28"/>
        </w:rPr>
        <w:t>MR. BWIRE ABRAHAM</w:t>
      </w:r>
    </w:p>
    <w:p w14:paraId="7B9A3A31" w14:textId="1DD63B87" w:rsidR="003C126D" w:rsidRPr="006E339C" w:rsidRDefault="003C126D" w:rsidP="00EF6A36">
      <w:pPr>
        <w:spacing w:line="360" w:lineRule="auto"/>
        <w:jc w:val="both"/>
        <w:rPr>
          <w:rFonts w:asciiTheme="minorHAnsi" w:hAnsiTheme="minorHAnsi" w:cstheme="minorHAnsi"/>
          <w:b/>
          <w:sz w:val="28"/>
          <w:szCs w:val="28"/>
        </w:rPr>
      </w:pPr>
      <w:r w:rsidRPr="006E339C">
        <w:rPr>
          <w:rFonts w:asciiTheme="minorHAnsi" w:hAnsiTheme="minorHAnsi" w:cstheme="minorHAnsi"/>
          <w:b/>
          <w:sz w:val="28"/>
          <w:szCs w:val="28"/>
        </w:rPr>
        <w:t>2.</w:t>
      </w:r>
      <w:r>
        <w:rPr>
          <w:rFonts w:asciiTheme="minorHAnsi" w:hAnsiTheme="minorHAnsi" w:cstheme="minorHAnsi"/>
          <w:b/>
          <w:sz w:val="28"/>
          <w:szCs w:val="28"/>
        </w:rPr>
        <w:t xml:space="preserve"> MS. JULIAN NYACHWO</w:t>
      </w:r>
    </w:p>
    <w:p w14:paraId="66B77158" w14:textId="1D8B5EA1" w:rsidR="003C126D" w:rsidRDefault="003C126D" w:rsidP="00EF6A36">
      <w:pPr>
        <w:spacing w:line="360" w:lineRule="auto"/>
        <w:jc w:val="both"/>
        <w:rPr>
          <w:rFonts w:asciiTheme="minorHAnsi" w:hAnsiTheme="minorHAnsi" w:cstheme="minorHAnsi"/>
          <w:b/>
          <w:sz w:val="28"/>
          <w:szCs w:val="28"/>
        </w:rPr>
      </w:pPr>
      <w:r w:rsidRPr="006E339C">
        <w:rPr>
          <w:rFonts w:asciiTheme="minorHAnsi" w:hAnsiTheme="minorHAnsi" w:cstheme="minorHAnsi"/>
          <w:b/>
          <w:sz w:val="28"/>
          <w:szCs w:val="28"/>
        </w:rPr>
        <w:t>3.</w:t>
      </w:r>
      <w:r>
        <w:rPr>
          <w:rFonts w:asciiTheme="minorHAnsi" w:hAnsiTheme="minorHAnsi" w:cstheme="minorHAnsi"/>
          <w:b/>
          <w:sz w:val="28"/>
          <w:szCs w:val="28"/>
        </w:rPr>
        <w:t xml:space="preserve"> MR.</w:t>
      </w:r>
      <w:r w:rsidR="00AE208E">
        <w:rPr>
          <w:rFonts w:asciiTheme="minorHAnsi" w:hAnsiTheme="minorHAnsi" w:cstheme="minorHAnsi"/>
          <w:b/>
          <w:sz w:val="28"/>
          <w:szCs w:val="28"/>
        </w:rPr>
        <w:t xml:space="preserve"> </w:t>
      </w:r>
      <w:r>
        <w:rPr>
          <w:rFonts w:asciiTheme="minorHAnsi" w:hAnsiTheme="minorHAnsi" w:cstheme="minorHAnsi"/>
          <w:b/>
          <w:sz w:val="28"/>
          <w:szCs w:val="28"/>
        </w:rPr>
        <w:t>EDSON HAN MAVUNWA</w:t>
      </w:r>
    </w:p>
    <w:p w14:paraId="726CD848" w14:textId="5F6D3E85" w:rsidR="00BC41AA" w:rsidRPr="006E339C" w:rsidRDefault="004A2610" w:rsidP="0077671F">
      <w:pPr>
        <w:spacing w:line="360" w:lineRule="auto"/>
        <w:jc w:val="center"/>
        <w:rPr>
          <w:rFonts w:asciiTheme="minorHAnsi" w:hAnsiTheme="minorHAnsi" w:cstheme="minorHAnsi"/>
          <w:bCs/>
          <w:sz w:val="28"/>
          <w:szCs w:val="28"/>
        </w:rPr>
      </w:pPr>
      <w:r>
        <w:rPr>
          <w:rFonts w:asciiTheme="minorHAnsi" w:hAnsiTheme="minorHAnsi" w:cstheme="minorHAnsi"/>
          <w:b/>
          <w:sz w:val="28"/>
          <w:szCs w:val="28"/>
        </w:rPr>
        <w:t>AWARD</w:t>
      </w:r>
    </w:p>
    <w:p w14:paraId="26842D70" w14:textId="77777777" w:rsidR="003C126D" w:rsidRPr="006E339C" w:rsidRDefault="003C126D" w:rsidP="00D711A8">
      <w:pPr>
        <w:spacing w:line="360" w:lineRule="auto"/>
        <w:jc w:val="both"/>
        <w:rPr>
          <w:rFonts w:asciiTheme="minorHAnsi" w:hAnsiTheme="minorHAnsi" w:cstheme="minorHAnsi"/>
        </w:rPr>
      </w:pPr>
    </w:p>
    <w:p w14:paraId="17CAB0FE" w14:textId="21A9D2E3" w:rsidR="00FD43E9" w:rsidRDefault="00EF6A36" w:rsidP="00D711A8">
      <w:pPr>
        <w:spacing w:line="360" w:lineRule="auto"/>
        <w:jc w:val="both"/>
        <w:rPr>
          <w:b/>
          <w:bCs/>
          <w:sz w:val="28"/>
          <w:szCs w:val="28"/>
        </w:rPr>
      </w:pPr>
      <w:r w:rsidRPr="00EF6A36">
        <w:rPr>
          <w:b/>
          <w:bCs/>
          <w:sz w:val="28"/>
          <w:szCs w:val="28"/>
        </w:rPr>
        <w:t xml:space="preserve">BRIEF </w:t>
      </w:r>
      <w:r>
        <w:rPr>
          <w:b/>
          <w:bCs/>
          <w:sz w:val="28"/>
          <w:szCs w:val="28"/>
        </w:rPr>
        <w:t>FACTS</w:t>
      </w:r>
    </w:p>
    <w:p w14:paraId="458A5C9D" w14:textId="47312C5A" w:rsidR="00CF3D0D" w:rsidRDefault="00EF6A36" w:rsidP="00D711A8">
      <w:pPr>
        <w:spacing w:line="360" w:lineRule="auto"/>
        <w:jc w:val="both"/>
        <w:rPr>
          <w:sz w:val="28"/>
          <w:szCs w:val="28"/>
        </w:rPr>
      </w:pPr>
      <w:r>
        <w:rPr>
          <w:b/>
          <w:bCs/>
          <w:sz w:val="28"/>
          <w:szCs w:val="28"/>
        </w:rPr>
        <w:t xml:space="preserve"> </w:t>
      </w:r>
      <w:r w:rsidRPr="00EF6A36">
        <w:rPr>
          <w:sz w:val="28"/>
          <w:szCs w:val="28"/>
        </w:rPr>
        <w:t xml:space="preserve">The </w:t>
      </w:r>
      <w:r>
        <w:rPr>
          <w:sz w:val="28"/>
          <w:szCs w:val="28"/>
        </w:rPr>
        <w:t xml:space="preserve">Claimants were verbally employed by the </w:t>
      </w:r>
      <w:r w:rsidR="00AD29AA">
        <w:rPr>
          <w:sz w:val="28"/>
          <w:szCs w:val="28"/>
        </w:rPr>
        <w:t>R</w:t>
      </w:r>
      <w:r>
        <w:rPr>
          <w:sz w:val="28"/>
          <w:szCs w:val="28"/>
        </w:rPr>
        <w:t xml:space="preserve">espondent as </w:t>
      </w:r>
      <w:r w:rsidR="00AD29AA">
        <w:rPr>
          <w:sz w:val="28"/>
          <w:szCs w:val="28"/>
        </w:rPr>
        <w:t xml:space="preserve"> head teacher and </w:t>
      </w:r>
      <w:r>
        <w:rPr>
          <w:sz w:val="28"/>
          <w:szCs w:val="28"/>
        </w:rPr>
        <w:t>te</w:t>
      </w:r>
      <w:r w:rsidR="00C4625A">
        <w:rPr>
          <w:sz w:val="28"/>
          <w:szCs w:val="28"/>
        </w:rPr>
        <w:t>achers</w:t>
      </w:r>
      <w:r>
        <w:rPr>
          <w:sz w:val="28"/>
          <w:szCs w:val="28"/>
        </w:rPr>
        <w:t xml:space="preserve"> in 2017 and  2018</w:t>
      </w:r>
      <w:r w:rsidR="00AD29AA">
        <w:rPr>
          <w:sz w:val="28"/>
          <w:szCs w:val="28"/>
        </w:rPr>
        <w:t>, respectively</w:t>
      </w:r>
      <w:r>
        <w:rPr>
          <w:sz w:val="28"/>
          <w:szCs w:val="28"/>
        </w:rPr>
        <w:t>.</w:t>
      </w:r>
      <w:r w:rsidR="00C4625A">
        <w:rPr>
          <w:sz w:val="28"/>
          <w:szCs w:val="28"/>
        </w:rPr>
        <w:t xml:space="preserve"> </w:t>
      </w:r>
      <w:r>
        <w:rPr>
          <w:sz w:val="28"/>
          <w:szCs w:val="28"/>
        </w:rPr>
        <w:t xml:space="preserve">In February 2019, when they went to the Respondent’s premises, they </w:t>
      </w:r>
      <w:r w:rsidR="00AD29AA">
        <w:rPr>
          <w:sz w:val="28"/>
          <w:szCs w:val="28"/>
        </w:rPr>
        <w:t>found that</w:t>
      </w:r>
      <w:r>
        <w:rPr>
          <w:sz w:val="28"/>
          <w:szCs w:val="28"/>
        </w:rPr>
        <w:t xml:space="preserve"> the Respondent had replaced </w:t>
      </w:r>
      <w:r w:rsidR="00C4625A">
        <w:rPr>
          <w:sz w:val="28"/>
          <w:szCs w:val="28"/>
        </w:rPr>
        <w:t xml:space="preserve">them with </w:t>
      </w:r>
      <w:r>
        <w:rPr>
          <w:sz w:val="28"/>
          <w:szCs w:val="28"/>
        </w:rPr>
        <w:t xml:space="preserve">new teachers, without giving them any reason or notice. When </w:t>
      </w:r>
      <w:r w:rsidR="00C4625A">
        <w:rPr>
          <w:sz w:val="28"/>
          <w:szCs w:val="28"/>
        </w:rPr>
        <w:t xml:space="preserve">they </w:t>
      </w:r>
      <w:r>
        <w:rPr>
          <w:sz w:val="28"/>
          <w:szCs w:val="28"/>
        </w:rPr>
        <w:t xml:space="preserve">asked the Director </w:t>
      </w:r>
      <w:r w:rsidR="00AD29AA">
        <w:rPr>
          <w:sz w:val="28"/>
          <w:szCs w:val="28"/>
        </w:rPr>
        <w:t>why they were replaced, h</w:t>
      </w:r>
      <w:r>
        <w:rPr>
          <w:sz w:val="28"/>
          <w:szCs w:val="28"/>
        </w:rPr>
        <w:t>e promised to get back to them, but he</w:t>
      </w:r>
      <w:r w:rsidR="00C4625A">
        <w:rPr>
          <w:sz w:val="28"/>
          <w:szCs w:val="28"/>
        </w:rPr>
        <w:t xml:space="preserve"> </w:t>
      </w:r>
      <w:r w:rsidR="00C4625A">
        <w:rPr>
          <w:sz w:val="28"/>
          <w:szCs w:val="28"/>
        </w:rPr>
        <w:lastRenderedPageBreak/>
        <w:t>did not.</w:t>
      </w:r>
      <w:r>
        <w:rPr>
          <w:sz w:val="28"/>
          <w:szCs w:val="28"/>
        </w:rPr>
        <w:t xml:space="preserve"> As a result</w:t>
      </w:r>
      <w:r w:rsidR="00C4625A">
        <w:rPr>
          <w:sz w:val="28"/>
          <w:szCs w:val="28"/>
        </w:rPr>
        <w:t>,</w:t>
      </w:r>
      <w:r>
        <w:rPr>
          <w:sz w:val="28"/>
          <w:szCs w:val="28"/>
        </w:rPr>
        <w:t xml:space="preserve"> they reported the matter to the labour officer, who referred it to this court for disposal. According to</w:t>
      </w:r>
      <w:r w:rsidR="00C4625A">
        <w:rPr>
          <w:sz w:val="28"/>
          <w:szCs w:val="28"/>
        </w:rPr>
        <w:t xml:space="preserve"> them, </w:t>
      </w:r>
      <w:r>
        <w:rPr>
          <w:sz w:val="28"/>
          <w:szCs w:val="28"/>
        </w:rPr>
        <w:t xml:space="preserve">they were earning the following </w:t>
      </w:r>
      <w:r w:rsidR="00AD29AA">
        <w:rPr>
          <w:sz w:val="28"/>
          <w:szCs w:val="28"/>
        </w:rPr>
        <w:t xml:space="preserve">monthly </w:t>
      </w:r>
      <w:r>
        <w:rPr>
          <w:sz w:val="28"/>
          <w:szCs w:val="28"/>
        </w:rPr>
        <w:t>salaries: the 1</w:t>
      </w:r>
      <w:r w:rsidRPr="00EF6A36">
        <w:rPr>
          <w:sz w:val="28"/>
          <w:szCs w:val="28"/>
          <w:vertAlign w:val="superscript"/>
        </w:rPr>
        <w:t>st</w:t>
      </w:r>
      <w:r>
        <w:rPr>
          <w:sz w:val="28"/>
          <w:szCs w:val="28"/>
        </w:rPr>
        <w:t xml:space="preserve"> </w:t>
      </w:r>
      <w:r w:rsidR="00C4625A">
        <w:rPr>
          <w:sz w:val="28"/>
          <w:szCs w:val="28"/>
        </w:rPr>
        <w:t>claimant was</w:t>
      </w:r>
      <w:r>
        <w:rPr>
          <w:sz w:val="28"/>
          <w:szCs w:val="28"/>
        </w:rPr>
        <w:t xml:space="preserve"> earning a monthly salary of Ugx. 400,000/-, the 2</w:t>
      </w:r>
      <w:r w:rsidRPr="00EF6A36">
        <w:rPr>
          <w:sz w:val="28"/>
          <w:szCs w:val="28"/>
          <w:vertAlign w:val="superscript"/>
        </w:rPr>
        <w:t>nd</w:t>
      </w:r>
      <w:r>
        <w:rPr>
          <w:sz w:val="28"/>
          <w:szCs w:val="28"/>
        </w:rPr>
        <w:t xml:space="preserve"> Claimant, Ugx, 250,000/= the 3</w:t>
      </w:r>
      <w:r w:rsidRPr="00EF6A36">
        <w:rPr>
          <w:sz w:val="28"/>
          <w:szCs w:val="28"/>
          <w:vertAlign w:val="superscript"/>
        </w:rPr>
        <w:t>rd</w:t>
      </w:r>
      <w:r>
        <w:rPr>
          <w:sz w:val="28"/>
          <w:szCs w:val="28"/>
        </w:rPr>
        <w:t xml:space="preserve"> Claimant Ugx. 180,000/- per month, the 3</w:t>
      </w:r>
      <w:r w:rsidRPr="00EF6A36">
        <w:rPr>
          <w:sz w:val="28"/>
          <w:szCs w:val="28"/>
          <w:vertAlign w:val="superscript"/>
        </w:rPr>
        <w:t>rd</w:t>
      </w:r>
      <w:r>
        <w:rPr>
          <w:sz w:val="28"/>
          <w:szCs w:val="28"/>
        </w:rPr>
        <w:t xml:space="preserve"> Claimant Ugx. 160,000/- per month, the 4</w:t>
      </w:r>
      <w:r w:rsidRPr="00EF6A36">
        <w:rPr>
          <w:sz w:val="28"/>
          <w:szCs w:val="28"/>
          <w:vertAlign w:val="superscript"/>
        </w:rPr>
        <w:t>th</w:t>
      </w:r>
      <w:r>
        <w:rPr>
          <w:sz w:val="28"/>
          <w:szCs w:val="28"/>
        </w:rPr>
        <w:t xml:space="preserve"> Ugx. 180,000/- per month, the 5</w:t>
      </w:r>
      <w:r w:rsidRPr="00EF6A36">
        <w:rPr>
          <w:sz w:val="28"/>
          <w:szCs w:val="28"/>
          <w:vertAlign w:val="superscript"/>
        </w:rPr>
        <w:t>th</w:t>
      </w:r>
      <w:r>
        <w:rPr>
          <w:sz w:val="28"/>
          <w:szCs w:val="28"/>
        </w:rPr>
        <w:t xml:space="preserve"> Ugx 160,000 per </w:t>
      </w:r>
      <w:r w:rsidR="00754120">
        <w:rPr>
          <w:sz w:val="28"/>
          <w:szCs w:val="28"/>
        </w:rPr>
        <w:t>month and</w:t>
      </w:r>
      <w:r>
        <w:rPr>
          <w:sz w:val="28"/>
          <w:szCs w:val="28"/>
        </w:rPr>
        <w:t xml:space="preserve"> the 6</w:t>
      </w:r>
      <w:r w:rsidRPr="00EF6A36">
        <w:rPr>
          <w:sz w:val="28"/>
          <w:szCs w:val="28"/>
          <w:vertAlign w:val="superscript"/>
        </w:rPr>
        <w:t>th</w:t>
      </w:r>
      <w:r>
        <w:rPr>
          <w:sz w:val="28"/>
          <w:szCs w:val="28"/>
        </w:rPr>
        <w:t xml:space="preserve"> Ugx. 160,000/- per month. </w:t>
      </w:r>
      <w:r w:rsidR="00AD29AA">
        <w:rPr>
          <w:sz w:val="28"/>
          <w:szCs w:val="28"/>
        </w:rPr>
        <w:t>They claim</w:t>
      </w:r>
      <w:r w:rsidR="00754120">
        <w:rPr>
          <w:sz w:val="28"/>
          <w:szCs w:val="28"/>
        </w:rPr>
        <w:t xml:space="preserve"> they were not paid their salary arrears as follows:</w:t>
      </w:r>
      <w:r w:rsidR="00AD29AA">
        <w:rPr>
          <w:sz w:val="28"/>
          <w:szCs w:val="28"/>
        </w:rPr>
        <w:t xml:space="preserve"> </w:t>
      </w:r>
      <w:r w:rsidR="00754120">
        <w:rPr>
          <w:sz w:val="28"/>
          <w:szCs w:val="28"/>
        </w:rPr>
        <w:t>1</w:t>
      </w:r>
      <w:r w:rsidR="00754120" w:rsidRPr="00754120">
        <w:rPr>
          <w:sz w:val="28"/>
          <w:szCs w:val="28"/>
          <w:vertAlign w:val="superscript"/>
        </w:rPr>
        <w:t>st</w:t>
      </w:r>
      <w:r w:rsidR="00754120">
        <w:rPr>
          <w:sz w:val="28"/>
          <w:szCs w:val="28"/>
        </w:rPr>
        <w:t xml:space="preserve"> claimant </w:t>
      </w:r>
      <w:proofErr w:type="spellStart"/>
      <w:r w:rsidR="00CF3D0D">
        <w:rPr>
          <w:sz w:val="28"/>
          <w:szCs w:val="28"/>
        </w:rPr>
        <w:t>Kayingo</w:t>
      </w:r>
      <w:proofErr w:type="spellEnd"/>
      <w:r w:rsidR="00CF3D0D">
        <w:rPr>
          <w:sz w:val="28"/>
          <w:szCs w:val="28"/>
        </w:rPr>
        <w:t xml:space="preserve"> Moses</w:t>
      </w:r>
      <w:r w:rsidR="00AD29AA">
        <w:rPr>
          <w:sz w:val="28"/>
          <w:szCs w:val="28"/>
        </w:rPr>
        <w:t xml:space="preserve">, </w:t>
      </w:r>
      <w:r w:rsidR="00754120">
        <w:rPr>
          <w:sz w:val="28"/>
          <w:szCs w:val="28"/>
        </w:rPr>
        <w:t xml:space="preserve"> Ugx. 2,160,000/- for 5 months and 12 days, 2</w:t>
      </w:r>
      <w:r w:rsidR="00754120" w:rsidRPr="00754120">
        <w:rPr>
          <w:sz w:val="28"/>
          <w:szCs w:val="28"/>
          <w:vertAlign w:val="superscript"/>
        </w:rPr>
        <w:t>nd</w:t>
      </w:r>
      <w:r w:rsidR="00754120">
        <w:rPr>
          <w:sz w:val="28"/>
          <w:szCs w:val="28"/>
        </w:rPr>
        <w:t xml:space="preserve"> </w:t>
      </w:r>
      <w:r w:rsidR="00AD29AA">
        <w:rPr>
          <w:sz w:val="28"/>
          <w:szCs w:val="28"/>
        </w:rPr>
        <w:t>C</w:t>
      </w:r>
      <w:r w:rsidR="00754120">
        <w:rPr>
          <w:sz w:val="28"/>
          <w:szCs w:val="28"/>
        </w:rPr>
        <w:t>laimant</w:t>
      </w:r>
      <w:r w:rsidR="00CF3D0D">
        <w:rPr>
          <w:sz w:val="28"/>
          <w:szCs w:val="28"/>
        </w:rPr>
        <w:t xml:space="preserve">, </w:t>
      </w:r>
      <w:proofErr w:type="spellStart"/>
      <w:r w:rsidR="00CF3D0D">
        <w:rPr>
          <w:sz w:val="28"/>
          <w:szCs w:val="28"/>
        </w:rPr>
        <w:t>Tenywa</w:t>
      </w:r>
      <w:proofErr w:type="spellEnd"/>
      <w:r w:rsidR="00CF3D0D">
        <w:rPr>
          <w:sz w:val="28"/>
          <w:szCs w:val="28"/>
        </w:rPr>
        <w:t xml:space="preserve"> Richard</w:t>
      </w:r>
      <w:r w:rsidR="00AD29AA">
        <w:rPr>
          <w:sz w:val="28"/>
          <w:szCs w:val="28"/>
        </w:rPr>
        <w:t xml:space="preserve">, </w:t>
      </w:r>
      <w:r w:rsidR="00754120">
        <w:rPr>
          <w:sz w:val="28"/>
          <w:szCs w:val="28"/>
        </w:rPr>
        <w:t xml:space="preserve"> 1,100,000/- for 4 months and 12 days , 3</w:t>
      </w:r>
      <w:r w:rsidR="00754120" w:rsidRPr="00754120">
        <w:rPr>
          <w:sz w:val="28"/>
          <w:szCs w:val="28"/>
          <w:vertAlign w:val="superscript"/>
        </w:rPr>
        <w:t>rd</w:t>
      </w:r>
      <w:r w:rsidR="00754120">
        <w:rPr>
          <w:sz w:val="28"/>
          <w:szCs w:val="28"/>
        </w:rPr>
        <w:t xml:space="preserve"> claimant</w:t>
      </w:r>
      <w:r w:rsidR="00CF3D0D">
        <w:rPr>
          <w:sz w:val="28"/>
          <w:szCs w:val="28"/>
        </w:rPr>
        <w:t xml:space="preserve">, </w:t>
      </w:r>
      <w:proofErr w:type="spellStart"/>
      <w:r w:rsidR="00CF3D0D">
        <w:rPr>
          <w:sz w:val="28"/>
          <w:szCs w:val="28"/>
        </w:rPr>
        <w:t>Musambira</w:t>
      </w:r>
      <w:proofErr w:type="spellEnd"/>
      <w:r w:rsidR="00CF3D0D">
        <w:rPr>
          <w:sz w:val="28"/>
          <w:szCs w:val="28"/>
        </w:rPr>
        <w:t xml:space="preserve"> Moses,</w:t>
      </w:r>
      <w:r w:rsidR="00754120">
        <w:rPr>
          <w:sz w:val="28"/>
          <w:szCs w:val="28"/>
        </w:rPr>
        <w:t xml:space="preserve"> Ugx,1,184,000/- for 7 months and 12 days, the 4</w:t>
      </w:r>
      <w:r w:rsidR="00754120" w:rsidRPr="00754120">
        <w:rPr>
          <w:sz w:val="28"/>
          <w:szCs w:val="28"/>
          <w:vertAlign w:val="superscript"/>
        </w:rPr>
        <w:t>th</w:t>
      </w:r>
      <w:r w:rsidR="00754120">
        <w:rPr>
          <w:sz w:val="28"/>
          <w:szCs w:val="28"/>
        </w:rPr>
        <w:t xml:space="preserve">  claimant</w:t>
      </w:r>
      <w:r w:rsidR="00CF3D0D">
        <w:rPr>
          <w:sz w:val="28"/>
          <w:szCs w:val="28"/>
        </w:rPr>
        <w:t xml:space="preserve">, </w:t>
      </w:r>
      <w:proofErr w:type="spellStart"/>
      <w:r w:rsidR="00CF3D0D">
        <w:rPr>
          <w:sz w:val="28"/>
          <w:szCs w:val="28"/>
        </w:rPr>
        <w:t>Naika</w:t>
      </w:r>
      <w:proofErr w:type="spellEnd"/>
      <w:r w:rsidR="00CF3D0D">
        <w:rPr>
          <w:sz w:val="28"/>
          <w:szCs w:val="28"/>
        </w:rPr>
        <w:t xml:space="preserve"> Henry</w:t>
      </w:r>
      <w:r w:rsidR="00754120">
        <w:rPr>
          <w:sz w:val="28"/>
          <w:szCs w:val="28"/>
        </w:rPr>
        <w:t xml:space="preserve">, </w:t>
      </w:r>
      <w:r w:rsidR="00CF3D0D">
        <w:rPr>
          <w:sz w:val="28"/>
          <w:szCs w:val="28"/>
        </w:rPr>
        <w:t>U</w:t>
      </w:r>
      <w:r w:rsidR="00754120">
        <w:rPr>
          <w:sz w:val="28"/>
          <w:szCs w:val="28"/>
        </w:rPr>
        <w:t>gx. 792,000/- for</w:t>
      </w:r>
      <w:r w:rsidR="00CF3D0D">
        <w:rPr>
          <w:sz w:val="28"/>
          <w:szCs w:val="28"/>
        </w:rPr>
        <w:t xml:space="preserve"> </w:t>
      </w:r>
      <w:r w:rsidR="00754120">
        <w:rPr>
          <w:sz w:val="28"/>
          <w:szCs w:val="28"/>
        </w:rPr>
        <w:t xml:space="preserve">  4 months and 12 days, the 5</w:t>
      </w:r>
      <w:r w:rsidR="00754120" w:rsidRPr="00754120">
        <w:rPr>
          <w:sz w:val="28"/>
          <w:szCs w:val="28"/>
          <w:vertAlign w:val="superscript"/>
        </w:rPr>
        <w:t>th</w:t>
      </w:r>
      <w:r w:rsidR="00754120">
        <w:rPr>
          <w:sz w:val="28"/>
          <w:szCs w:val="28"/>
        </w:rPr>
        <w:t xml:space="preserve"> claimant</w:t>
      </w:r>
      <w:r w:rsidR="00CF3D0D">
        <w:rPr>
          <w:sz w:val="28"/>
          <w:szCs w:val="28"/>
        </w:rPr>
        <w:t xml:space="preserve">, </w:t>
      </w:r>
      <w:proofErr w:type="spellStart"/>
      <w:r w:rsidR="00CF3D0D">
        <w:rPr>
          <w:sz w:val="28"/>
          <w:szCs w:val="28"/>
        </w:rPr>
        <w:t>Kasadha</w:t>
      </w:r>
      <w:proofErr w:type="spellEnd"/>
      <w:r w:rsidR="00CF3D0D">
        <w:rPr>
          <w:sz w:val="28"/>
          <w:szCs w:val="28"/>
        </w:rPr>
        <w:t xml:space="preserve"> Ezekiel</w:t>
      </w:r>
      <w:r w:rsidR="00754120">
        <w:rPr>
          <w:sz w:val="28"/>
          <w:szCs w:val="28"/>
        </w:rPr>
        <w:t>, Ugx 1,184,000/- for 7 months and the 6</w:t>
      </w:r>
      <w:r w:rsidR="00AD29AA" w:rsidRPr="00754120">
        <w:rPr>
          <w:sz w:val="28"/>
          <w:szCs w:val="28"/>
          <w:vertAlign w:val="superscript"/>
        </w:rPr>
        <w:t>th</w:t>
      </w:r>
      <w:r w:rsidR="00AD29AA">
        <w:rPr>
          <w:sz w:val="28"/>
          <w:szCs w:val="28"/>
        </w:rPr>
        <w:t xml:space="preserve"> </w:t>
      </w:r>
      <w:r w:rsidR="00AD29AA" w:rsidRPr="00754120">
        <w:rPr>
          <w:sz w:val="28"/>
          <w:szCs w:val="28"/>
        </w:rPr>
        <w:t>claimant</w:t>
      </w:r>
      <w:r w:rsidR="00CF3D0D">
        <w:rPr>
          <w:sz w:val="28"/>
          <w:szCs w:val="28"/>
        </w:rPr>
        <w:t xml:space="preserve">, </w:t>
      </w:r>
      <w:proofErr w:type="spellStart"/>
      <w:r w:rsidR="00CF3D0D">
        <w:rPr>
          <w:sz w:val="28"/>
          <w:szCs w:val="28"/>
        </w:rPr>
        <w:t>Tewali</w:t>
      </w:r>
      <w:proofErr w:type="spellEnd"/>
      <w:r w:rsidR="00CF3D0D">
        <w:rPr>
          <w:sz w:val="28"/>
          <w:szCs w:val="28"/>
        </w:rPr>
        <w:t xml:space="preserve"> Esther,  Ugx. 864,000/=</w:t>
      </w:r>
    </w:p>
    <w:p w14:paraId="30D64A23" w14:textId="77777777" w:rsidR="00CF3D0D" w:rsidRDefault="00CF3D0D" w:rsidP="00D711A8">
      <w:pPr>
        <w:spacing w:line="360" w:lineRule="auto"/>
        <w:jc w:val="both"/>
        <w:rPr>
          <w:b/>
          <w:bCs/>
          <w:sz w:val="28"/>
          <w:szCs w:val="28"/>
        </w:rPr>
      </w:pPr>
      <w:r w:rsidRPr="00CF3D0D">
        <w:rPr>
          <w:b/>
          <w:bCs/>
          <w:sz w:val="28"/>
          <w:szCs w:val="28"/>
        </w:rPr>
        <w:t xml:space="preserve">ISSUES </w:t>
      </w:r>
    </w:p>
    <w:p w14:paraId="41462920" w14:textId="2F8AC5B4" w:rsidR="00754120" w:rsidRDefault="00CF3D0D" w:rsidP="00D711A8">
      <w:pPr>
        <w:spacing w:line="360" w:lineRule="auto"/>
        <w:jc w:val="both"/>
        <w:rPr>
          <w:b/>
          <w:bCs/>
          <w:sz w:val="28"/>
          <w:szCs w:val="28"/>
        </w:rPr>
      </w:pPr>
      <w:r>
        <w:rPr>
          <w:b/>
          <w:bCs/>
          <w:sz w:val="28"/>
          <w:szCs w:val="28"/>
        </w:rPr>
        <w:t xml:space="preserve">1.Whether the Claimants were terminated by the </w:t>
      </w:r>
      <w:r w:rsidR="00AD29AA">
        <w:rPr>
          <w:b/>
          <w:bCs/>
          <w:sz w:val="28"/>
          <w:szCs w:val="28"/>
        </w:rPr>
        <w:t>R</w:t>
      </w:r>
      <w:r>
        <w:rPr>
          <w:b/>
          <w:bCs/>
          <w:sz w:val="28"/>
          <w:szCs w:val="28"/>
        </w:rPr>
        <w:t>espondent: and if so, whether the termination was lawful?</w:t>
      </w:r>
    </w:p>
    <w:p w14:paraId="0C0101C5" w14:textId="0B650486" w:rsidR="00CF3D0D" w:rsidRPr="00D711A8" w:rsidRDefault="0077671F" w:rsidP="00D711A8">
      <w:pPr>
        <w:spacing w:line="360" w:lineRule="auto"/>
        <w:jc w:val="both"/>
        <w:rPr>
          <w:sz w:val="28"/>
          <w:szCs w:val="28"/>
        </w:rPr>
      </w:pPr>
      <w:r>
        <w:rPr>
          <w:b/>
          <w:bCs/>
          <w:sz w:val="28"/>
          <w:szCs w:val="28"/>
        </w:rPr>
        <w:t>2</w:t>
      </w:r>
      <w:r w:rsidR="00CF3D0D">
        <w:rPr>
          <w:b/>
          <w:bCs/>
          <w:sz w:val="28"/>
          <w:szCs w:val="28"/>
        </w:rPr>
        <w:t xml:space="preserve">. Whether the </w:t>
      </w:r>
      <w:r w:rsidR="00AD29AA">
        <w:rPr>
          <w:b/>
          <w:bCs/>
          <w:sz w:val="28"/>
          <w:szCs w:val="28"/>
        </w:rPr>
        <w:t>C</w:t>
      </w:r>
      <w:r w:rsidR="00CF3D0D">
        <w:rPr>
          <w:b/>
          <w:bCs/>
          <w:sz w:val="28"/>
          <w:szCs w:val="28"/>
        </w:rPr>
        <w:t>laimant</w:t>
      </w:r>
      <w:r w:rsidR="00AD29AA">
        <w:rPr>
          <w:b/>
          <w:bCs/>
          <w:sz w:val="28"/>
          <w:szCs w:val="28"/>
        </w:rPr>
        <w:t>s are</w:t>
      </w:r>
      <w:r w:rsidR="00CF3D0D">
        <w:rPr>
          <w:b/>
          <w:bCs/>
          <w:sz w:val="28"/>
          <w:szCs w:val="28"/>
        </w:rPr>
        <w:t xml:space="preserve"> entitled to remedies sought?</w:t>
      </w:r>
    </w:p>
    <w:p w14:paraId="651D86C6" w14:textId="738EFE65" w:rsidR="00D711A8" w:rsidRPr="00D711A8" w:rsidRDefault="00D711A8" w:rsidP="00D711A8">
      <w:pPr>
        <w:spacing w:line="360" w:lineRule="auto"/>
        <w:jc w:val="both"/>
        <w:rPr>
          <w:sz w:val="28"/>
          <w:szCs w:val="28"/>
        </w:rPr>
      </w:pPr>
      <w:r w:rsidRPr="00D711A8">
        <w:rPr>
          <w:sz w:val="28"/>
          <w:szCs w:val="28"/>
        </w:rPr>
        <w:t>When the matter came up for hearing</w:t>
      </w:r>
      <w:r w:rsidR="00E00701">
        <w:rPr>
          <w:sz w:val="28"/>
          <w:szCs w:val="28"/>
        </w:rPr>
        <w:t xml:space="preserve"> on 14/12/2020,</w:t>
      </w:r>
      <w:r w:rsidR="00AD29AA">
        <w:rPr>
          <w:sz w:val="28"/>
          <w:szCs w:val="28"/>
        </w:rPr>
        <w:t xml:space="preserve"> </w:t>
      </w:r>
      <w:r w:rsidR="00E00701">
        <w:rPr>
          <w:sz w:val="28"/>
          <w:szCs w:val="28"/>
        </w:rPr>
        <w:t>C</w:t>
      </w:r>
      <w:r w:rsidRPr="00D711A8">
        <w:rPr>
          <w:sz w:val="28"/>
          <w:szCs w:val="28"/>
        </w:rPr>
        <w:t xml:space="preserve">ounsel </w:t>
      </w:r>
      <w:proofErr w:type="spellStart"/>
      <w:r w:rsidRPr="00D711A8">
        <w:rPr>
          <w:sz w:val="28"/>
          <w:szCs w:val="28"/>
        </w:rPr>
        <w:t>Erina</w:t>
      </w:r>
      <w:proofErr w:type="spellEnd"/>
      <w:r w:rsidRPr="00D711A8">
        <w:rPr>
          <w:sz w:val="28"/>
          <w:szCs w:val="28"/>
        </w:rPr>
        <w:t xml:space="preserve"> </w:t>
      </w:r>
      <w:proofErr w:type="spellStart"/>
      <w:r w:rsidRPr="00D711A8">
        <w:rPr>
          <w:sz w:val="28"/>
          <w:szCs w:val="28"/>
        </w:rPr>
        <w:t>Kawalya</w:t>
      </w:r>
      <w:proofErr w:type="spellEnd"/>
      <w:r w:rsidRPr="00D711A8">
        <w:rPr>
          <w:sz w:val="28"/>
          <w:szCs w:val="28"/>
        </w:rPr>
        <w:t xml:space="preserve"> for the </w:t>
      </w:r>
      <w:r w:rsidR="00AD29AA">
        <w:rPr>
          <w:sz w:val="28"/>
          <w:szCs w:val="28"/>
        </w:rPr>
        <w:t>C</w:t>
      </w:r>
      <w:r w:rsidRPr="00D711A8">
        <w:rPr>
          <w:sz w:val="28"/>
          <w:szCs w:val="28"/>
        </w:rPr>
        <w:t xml:space="preserve">laimants applied to proceed </w:t>
      </w:r>
      <w:proofErr w:type="spellStart"/>
      <w:r w:rsidRPr="00D711A8">
        <w:rPr>
          <w:sz w:val="28"/>
          <w:szCs w:val="28"/>
        </w:rPr>
        <w:t>exparte</w:t>
      </w:r>
      <w:proofErr w:type="spellEnd"/>
      <w:r w:rsidRPr="00D711A8">
        <w:rPr>
          <w:sz w:val="28"/>
          <w:szCs w:val="28"/>
        </w:rPr>
        <w:t xml:space="preserve">, </w:t>
      </w:r>
      <w:r w:rsidR="0077671F">
        <w:rPr>
          <w:sz w:val="28"/>
          <w:szCs w:val="28"/>
        </w:rPr>
        <w:t>on the grounds that</w:t>
      </w:r>
      <w:r w:rsidR="00AD29AA">
        <w:rPr>
          <w:sz w:val="28"/>
          <w:szCs w:val="28"/>
        </w:rPr>
        <w:t>,</w:t>
      </w:r>
      <w:r w:rsidR="0077671F">
        <w:rPr>
          <w:sz w:val="28"/>
          <w:szCs w:val="28"/>
        </w:rPr>
        <w:t xml:space="preserve"> when she </w:t>
      </w:r>
      <w:r w:rsidRPr="00D711A8">
        <w:rPr>
          <w:sz w:val="28"/>
          <w:szCs w:val="28"/>
        </w:rPr>
        <w:t xml:space="preserve">served Counsel for the Respondent, </w:t>
      </w:r>
      <w:r w:rsidR="0077671F">
        <w:rPr>
          <w:sz w:val="28"/>
          <w:szCs w:val="28"/>
        </w:rPr>
        <w:t xml:space="preserve">they informed her </w:t>
      </w:r>
      <w:r w:rsidR="00AD29AA">
        <w:rPr>
          <w:sz w:val="28"/>
          <w:szCs w:val="28"/>
        </w:rPr>
        <w:t xml:space="preserve">that, </w:t>
      </w:r>
      <w:r w:rsidRPr="00D711A8">
        <w:rPr>
          <w:sz w:val="28"/>
          <w:szCs w:val="28"/>
        </w:rPr>
        <w:t xml:space="preserve">they had ceased to represent the Respondent. </w:t>
      </w:r>
      <w:r w:rsidR="00AD29AA">
        <w:rPr>
          <w:sz w:val="28"/>
          <w:szCs w:val="28"/>
        </w:rPr>
        <w:t>W</w:t>
      </w:r>
      <w:r w:rsidRPr="00D711A8">
        <w:rPr>
          <w:sz w:val="28"/>
          <w:szCs w:val="28"/>
        </w:rPr>
        <w:t>hen we perused the hearing notices</w:t>
      </w:r>
      <w:r w:rsidR="00AD29AA">
        <w:rPr>
          <w:sz w:val="28"/>
          <w:szCs w:val="28"/>
        </w:rPr>
        <w:t xml:space="preserve"> and Affidavit in support, </w:t>
      </w:r>
      <w:r w:rsidRPr="00D711A8">
        <w:rPr>
          <w:sz w:val="28"/>
          <w:szCs w:val="28"/>
        </w:rPr>
        <w:t xml:space="preserve"> we were satisfied with her submission and granted her leave to proceed</w:t>
      </w:r>
      <w:r w:rsidR="0077671F">
        <w:rPr>
          <w:sz w:val="28"/>
          <w:szCs w:val="28"/>
        </w:rPr>
        <w:t>.</w:t>
      </w:r>
    </w:p>
    <w:p w14:paraId="061ADE64" w14:textId="708C8785" w:rsidR="00CF3D0D" w:rsidRDefault="00CF3D0D" w:rsidP="00D711A8">
      <w:pPr>
        <w:spacing w:line="360" w:lineRule="auto"/>
        <w:jc w:val="both"/>
        <w:rPr>
          <w:b/>
          <w:bCs/>
          <w:sz w:val="28"/>
          <w:szCs w:val="28"/>
        </w:rPr>
      </w:pPr>
      <w:r>
        <w:rPr>
          <w:b/>
          <w:bCs/>
          <w:sz w:val="28"/>
          <w:szCs w:val="28"/>
        </w:rPr>
        <w:t xml:space="preserve">Issue 1. Whether the Claimants were terminated by the </w:t>
      </w:r>
      <w:r w:rsidR="00AD29AA">
        <w:rPr>
          <w:b/>
          <w:bCs/>
          <w:sz w:val="28"/>
          <w:szCs w:val="28"/>
        </w:rPr>
        <w:t>R</w:t>
      </w:r>
      <w:r>
        <w:rPr>
          <w:b/>
          <w:bCs/>
          <w:sz w:val="28"/>
          <w:szCs w:val="28"/>
        </w:rPr>
        <w:t>espondent: and if so, whether the termination was lawful?</w:t>
      </w:r>
    </w:p>
    <w:p w14:paraId="770099CF" w14:textId="0067C19B" w:rsidR="00CF3D0D" w:rsidRDefault="00AD29AA" w:rsidP="00D711A8">
      <w:pPr>
        <w:spacing w:line="360" w:lineRule="auto"/>
        <w:jc w:val="both"/>
        <w:rPr>
          <w:sz w:val="28"/>
          <w:szCs w:val="28"/>
        </w:rPr>
      </w:pPr>
      <w:r>
        <w:rPr>
          <w:sz w:val="28"/>
          <w:szCs w:val="28"/>
        </w:rPr>
        <w:lastRenderedPageBreak/>
        <w:t>It was s</w:t>
      </w:r>
      <w:r w:rsidR="00D0304A">
        <w:rPr>
          <w:sz w:val="28"/>
          <w:szCs w:val="28"/>
        </w:rPr>
        <w:t xml:space="preserve">ubmitted </w:t>
      </w:r>
      <w:r>
        <w:rPr>
          <w:sz w:val="28"/>
          <w:szCs w:val="28"/>
        </w:rPr>
        <w:t xml:space="preserve">for the Claimants </w:t>
      </w:r>
      <w:r w:rsidR="00D0304A">
        <w:rPr>
          <w:sz w:val="28"/>
          <w:szCs w:val="28"/>
        </w:rPr>
        <w:t>that</w:t>
      </w:r>
      <w:r>
        <w:rPr>
          <w:sz w:val="28"/>
          <w:szCs w:val="28"/>
        </w:rPr>
        <w:t>,</w:t>
      </w:r>
      <w:r w:rsidR="00D0304A">
        <w:rPr>
          <w:sz w:val="28"/>
          <w:szCs w:val="28"/>
        </w:rPr>
        <w:t xml:space="preserve"> the circumstances under which an employment </w:t>
      </w:r>
      <w:r w:rsidR="00C4625A">
        <w:rPr>
          <w:sz w:val="28"/>
          <w:szCs w:val="28"/>
        </w:rPr>
        <w:t xml:space="preserve">contract </w:t>
      </w:r>
      <w:r w:rsidR="00D0304A">
        <w:rPr>
          <w:sz w:val="28"/>
          <w:szCs w:val="28"/>
        </w:rPr>
        <w:t xml:space="preserve">could be terminated were provided </w:t>
      </w:r>
      <w:r w:rsidR="00C4625A">
        <w:rPr>
          <w:sz w:val="28"/>
          <w:szCs w:val="28"/>
        </w:rPr>
        <w:t xml:space="preserve">for </w:t>
      </w:r>
      <w:r w:rsidR="00D0304A">
        <w:rPr>
          <w:sz w:val="28"/>
          <w:szCs w:val="28"/>
        </w:rPr>
        <w:t xml:space="preserve">under </w:t>
      </w:r>
      <w:r w:rsidR="00582DB3">
        <w:rPr>
          <w:sz w:val="28"/>
          <w:szCs w:val="28"/>
        </w:rPr>
        <w:t xml:space="preserve">section </w:t>
      </w:r>
      <w:r w:rsidR="005E3E8C">
        <w:rPr>
          <w:sz w:val="28"/>
          <w:szCs w:val="28"/>
        </w:rPr>
        <w:t xml:space="preserve">65 of the </w:t>
      </w:r>
      <w:r w:rsidR="00C4625A">
        <w:rPr>
          <w:sz w:val="28"/>
          <w:szCs w:val="28"/>
        </w:rPr>
        <w:t>E</w:t>
      </w:r>
      <w:r w:rsidR="005E3E8C">
        <w:rPr>
          <w:sz w:val="28"/>
          <w:szCs w:val="28"/>
        </w:rPr>
        <w:t>mployment Act</w:t>
      </w:r>
      <w:r w:rsidR="00D0304A">
        <w:rPr>
          <w:sz w:val="28"/>
          <w:szCs w:val="28"/>
        </w:rPr>
        <w:t xml:space="preserve">, 2006. </w:t>
      </w:r>
      <w:r w:rsidR="005E3E8C">
        <w:rPr>
          <w:sz w:val="28"/>
          <w:szCs w:val="28"/>
        </w:rPr>
        <w:t xml:space="preserve"> </w:t>
      </w:r>
      <w:r w:rsidR="00D0304A">
        <w:rPr>
          <w:sz w:val="28"/>
          <w:szCs w:val="28"/>
        </w:rPr>
        <w:t xml:space="preserve">According to her the Claimants were terminated in accordance with section 65(1)(c ) which provides that: </w:t>
      </w:r>
    </w:p>
    <w:p w14:paraId="03745F49" w14:textId="3DEFA7CA" w:rsidR="00D0304A" w:rsidRDefault="00D0304A" w:rsidP="00D711A8">
      <w:pPr>
        <w:spacing w:line="360" w:lineRule="auto"/>
        <w:ind w:left="720"/>
        <w:jc w:val="both"/>
        <w:rPr>
          <w:rFonts w:cstheme="minorHAnsi"/>
          <w:bCs/>
          <w:i/>
          <w:sz w:val="28"/>
        </w:rPr>
      </w:pPr>
      <w:r>
        <w:rPr>
          <w:rFonts w:cstheme="minorHAnsi"/>
          <w:bCs/>
          <w:i/>
          <w:sz w:val="28"/>
        </w:rPr>
        <w:t xml:space="preserve">“…c) where the contract of service is ended by the employee with or without notice as a consequence of unreasonable conduct on the part of the employer towards the employee…”  </w:t>
      </w:r>
    </w:p>
    <w:p w14:paraId="2135ADA1" w14:textId="150F6D2F" w:rsidR="00BC344E" w:rsidRDefault="00C4625A" w:rsidP="00D711A8">
      <w:pPr>
        <w:spacing w:line="360" w:lineRule="auto"/>
        <w:jc w:val="both"/>
        <w:rPr>
          <w:sz w:val="28"/>
          <w:szCs w:val="28"/>
        </w:rPr>
      </w:pPr>
      <w:r>
        <w:rPr>
          <w:sz w:val="28"/>
          <w:szCs w:val="28"/>
        </w:rPr>
        <w:t>She a</w:t>
      </w:r>
      <w:r w:rsidR="00AD29AA">
        <w:rPr>
          <w:sz w:val="28"/>
          <w:szCs w:val="28"/>
        </w:rPr>
        <w:t>rgued t</w:t>
      </w:r>
      <w:r>
        <w:rPr>
          <w:sz w:val="28"/>
          <w:szCs w:val="28"/>
        </w:rPr>
        <w:t xml:space="preserve">hat </w:t>
      </w:r>
      <w:r w:rsidR="00D0304A">
        <w:rPr>
          <w:sz w:val="28"/>
          <w:szCs w:val="28"/>
        </w:rPr>
        <w:t xml:space="preserve">once the provisions of this </w:t>
      </w:r>
      <w:r>
        <w:rPr>
          <w:sz w:val="28"/>
          <w:szCs w:val="28"/>
        </w:rPr>
        <w:t xml:space="preserve">sub </w:t>
      </w:r>
      <w:r w:rsidR="00D0304A">
        <w:rPr>
          <w:sz w:val="28"/>
          <w:szCs w:val="28"/>
        </w:rPr>
        <w:t>section are satisfied</w:t>
      </w:r>
      <w:r w:rsidR="00AD29AA">
        <w:rPr>
          <w:sz w:val="28"/>
          <w:szCs w:val="28"/>
        </w:rPr>
        <w:t>,</w:t>
      </w:r>
      <w:r w:rsidR="00D0304A">
        <w:rPr>
          <w:sz w:val="28"/>
          <w:szCs w:val="28"/>
        </w:rPr>
        <w:t xml:space="preserve"> the employee is said to have been constructively dismissed. She</w:t>
      </w:r>
      <w:r>
        <w:rPr>
          <w:sz w:val="28"/>
          <w:szCs w:val="28"/>
        </w:rPr>
        <w:t xml:space="preserve"> also relied </w:t>
      </w:r>
      <w:r w:rsidR="00AD29AA">
        <w:rPr>
          <w:sz w:val="28"/>
          <w:szCs w:val="28"/>
        </w:rPr>
        <w:t xml:space="preserve">on </w:t>
      </w:r>
      <w:proofErr w:type="spellStart"/>
      <w:r w:rsidR="00AD29AA" w:rsidRPr="00AD29AA">
        <w:rPr>
          <w:b/>
          <w:bCs/>
          <w:sz w:val="28"/>
          <w:szCs w:val="28"/>
        </w:rPr>
        <w:t>Nyakabwa</w:t>
      </w:r>
      <w:proofErr w:type="spellEnd"/>
      <w:r w:rsidR="00D0304A" w:rsidRPr="00AD29AA">
        <w:rPr>
          <w:b/>
          <w:bCs/>
          <w:sz w:val="28"/>
          <w:szCs w:val="28"/>
        </w:rPr>
        <w:t xml:space="preserve"> </w:t>
      </w:r>
      <w:proofErr w:type="spellStart"/>
      <w:r w:rsidR="00D0304A" w:rsidRPr="00AD29AA">
        <w:rPr>
          <w:b/>
          <w:bCs/>
          <w:sz w:val="28"/>
          <w:szCs w:val="28"/>
        </w:rPr>
        <w:t>Abwooli</w:t>
      </w:r>
      <w:proofErr w:type="spellEnd"/>
      <w:r w:rsidR="00D0304A" w:rsidRPr="00AD29AA">
        <w:rPr>
          <w:b/>
          <w:bCs/>
          <w:sz w:val="28"/>
          <w:szCs w:val="28"/>
        </w:rPr>
        <w:t xml:space="preserve"> vs Security 2000 Limited LC No. 108/2014,</w:t>
      </w:r>
      <w:r w:rsidR="00D0304A">
        <w:rPr>
          <w:b/>
          <w:bCs/>
          <w:sz w:val="28"/>
          <w:szCs w:val="28"/>
        </w:rPr>
        <w:t xml:space="preserve"> </w:t>
      </w:r>
      <w:r w:rsidR="00D0304A">
        <w:rPr>
          <w:sz w:val="28"/>
          <w:szCs w:val="28"/>
        </w:rPr>
        <w:t>for the legal proposition that the unreasonable conduct of an employer within the meaning of section65(1) (c ) of the Employment Act, must be illegal, injurious</w:t>
      </w:r>
      <w:r w:rsidR="00BC344E">
        <w:rPr>
          <w:sz w:val="28"/>
          <w:szCs w:val="28"/>
        </w:rPr>
        <w:t xml:space="preserve"> </w:t>
      </w:r>
      <w:r w:rsidR="00D0304A">
        <w:rPr>
          <w:sz w:val="28"/>
          <w:szCs w:val="28"/>
        </w:rPr>
        <w:t>to the employee and must make it impossible for the employee to continue working</w:t>
      </w:r>
      <w:r w:rsidR="00BC344E">
        <w:rPr>
          <w:sz w:val="28"/>
          <w:szCs w:val="28"/>
        </w:rPr>
        <w:t xml:space="preserve">. </w:t>
      </w:r>
      <w:r w:rsidR="00973866">
        <w:rPr>
          <w:sz w:val="28"/>
          <w:szCs w:val="28"/>
        </w:rPr>
        <w:t>It was her submission that,</w:t>
      </w:r>
      <w:r w:rsidR="00BC344E">
        <w:rPr>
          <w:sz w:val="28"/>
          <w:szCs w:val="28"/>
        </w:rPr>
        <w:t xml:space="preserve"> when the Claimants reported for duty in February 2019, </w:t>
      </w:r>
      <w:r w:rsidR="00973866">
        <w:rPr>
          <w:sz w:val="28"/>
          <w:szCs w:val="28"/>
        </w:rPr>
        <w:t xml:space="preserve">and </w:t>
      </w:r>
      <w:r w:rsidR="00BC344E">
        <w:rPr>
          <w:sz w:val="28"/>
          <w:szCs w:val="28"/>
        </w:rPr>
        <w:t xml:space="preserve">found that the Respondent had replaced them with new teachers without </w:t>
      </w:r>
      <w:r w:rsidR="00973866">
        <w:rPr>
          <w:sz w:val="28"/>
          <w:szCs w:val="28"/>
        </w:rPr>
        <w:t xml:space="preserve">any </w:t>
      </w:r>
      <w:r w:rsidR="00BC344E">
        <w:rPr>
          <w:sz w:val="28"/>
          <w:szCs w:val="28"/>
        </w:rPr>
        <w:t xml:space="preserve">reason and </w:t>
      </w:r>
      <w:r>
        <w:rPr>
          <w:sz w:val="28"/>
          <w:szCs w:val="28"/>
        </w:rPr>
        <w:t xml:space="preserve">or any notice </w:t>
      </w:r>
      <w:r w:rsidR="00973866">
        <w:rPr>
          <w:sz w:val="28"/>
          <w:szCs w:val="28"/>
        </w:rPr>
        <w:t>and the fact that t</w:t>
      </w:r>
      <w:r w:rsidR="00BC344E">
        <w:rPr>
          <w:sz w:val="28"/>
          <w:szCs w:val="28"/>
        </w:rPr>
        <w:t xml:space="preserve">he </w:t>
      </w:r>
      <w:r w:rsidR="00973866">
        <w:rPr>
          <w:sz w:val="28"/>
          <w:szCs w:val="28"/>
        </w:rPr>
        <w:t xml:space="preserve">list of teachers </w:t>
      </w:r>
      <w:r w:rsidR="00BC344E">
        <w:rPr>
          <w:sz w:val="28"/>
          <w:szCs w:val="28"/>
        </w:rPr>
        <w:t>which was placed on the notice Board</w:t>
      </w:r>
      <w:r>
        <w:rPr>
          <w:sz w:val="28"/>
          <w:szCs w:val="28"/>
        </w:rPr>
        <w:t xml:space="preserve"> not only excluded them</w:t>
      </w:r>
      <w:r w:rsidR="00973866">
        <w:rPr>
          <w:sz w:val="28"/>
          <w:szCs w:val="28"/>
        </w:rPr>
        <w:t>,</w:t>
      </w:r>
      <w:r>
        <w:rPr>
          <w:sz w:val="28"/>
          <w:szCs w:val="28"/>
        </w:rPr>
        <w:t xml:space="preserve"> but </w:t>
      </w:r>
      <w:r w:rsidR="00973866">
        <w:rPr>
          <w:sz w:val="28"/>
          <w:szCs w:val="28"/>
        </w:rPr>
        <w:t xml:space="preserve"> it</w:t>
      </w:r>
      <w:r>
        <w:rPr>
          <w:sz w:val="28"/>
          <w:szCs w:val="28"/>
        </w:rPr>
        <w:t xml:space="preserve"> </w:t>
      </w:r>
      <w:r w:rsidR="00973866">
        <w:rPr>
          <w:sz w:val="28"/>
          <w:szCs w:val="28"/>
        </w:rPr>
        <w:t xml:space="preserve">also </w:t>
      </w:r>
      <w:r>
        <w:rPr>
          <w:sz w:val="28"/>
          <w:szCs w:val="28"/>
        </w:rPr>
        <w:t xml:space="preserve">denied them </w:t>
      </w:r>
      <w:r w:rsidR="00BC344E">
        <w:rPr>
          <w:sz w:val="28"/>
          <w:szCs w:val="28"/>
        </w:rPr>
        <w:t>access to their classes</w:t>
      </w:r>
      <w:r w:rsidR="00973866">
        <w:rPr>
          <w:sz w:val="28"/>
          <w:szCs w:val="28"/>
        </w:rPr>
        <w:t>, were circumstances which c</w:t>
      </w:r>
      <w:r w:rsidR="00BC344E">
        <w:rPr>
          <w:sz w:val="28"/>
          <w:szCs w:val="28"/>
        </w:rPr>
        <w:t xml:space="preserve">learly </w:t>
      </w:r>
      <w:r w:rsidR="00973866">
        <w:rPr>
          <w:sz w:val="28"/>
          <w:szCs w:val="28"/>
        </w:rPr>
        <w:t xml:space="preserve">fell </w:t>
      </w:r>
      <w:r w:rsidR="00BC344E">
        <w:rPr>
          <w:sz w:val="28"/>
          <w:szCs w:val="28"/>
        </w:rPr>
        <w:t xml:space="preserve">within the ambit of Section 65(1)( c). </w:t>
      </w:r>
    </w:p>
    <w:p w14:paraId="30AF9495" w14:textId="05F3299C" w:rsidR="004A6FDF" w:rsidRDefault="00BC344E" w:rsidP="00D711A8">
      <w:pPr>
        <w:spacing w:line="360" w:lineRule="auto"/>
        <w:jc w:val="both"/>
        <w:rPr>
          <w:sz w:val="28"/>
          <w:szCs w:val="28"/>
        </w:rPr>
      </w:pPr>
      <w:r>
        <w:rPr>
          <w:sz w:val="28"/>
          <w:szCs w:val="28"/>
        </w:rPr>
        <w:t xml:space="preserve">She </w:t>
      </w:r>
      <w:r w:rsidR="00973866">
        <w:rPr>
          <w:sz w:val="28"/>
          <w:szCs w:val="28"/>
        </w:rPr>
        <w:t xml:space="preserve">further </w:t>
      </w:r>
      <w:r>
        <w:rPr>
          <w:sz w:val="28"/>
          <w:szCs w:val="28"/>
        </w:rPr>
        <w:t xml:space="preserve">contended that although the Respondent in </w:t>
      </w:r>
      <w:r w:rsidR="00973866">
        <w:rPr>
          <w:sz w:val="28"/>
          <w:szCs w:val="28"/>
        </w:rPr>
        <w:t>r</w:t>
      </w:r>
      <w:r>
        <w:rPr>
          <w:sz w:val="28"/>
          <w:szCs w:val="28"/>
        </w:rPr>
        <w:t>eply to the Claim</w:t>
      </w:r>
      <w:r w:rsidR="00C4625A">
        <w:rPr>
          <w:sz w:val="28"/>
          <w:szCs w:val="28"/>
        </w:rPr>
        <w:t>,</w:t>
      </w:r>
      <w:r>
        <w:rPr>
          <w:sz w:val="28"/>
          <w:szCs w:val="28"/>
        </w:rPr>
        <w:t xml:space="preserve"> denied ever terminating the </w:t>
      </w:r>
      <w:r w:rsidR="00973866">
        <w:rPr>
          <w:sz w:val="28"/>
          <w:szCs w:val="28"/>
        </w:rPr>
        <w:t>C</w:t>
      </w:r>
      <w:r>
        <w:rPr>
          <w:sz w:val="28"/>
          <w:szCs w:val="28"/>
        </w:rPr>
        <w:t xml:space="preserve">laimants and instead alleged that they had misconducted themselves, there was no evidence </w:t>
      </w:r>
      <w:r w:rsidR="00C4625A">
        <w:rPr>
          <w:sz w:val="28"/>
          <w:szCs w:val="28"/>
        </w:rPr>
        <w:t xml:space="preserve">to show </w:t>
      </w:r>
      <w:r>
        <w:rPr>
          <w:sz w:val="28"/>
          <w:szCs w:val="28"/>
        </w:rPr>
        <w:t>that</w:t>
      </w:r>
      <w:r w:rsidR="00C4625A">
        <w:rPr>
          <w:sz w:val="28"/>
          <w:szCs w:val="28"/>
        </w:rPr>
        <w:t xml:space="preserve"> the</w:t>
      </w:r>
      <w:r w:rsidR="00973866">
        <w:rPr>
          <w:sz w:val="28"/>
          <w:szCs w:val="28"/>
        </w:rPr>
        <w:t xml:space="preserve">y were </w:t>
      </w:r>
      <w:r>
        <w:rPr>
          <w:sz w:val="28"/>
          <w:szCs w:val="28"/>
        </w:rPr>
        <w:t>subjected</w:t>
      </w:r>
      <w:r w:rsidR="00973866">
        <w:rPr>
          <w:sz w:val="28"/>
          <w:szCs w:val="28"/>
        </w:rPr>
        <w:t xml:space="preserve"> </w:t>
      </w:r>
      <w:r>
        <w:rPr>
          <w:sz w:val="28"/>
          <w:szCs w:val="28"/>
        </w:rPr>
        <w:t xml:space="preserve">to any disciplinary </w:t>
      </w:r>
      <w:r w:rsidR="00973866">
        <w:rPr>
          <w:sz w:val="28"/>
          <w:szCs w:val="28"/>
        </w:rPr>
        <w:t>procedure as provided under S</w:t>
      </w:r>
      <w:r>
        <w:rPr>
          <w:sz w:val="28"/>
          <w:szCs w:val="28"/>
        </w:rPr>
        <w:t>ection 66 of the Employment Act</w:t>
      </w:r>
      <w:r w:rsidR="00973866">
        <w:rPr>
          <w:sz w:val="28"/>
          <w:szCs w:val="28"/>
        </w:rPr>
        <w:t>.  Section 66, requires</w:t>
      </w:r>
      <w:r>
        <w:rPr>
          <w:sz w:val="28"/>
          <w:szCs w:val="28"/>
        </w:rPr>
        <w:t xml:space="preserve"> an employer </w:t>
      </w:r>
      <w:r w:rsidR="00973866">
        <w:rPr>
          <w:sz w:val="28"/>
          <w:szCs w:val="28"/>
        </w:rPr>
        <w:t xml:space="preserve">who is contemplating the termination of an employee, </w:t>
      </w:r>
      <w:r>
        <w:rPr>
          <w:sz w:val="28"/>
          <w:szCs w:val="28"/>
        </w:rPr>
        <w:t xml:space="preserve">to give </w:t>
      </w:r>
      <w:r w:rsidR="00973866">
        <w:rPr>
          <w:sz w:val="28"/>
          <w:szCs w:val="28"/>
        </w:rPr>
        <w:t xml:space="preserve"> the </w:t>
      </w:r>
      <w:r>
        <w:rPr>
          <w:sz w:val="28"/>
          <w:szCs w:val="28"/>
        </w:rPr>
        <w:t xml:space="preserve">employee reasons for termination and an opportunity to respond to the reasons before effecting the termination. she </w:t>
      </w:r>
      <w:r>
        <w:rPr>
          <w:sz w:val="28"/>
          <w:szCs w:val="28"/>
        </w:rPr>
        <w:lastRenderedPageBreak/>
        <w:t xml:space="preserve">also </w:t>
      </w:r>
      <w:r w:rsidR="00C4625A">
        <w:rPr>
          <w:sz w:val="28"/>
          <w:szCs w:val="28"/>
        </w:rPr>
        <w:t>relied on</w:t>
      </w:r>
      <w:r>
        <w:rPr>
          <w:sz w:val="28"/>
          <w:szCs w:val="28"/>
        </w:rPr>
        <w:t xml:space="preserve"> </w:t>
      </w:r>
      <w:r w:rsidRPr="00BC344E">
        <w:rPr>
          <w:b/>
          <w:bCs/>
          <w:sz w:val="28"/>
          <w:szCs w:val="28"/>
        </w:rPr>
        <w:t>QueensVelle Athieno vs Centre for Corporate Governance</w:t>
      </w:r>
      <w:r>
        <w:rPr>
          <w:sz w:val="28"/>
          <w:szCs w:val="28"/>
        </w:rPr>
        <w:t xml:space="preserve"> (Industrial Court of Kenya, Cause 81/2012)</w:t>
      </w:r>
      <w:r w:rsidR="00973866">
        <w:rPr>
          <w:sz w:val="28"/>
          <w:szCs w:val="28"/>
        </w:rPr>
        <w:t>,</w:t>
      </w:r>
      <w:r>
        <w:rPr>
          <w:sz w:val="28"/>
          <w:szCs w:val="28"/>
        </w:rPr>
        <w:t xml:space="preserve"> for the same legal proposition. She insisted that the infractions leveled against the</w:t>
      </w:r>
      <w:r w:rsidR="00973866">
        <w:rPr>
          <w:sz w:val="28"/>
          <w:szCs w:val="28"/>
        </w:rPr>
        <w:t xml:space="preserve"> Claimants, </w:t>
      </w:r>
      <w:r>
        <w:rPr>
          <w:sz w:val="28"/>
          <w:szCs w:val="28"/>
        </w:rPr>
        <w:t xml:space="preserve"> were not brought to their attention </w:t>
      </w:r>
      <w:r w:rsidR="004A6FDF">
        <w:rPr>
          <w:sz w:val="28"/>
          <w:szCs w:val="28"/>
        </w:rPr>
        <w:t>nor were they given an opportunity to respond to them</w:t>
      </w:r>
      <w:r w:rsidR="00973866">
        <w:rPr>
          <w:sz w:val="28"/>
          <w:szCs w:val="28"/>
        </w:rPr>
        <w:t xml:space="preserve"> before they were terminated. </w:t>
      </w:r>
      <w:r w:rsidR="00E04DAD">
        <w:rPr>
          <w:sz w:val="28"/>
          <w:szCs w:val="28"/>
        </w:rPr>
        <w:t>S</w:t>
      </w:r>
      <w:r w:rsidR="00973866">
        <w:rPr>
          <w:sz w:val="28"/>
          <w:szCs w:val="28"/>
        </w:rPr>
        <w:t xml:space="preserve">he </w:t>
      </w:r>
      <w:r w:rsidR="00E04DAD">
        <w:rPr>
          <w:sz w:val="28"/>
          <w:szCs w:val="28"/>
        </w:rPr>
        <w:t xml:space="preserve">argued that, </w:t>
      </w:r>
      <w:r w:rsidR="00973866">
        <w:rPr>
          <w:sz w:val="28"/>
          <w:szCs w:val="28"/>
        </w:rPr>
        <w:t xml:space="preserve">there </w:t>
      </w:r>
      <w:r w:rsidR="00E04DAD">
        <w:rPr>
          <w:sz w:val="28"/>
          <w:szCs w:val="28"/>
        </w:rPr>
        <w:t>i</w:t>
      </w:r>
      <w:r w:rsidR="00973866">
        <w:rPr>
          <w:sz w:val="28"/>
          <w:szCs w:val="28"/>
        </w:rPr>
        <w:t>s no</w:t>
      </w:r>
      <w:r w:rsidR="004A6FDF">
        <w:rPr>
          <w:sz w:val="28"/>
          <w:szCs w:val="28"/>
        </w:rPr>
        <w:t xml:space="preserve"> evidence to show that the</w:t>
      </w:r>
      <w:r w:rsidR="00C4625A">
        <w:rPr>
          <w:sz w:val="28"/>
          <w:szCs w:val="28"/>
        </w:rPr>
        <w:t xml:space="preserve"> Respondent </w:t>
      </w:r>
      <w:r w:rsidR="004A6FDF">
        <w:rPr>
          <w:sz w:val="28"/>
          <w:szCs w:val="28"/>
        </w:rPr>
        <w:t>invited</w:t>
      </w:r>
      <w:r w:rsidR="00C4625A">
        <w:rPr>
          <w:sz w:val="28"/>
          <w:szCs w:val="28"/>
        </w:rPr>
        <w:t xml:space="preserve"> </w:t>
      </w:r>
      <w:r w:rsidR="00770D57">
        <w:rPr>
          <w:sz w:val="28"/>
          <w:szCs w:val="28"/>
        </w:rPr>
        <w:t>them for</w:t>
      </w:r>
      <w:r w:rsidR="004A6FDF">
        <w:rPr>
          <w:sz w:val="28"/>
          <w:szCs w:val="28"/>
        </w:rPr>
        <w:t xml:space="preserve"> a hearing </w:t>
      </w:r>
      <w:r w:rsidR="00C4625A">
        <w:rPr>
          <w:sz w:val="28"/>
          <w:szCs w:val="28"/>
        </w:rPr>
        <w:t xml:space="preserve">nor is there any evidence </w:t>
      </w:r>
      <w:r w:rsidR="00770D57">
        <w:rPr>
          <w:sz w:val="28"/>
          <w:szCs w:val="28"/>
        </w:rPr>
        <w:t>that any</w:t>
      </w:r>
      <w:r w:rsidR="00C4625A">
        <w:rPr>
          <w:sz w:val="28"/>
          <w:szCs w:val="28"/>
        </w:rPr>
        <w:t xml:space="preserve"> </w:t>
      </w:r>
      <w:r w:rsidR="004A6FDF">
        <w:rPr>
          <w:sz w:val="28"/>
          <w:szCs w:val="28"/>
        </w:rPr>
        <w:t>penalty was imposed on them with</w:t>
      </w:r>
      <w:r w:rsidR="0099021C">
        <w:rPr>
          <w:sz w:val="28"/>
          <w:szCs w:val="28"/>
        </w:rPr>
        <w:t>in</w:t>
      </w:r>
      <w:r w:rsidR="004A6FDF">
        <w:rPr>
          <w:sz w:val="28"/>
          <w:szCs w:val="28"/>
        </w:rPr>
        <w:t xml:space="preserve"> 15 days of the alleged infractions</w:t>
      </w:r>
      <w:r w:rsidR="00C4625A">
        <w:rPr>
          <w:sz w:val="28"/>
          <w:szCs w:val="28"/>
        </w:rPr>
        <w:t>,</w:t>
      </w:r>
      <w:r w:rsidR="004A6FDF">
        <w:rPr>
          <w:sz w:val="28"/>
          <w:szCs w:val="28"/>
        </w:rPr>
        <w:t xml:space="preserve"> as provided under section 62(5) of the Employment Act. </w:t>
      </w:r>
      <w:r w:rsidR="00E04DAD">
        <w:rPr>
          <w:sz w:val="28"/>
          <w:szCs w:val="28"/>
        </w:rPr>
        <w:t xml:space="preserve">According to her, </w:t>
      </w:r>
      <w:r w:rsidR="00D63FD9">
        <w:rPr>
          <w:sz w:val="28"/>
          <w:szCs w:val="28"/>
        </w:rPr>
        <w:t>t</w:t>
      </w:r>
      <w:r w:rsidR="004A6FDF">
        <w:rPr>
          <w:sz w:val="28"/>
          <w:szCs w:val="28"/>
        </w:rPr>
        <w:t xml:space="preserve">he evidence </w:t>
      </w:r>
      <w:r w:rsidR="00770D57">
        <w:rPr>
          <w:sz w:val="28"/>
          <w:szCs w:val="28"/>
        </w:rPr>
        <w:t>on the record, shows</w:t>
      </w:r>
      <w:r w:rsidR="004A6FDF">
        <w:rPr>
          <w:sz w:val="28"/>
          <w:szCs w:val="28"/>
        </w:rPr>
        <w:t xml:space="preserve"> that </w:t>
      </w:r>
      <w:r w:rsidR="00770D57">
        <w:rPr>
          <w:sz w:val="28"/>
          <w:szCs w:val="28"/>
        </w:rPr>
        <w:t xml:space="preserve">the Director instructed a one Ibrahim </w:t>
      </w:r>
      <w:proofErr w:type="spellStart"/>
      <w:r w:rsidR="00770D57">
        <w:rPr>
          <w:sz w:val="28"/>
          <w:szCs w:val="28"/>
        </w:rPr>
        <w:t>Opedum</w:t>
      </w:r>
      <w:proofErr w:type="spellEnd"/>
      <w:r w:rsidR="00770D57">
        <w:rPr>
          <w:sz w:val="28"/>
          <w:szCs w:val="28"/>
        </w:rPr>
        <w:t xml:space="preserve">, to carry out </w:t>
      </w:r>
      <w:r w:rsidR="004A6FDF">
        <w:rPr>
          <w:sz w:val="28"/>
          <w:szCs w:val="28"/>
        </w:rPr>
        <w:t>an investigati</w:t>
      </w:r>
      <w:r w:rsidR="00C4625A">
        <w:rPr>
          <w:sz w:val="28"/>
          <w:szCs w:val="28"/>
        </w:rPr>
        <w:t>o</w:t>
      </w:r>
      <w:r w:rsidR="004A6FDF">
        <w:rPr>
          <w:sz w:val="28"/>
          <w:szCs w:val="28"/>
        </w:rPr>
        <w:t xml:space="preserve">n and nothing else. She contended that the Respondent only remembered to resurrect the allegations after the </w:t>
      </w:r>
      <w:r w:rsidR="00770D57">
        <w:rPr>
          <w:sz w:val="28"/>
          <w:szCs w:val="28"/>
        </w:rPr>
        <w:t>C</w:t>
      </w:r>
      <w:r w:rsidR="004A6FDF">
        <w:rPr>
          <w:sz w:val="28"/>
          <w:szCs w:val="28"/>
        </w:rPr>
        <w:t>laimants lodged their complaint before the labour officer.</w:t>
      </w:r>
    </w:p>
    <w:p w14:paraId="12611191" w14:textId="462B9861" w:rsidR="004A6FDF" w:rsidRDefault="004A6FDF" w:rsidP="00D711A8">
      <w:pPr>
        <w:spacing w:line="360" w:lineRule="auto"/>
        <w:jc w:val="both"/>
        <w:rPr>
          <w:sz w:val="28"/>
          <w:szCs w:val="28"/>
        </w:rPr>
      </w:pPr>
      <w:r>
        <w:rPr>
          <w:sz w:val="28"/>
          <w:szCs w:val="28"/>
        </w:rPr>
        <w:t xml:space="preserve">Citing the holdings in </w:t>
      </w:r>
      <w:r w:rsidRPr="006219D8">
        <w:rPr>
          <w:b/>
          <w:bCs/>
          <w:sz w:val="28"/>
          <w:szCs w:val="28"/>
        </w:rPr>
        <w:t xml:space="preserve">Florence </w:t>
      </w:r>
      <w:proofErr w:type="spellStart"/>
      <w:r w:rsidRPr="006219D8">
        <w:rPr>
          <w:b/>
          <w:bCs/>
          <w:sz w:val="28"/>
          <w:szCs w:val="28"/>
        </w:rPr>
        <w:t>Mufumbo</w:t>
      </w:r>
      <w:proofErr w:type="spellEnd"/>
      <w:r w:rsidRPr="006219D8">
        <w:rPr>
          <w:b/>
          <w:bCs/>
          <w:sz w:val="28"/>
          <w:szCs w:val="28"/>
        </w:rPr>
        <w:t xml:space="preserve"> Vs UDB</w:t>
      </w:r>
      <w:r w:rsidR="006219D8">
        <w:rPr>
          <w:b/>
          <w:bCs/>
          <w:sz w:val="28"/>
          <w:szCs w:val="28"/>
        </w:rPr>
        <w:t xml:space="preserve"> LDC No. 138/2014</w:t>
      </w:r>
      <w:r>
        <w:rPr>
          <w:sz w:val="28"/>
          <w:szCs w:val="28"/>
        </w:rPr>
        <w:t xml:space="preserve"> and </w:t>
      </w:r>
      <w:r w:rsidRPr="006219D8">
        <w:rPr>
          <w:b/>
          <w:bCs/>
          <w:sz w:val="28"/>
          <w:szCs w:val="28"/>
        </w:rPr>
        <w:t xml:space="preserve">Moses </w:t>
      </w:r>
      <w:proofErr w:type="spellStart"/>
      <w:r w:rsidRPr="006219D8">
        <w:rPr>
          <w:b/>
          <w:bCs/>
          <w:sz w:val="28"/>
          <w:szCs w:val="28"/>
        </w:rPr>
        <w:t>ObonyoVs</w:t>
      </w:r>
      <w:proofErr w:type="spellEnd"/>
      <w:r w:rsidRPr="006219D8">
        <w:rPr>
          <w:b/>
          <w:bCs/>
          <w:sz w:val="28"/>
          <w:szCs w:val="28"/>
        </w:rPr>
        <w:t xml:space="preserve"> Mtn</w:t>
      </w:r>
      <w:r w:rsidR="006219D8">
        <w:rPr>
          <w:b/>
          <w:bCs/>
          <w:sz w:val="28"/>
          <w:szCs w:val="28"/>
        </w:rPr>
        <w:t xml:space="preserve"> LDC No. 45/2015</w:t>
      </w:r>
      <w:r w:rsidRPr="006219D8">
        <w:rPr>
          <w:b/>
          <w:bCs/>
          <w:sz w:val="28"/>
          <w:szCs w:val="28"/>
        </w:rPr>
        <w:t>,</w:t>
      </w:r>
      <w:r>
        <w:rPr>
          <w:sz w:val="28"/>
          <w:szCs w:val="28"/>
        </w:rPr>
        <w:t xml:space="preserve"> she prayed that Court finds that </w:t>
      </w:r>
      <w:r w:rsidR="00770D57">
        <w:rPr>
          <w:sz w:val="28"/>
          <w:szCs w:val="28"/>
        </w:rPr>
        <w:t>having replaced t</w:t>
      </w:r>
      <w:r w:rsidR="0099021C">
        <w:rPr>
          <w:sz w:val="28"/>
          <w:szCs w:val="28"/>
        </w:rPr>
        <w:t xml:space="preserve">he </w:t>
      </w:r>
      <w:r>
        <w:rPr>
          <w:sz w:val="28"/>
          <w:szCs w:val="28"/>
        </w:rPr>
        <w:t xml:space="preserve"> 1</w:t>
      </w:r>
      <w:r w:rsidRPr="004A6FDF">
        <w:rPr>
          <w:sz w:val="28"/>
          <w:szCs w:val="28"/>
          <w:vertAlign w:val="superscript"/>
        </w:rPr>
        <w:t>st</w:t>
      </w:r>
      <w:r>
        <w:rPr>
          <w:sz w:val="28"/>
          <w:szCs w:val="28"/>
        </w:rPr>
        <w:t xml:space="preserve"> Claimant</w:t>
      </w:r>
      <w:r w:rsidR="00770D57">
        <w:rPr>
          <w:sz w:val="28"/>
          <w:szCs w:val="28"/>
        </w:rPr>
        <w:t xml:space="preserve"> who was </w:t>
      </w:r>
      <w:r>
        <w:rPr>
          <w:sz w:val="28"/>
          <w:szCs w:val="28"/>
        </w:rPr>
        <w:t>head teacher and the 2</w:t>
      </w:r>
      <w:r w:rsidRPr="004A6FDF">
        <w:rPr>
          <w:sz w:val="28"/>
          <w:szCs w:val="28"/>
          <w:vertAlign w:val="superscript"/>
        </w:rPr>
        <w:t>nd</w:t>
      </w:r>
      <w:r>
        <w:rPr>
          <w:sz w:val="28"/>
          <w:szCs w:val="28"/>
        </w:rPr>
        <w:t>, 3</w:t>
      </w:r>
      <w:r w:rsidRPr="004A6FDF">
        <w:rPr>
          <w:sz w:val="28"/>
          <w:szCs w:val="28"/>
          <w:vertAlign w:val="superscript"/>
        </w:rPr>
        <w:t>rd</w:t>
      </w:r>
      <w:r>
        <w:rPr>
          <w:sz w:val="28"/>
          <w:szCs w:val="28"/>
        </w:rPr>
        <w:t>, 4</w:t>
      </w:r>
      <w:r w:rsidRPr="004A6FDF">
        <w:rPr>
          <w:sz w:val="28"/>
          <w:szCs w:val="28"/>
          <w:vertAlign w:val="superscript"/>
        </w:rPr>
        <w:t>th</w:t>
      </w:r>
      <w:r>
        <w:rPr>
          <w:sz w:val="28"/>
          <w:szCs w:val="28"/>
        </w:rPr>
        <w:t xml:space="preserve"> ,5</w:t>
      </w:r>
      <w:r w:rsidRPr="004A6FDF">
        <w:rPr>
          <w:sz w:val="28"/>
          <w:szCs w:val="28"/>
          <w:vertAlign w:val="superscript"/>
        </w:rPr>
        <w:t>th</w:t>
      </w:r>
      <w:r>
        <w:rPr>
          <w:sz w:val="28"/>
          <w:szCs w:val="28"/>
        </w:rPr>
        <w:t>, and 6</w:t>
      </w:r>
      <w:r w:rsidRPr="004A6FDF">
        <w:rPr>
          <w:sz w:val="28"/>
          <w:szCs w:val="28"/>
          <w:vertAlign w:val="superscript"/>
        </w:rPr>
        <w:t>th</w:t>
      </w:r>
      <w:r w:rsidR="00770D57">
        <w:rPr>
          <w:sz w:val="28"/>
          <w:szCs w:val="28"/>
          <w:vertAlign w:val="superscript"/>
        </w:rPr>
        <w:t xml:space="preserve">  </w:t>
      </w:r>
      <w:r w:rsidR="00770D57">
        <w:rPr>
          <w:sz w:val="28"/>
          <w:szCs w:val="28"/>
        </w:rPr>
        <w:t>as teachers by excluding them from the teachers’</w:t>
      </w:r>
      <w:r>
        <w:rPr>
          <w:sz w:val="28"/>
          <w:szCs w:val="28"/>
        </w:rPr>
        <w:t xml:space="preserve"> roaster</w:t>
      </w:r>
      <w:r w:rsidR="00770D57">
        <w:rPr>
          <w:sz w:val="28"/>
          <w:szCs w:val="28"/>
        </w:rPr>
        <w:t>,</w:t>
      </w:r>
      <w:r>
        <w:rPr>
          <w:sz w:val="28"/>
          <w:szCs w:val="28"/>
        </w:rPr>
        <w:t xml:space="preserve"> without any justifiable cause , Court should find that the</w:t>
      </w:r>
      <w:r w:rsidR="00770D57">
        <w:rPr>
          <w:sz w:val="28"/>
          <w:szCs w:val="28"/>
        </w:rPr>
        <w:t xml:space="preserve"> Claimants </w:t>
      </w:r>
      <w:r>
        <w:rPr>
          <w:sz w:val="28"/>
          <w:szCs w:val="28"/>
        </w:rPr>
        <w:t xml:space="preserve">were unlawfully terminated. </w:t>
      </w:r>
    </w:p>
    <w:p w14:paraId="3C44F619" w14:textId="4091EF73" w:rsidR="004A6FDF" w:rsidRPr="00AA6AA1" w:rsidRDefault="004A6FDF" w:rsidP="00D711A8">
      <w:pPr>
        <w:spacing w:line="360" w:lineRule="auto"/>
        <w:jc w:val="both"/>
        <w:rPr>
          <w:b/>
          <w:bCs/>
          <w:sz w:val="28"/>
          <w:szCs w:val="28"/>
        </w:rPr>
      </w:pPr>
      <w:r w:rsidRPr="00AA6AA1">
        <w:rPr>
          <w:b/>
          <w:bCs/>
          <w:sz w:val="28"/>
          <w:szCs w:val="28"/>
        </w:rPr>
        <w:t>DECISION OF COURT</w:t>
      </w:r>
    </w:p>
    <w:p w14:paraId="19ABE8F4" w14:textId="66C5B626" w:rsidR="006736F1" w:rsidRDefault="006736F1" w:rsidP="00D711A8">
      <w:pPr>
        <w:spacing w:line="360" w:lineRule="auto"/>
        <w:jc w:val="both"/>
        <w:rPr>
          <w:rFonts w:cs="Calibri"/>
          <w:bCs/>
          <w:sz w:val="28"/>
          <w:szCs w:val="28"/>
        </w:rPr>
      </w:pPr>
      <w:r>
        <w:rPr>
          <w:rFonts w:asciiTheme="minorHAnsi" w:hAnsiTheme="minorHAnsi" w:cstheme="minorHAnsi"/>
          <w:bCs/>
          <w:sz w:val="28"/>
          <w:szCs w:val="28"/>
        </w:rPr>
        <w:t xml:space="preserve">It is well settled </w:t>
      </w:r>
      <w:r w:rsidR="005676CB">
        <w:rPr>
          <w:rFonts w:asciiTheme="minorHAnsi" w:hAnsiTheme="minorHAnsi" w:cstheme="minorHAnsi"/>
          <w:bCs/>
          <w:sz w:val="28"/>
          <w:szCs w:val="28"/>
        </w:rPr>
        <w:t>that;</w:t>
      </w:r>
      <w:r>
        <w:rPr>
          <w:rFonts w:asciiTheme="minorHAnsi" w:hAnsiTheme="minorHAnsi" w:cstheme="minorHAnsi"/>
          <w:bCs/>
          <w:sz w:val="28"/>
          <w:szCs w:val="28"/>
        </w:rPr>
        <w:t xml:space="preserve"> an employer can no longer terminate or dismiss an employee for no </w:t>
      </w:r>
      <w:r w:rsidR="005676CB">
        <w:rPr>
          <w:rFonts w:asciiTheme="minorHAnsi" w:hAnsiTheme="minorHAnsi" w:cstheme="minorHAnsi"/>
          <w:bCs/>
          <w:sz w:val="28"/>
          <w:szCs w:val="28"/>
        </w:rPr>
        <w:t>reason and</w:t>
      </w:r>
      <w:r>
        <w:rPr>
          <w:rFonts w:asciiTheme="minorHAnsi" w:hAnsiTheme="minorHAnsi" w:cstheme="minorHAnsi"/>
          <w:bCs/>
          <w:sz w:val="28"/>
          <w:szCs w:val="28"/>
        </w:rPr>
        <w:t xml:space="preserve"> without according him or her an opportunity to respond to the reasons for which he or she is being considered for termination or dismissal. It is also trite that such an employee must be given reasonable time within which to prepare to respond to the reasons </w:t>
      </w:r>
      <w:r w:rsidR="00770D57">
        <w:rPr>
          <w:rFonts w:asciiTheme="minorHAnsi" w:hAnsiTheme="minorHAnsi" w:cstheme="minorHAnsi"/>
          <w:bCs/>
          <w:sz w:val="28"/>
          <w:szCs w:val="28"/>
        </w:rPr>
        <w:t xml:space="preserve">and to make representations before a disciplinary tribunal or </w:t>
      </w:r>
      <w:r w:rsidR="005676CB">
        <w:rPr>
          <w:rFonts w:asciiTheme="minorHAnsi" w:hAnsiTheme="minorHAnsi" w:cstheme="minorHAnsi"/>
          <w:bCs/>
          <w:sz w:val="28"/>
          <w:szCs w:val="28"/>
        </w:rPr>
        <w:t>committee accompanied</w:t>
      </w:r>
      <w:r>
        <w:rPr>
          <w:rFonts w:asciiTheme="minorHAnsi" w:hAnsiTheme="minorHAnsi" w:cstheme="minorHAnsi"/>
          <w:bCs/>
          <w:sz w:val="28"/>
          <w:szCs w:val="28"/>
        </w:rPr>
        <w:t xml:space="preserve"> by a person of his or her choice. </w:t>
      </w:r>
      <w:r>
        <w:rPr>
          <w:rFonts w:cs="Calibri"/>
          <w:bCs/>
          <w:sz w:val="28"/>
          <w:szCs w:val="28"/>
        </w:rPr>
        <w:t xml:space="preserve">Section 66(1,2,) of the Employment Act provide that: </w:t>
      </w:r>
    </w:p>
    <w:p w14:paraId="73149AF3" w14:textId="77777777" w:rsidR="006736F1" w:rsidRDefault="006736F1" w:rsidP="00D711A8">
      <w:pPr>
        <w:spacing w:line="360" w:lineRule="auto"/>
        <w:ind w:left="720"/>
        <w:jc w:val="both"/>
        <w:rPr>
          <w:rFonts w:cs="Arial"/>
          <w:b/>
          <w:i/>
          <w:sz w:val="28"/>
          <w:szCs w:val="28"/>
        </w:rPr>
      </w:pPr>
      <w:r>
        <w:rPr>
          <w:rFonts w:cs="Arial"/>
          <w:b/>
          <w:i/>
          <w:sz w:val="28"/>
          <w:szCs w:val="28"/>
        </w:rPr>
        <w:t>“66. Notification and hearing before termination</w:t>
      </w:r>
    </w:p>
    <w:p w14:paraId="788952F6" w14:textId="77777777" w:rsidR="006736F1" w:rsidRDefault="006736F1" w:rsidP="00D711A8">
      <w:pPr>
        <w:spacing w:line="360" w:lineRule="auto"/>
        <w:ind w:left="720"/>
        <w:jc w:val="both"/>
        <w:rPr>
          <w:rFonts w:cs="Arial"/>
          <w:b/>
          <w:i/>
          <w:sz w:val="28"/>
          <w:szCs w:val="28"/>
        </w:rPr>
      </w:pPr>
      <w:r>
        <w:rPr>
          <w:rFonts w:cs="Arial"/>
          <w:b/>
          <w:i/>
          <w:sz w:val="28"/>
          <w:szCs w:val="28"/>
        </w:rPr>
        <w:lastRenderedPageBreak/>
        <w:t xml:space="preserve">(1) Notwithstanding any other provision of this part, an employer shall </w:t>
      </w:r>
      <w:r>
        <w:rPr>
          <w:rFonts w:cs="Arial"/>
          <w:b/>
          <w:i/>
          <w:sz w:val="28"/>
          <w:szCs w:val="28"/>
          <w:u w:val="single"/>
        </w:rPr>
        <w:t>before (</w:t>
      </w:r>
      <w:r>
        <w:rPr>
          <w:rFonts w:cs="Arial"/>
          <w:sz w:val="28"/>
          <w:szCs w:val="28"/>
        </w:rPr>
        <w:t>our emphasis)</w:t>
      </w:r>
      <w:r>
        <w:rPr>
          <w:rFonts w:cs="Arial"/>
          <w:b/>
          <w:i/>
          <w:sz w:val="28"/>
          <w:szCs w:val="28"/>
        </w:rPr>
        <w:t xml:space="preserve"> reaching a decision to dismiss an employee, on the grounds of misconduct or poor performance explain to the employee, in a language the employee may be reasonably expected to understand,</w:t>
      </w:r>
      <w:r>
        <w:rPr>
          <w:rFonts w:cs="Arial"/>
          <w:b/>
          <w:i/>
          <w:sz w:val="28"/>
          <w:szCs w:val="28"/>
          <w:u w:val="single"/>
        </w:rPr>
        <w:t xml:space="preserve"> the reason for which the employer is considering dismissal </w:t>
      </w:r>
      <w:r>
        <w:rPr>
          <w:rFonts w:cs="Arial"/>
          <w:b/>
          <w:i/>
          <w:sz w:val="28"/>
          <w:szCs w:val="28"/>
        </w:rPr>
        <w:t>(</w:t>
      </w:r>
      <w:r>
        <w:rPr>
          <w:rFonts w:cs="Arial"/>
          <w:i/>
          <w:sz w:val="28"/>
          <w:szCs w:val="28"/>
        </w:rPr>
        <w:t>emphasis ours</w:t>
      </w:r>
      <w:r>
        <w:rPr>
          <w:rFonts w:cs="Arial"/>
          <w:b/>
          <w:i/>
          <w:sz w:val="28"/>
          <w:szCs w:val="28"/>
        </w:rPr>
        <w:t>) and the employee is entitled to have another person of his or her choice present during this explanation,</w:t>
      </w:r>
    </w:p>
    <w:p w14:paraId="47409CC8" w14:textId="77777777" w:rsidR="006736F1" w:rsidRDefault="006736F1" w:rsidP="00D711A8">
      <w:pPr>
        <w:spacing w:line="360" w:lineRule="auto"/>
        <w:ind w:left="720"/>
        <w:jc w:val="both"/>
        <w:rPr>
          <w:rFonts w:cs="Arial"/>
          <w:b/>
          <w:i/>
          <w:sz w:val="28"/>
          <w:szCs w:val="28"/>
        </w:rPr>
      </w:pPr>
      <w:r>
        <w:rPr>
          <w:rFonts w:cs="Arial"/>
          <w:b/>
          <w:i/>
          <w:sz w:val="28"/>
          <w:szCs w:val="28"/>
        </w:rPr>
        <w:t xml:space="preserve">(2) Notwithstanding any other provision of this part, an employer shall </w:t>
      </w:r>
      <w:r>
        <w:rPr>
          <w:rFonts w:cs="Arial"/>
          <w:b/>
          <w:i/>
          <w:sz w:val="28"/>
          <w:szCs w:val="28"/>
          <w:u w:val="single"/>
        </w:rPr>
        <w:t xml:space="preserve">before reaching </w:t>
      </w:r>
      <w:r>
        <w:rPr>
          <w:rFonts w:cs="Arial"/>
          <w:b/>
          <w:i/>
          <w:sz w:val="28"/>
          <w:szCs w:val="28"/>
        </w:rPr>
        <w:t>a decision to dismiss an employee, hear and consider any representations which the employee on the grounds of misconduct or poor performance, and the person, if any chosen by the employee under subsection (1) may make.</w:t>
      </w:r>
    </w:p>
    <w:p w14:paraId="4609DE25" w14:textId="0D6F5F62" w:rsidR="006736F1" w:rsidRDefault="005676CB" w:rsidP="00D711A8">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S</w:t>
      </w:r>
      <w:r w:rsidR="006736F1">
        <w:rPr>
          <w:rFonts w:asciiTheme="minorHAnsi" w:hAnsiTheme="minorHAnsi" w:cstheme="minorHAnsi"/>
          <w:bCs/>
          <w:sz w:val="28"/>
          <w:szCs w:val="28"/>
        </w:rPr>
        <w:t>ection 68 of the same Act, also provides that the employer must prove the reasons as follows:</w:t>
      </w:r>
    </w:p>
    <w:p w14:paraId="039C05F7" w14:textId="77777777" w:rsidR="006736F1" w:rsidRDefault="006736F1" w:rsidP="00D711A8">
      <w:pPr>
        <w:spacing w:line="360" w:lineRule="auto"/>
        <w:jc w:val="both"/>
        <w:rPr>
          <w:rFonts w:asciiTheme="minorHAnsi" w:hAnsiTheme="minorHAnsi" w:cstheme="minorHAnsi"/>
          <w:b/>
          <w:i/>
          <w:sz w:val="28"/>
          <w:szCs w:val="28"/>
        </w:rPr>
      </w:pPr>
      <w:r>
        <w:rPr>
          <w:rFonts w:asciiTheme="minorHAnsi" w:hAnsiTheme="minorHAnsi" w:cstheme="minorHAnsi"/>
          <w:b/>
          <w:i/>
          <w:sz w:val="28"/>
          <w:szCs w:val="28"/>
        </w:rPr>
        <w:t>68. Proof of reason for termination</w:t>
      </w:r>
    </w:p>
    <w:p w14:paraId="139D8403" w14:textId="77777777" w:rsidR="006736F1" w:rsidRDefault="006736F1" w:rsidP="00D711A8">
      <w:pPr>
        <w:spacing w:line="360" w:lineRule="auto"/>
        <w:jc w:val="both"/>
        <w:rPr>
          <w:rFonts w:asciiTheme="minorHAnsi" w:hAnsiTheme="minorHAnsi" w:cstheme="minorHAnsi"/>
          <w:b/>
          <w:i/>
          <w:sz w:val="28"/>
          <w:szCs w:val="28"/>
        </w:rPr>
      </w:pPr>
      <w:r>
        <w:rPr>
          <w:rFonts w:asciiTheme="minorHAnsi" w:hAnsiTheme="minorHAnsi" w:cstheme="minorHAnsi"/>
          <w:b/>
          <w:i/>
          <w:sz w:val="28"/>
          <w:szCs w:val="28"/>
        </w:rPr>
        <w:t xml:space="preserve"> (1) In any claim arising out of termination the employer shall prove the reason or reasons for the dismissal, and where the employer fails to do so the dismissal shall be deemed to have been unfair within the meaning of section 71</w:t>
      </w:r>
    </w:p>
    <w:p w14:paraId="1CDE322C" w14:textId="77777777" w:rsidR="006736F1" w:rsidRDefault="006736F1" w:rsidP="00D711A8">
      <w:pPr>
        <w:spacing w:line="360" w:lineRule="auto"/>
        <w:jc w:val="both"/>
        <w:rPr>
          <w:rFonts w:asciiTheme="minorHAnsi" w:hAnsiTheme="minorHAnsi" w:cstheme="minorHAnsi"/>
          <w:b/>
          <w:i/>
          <w:sz w:val="28"/>
          <w:szCs w:val="28"/>
        </w:rPr>
      </w:pPr>
      <w:r>
        <w:rPr>
          <w:rFonts w:asciiTheme="minorHAnsi" w:hAnsiTheme="minorHAnsi" w:cstheme="minorHAnsi"/>
          <w:b/>
          <w:i/>
          <w:sz w:val="28"/>
          <w:szCs w:val="28"/>
        </w:rPr>
        <w:t>(2) The reason or reasons for dismissal shall be matters, which the employer, at the time of dismissal, genuinely believed to exist and which caused him or her to dismiss the employee….”</w:t>
      </w:r>
    </w:p>
    <w:p w14:paraId="7064A29D" w14:textId="42BF20C1" w:rsidR="006736F1" w:rsidRDefault="006736F1" w:rsidP="00D711A8">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It is not disputed that the Claimants </w:t>
      </w:r>
      <w:r w:rsidR="005676CB">
        <w:rPr>
          <w:rFonts w:asciiTheme="minorHAnsi" w:hAnsiTheme="minorHAnsi" w:cstheme="minorHAnsi"/>
          <w:bCs/>
          <w:sz w:val="28"/>
          <w:szCs w:val="28"/>
        </w:rPr>
        <w:t xml:space="preserve">in the instant case, </w:t>
      </w:r>
      <w:r>
        <w:rPr>
          <w:rFonts w:asciiTheme="minorHAnsi" w:hAnsiTheme="minorHAnsi" w:cstheme="minorHAnsi"/>
          <w:bCs/>
          <w:sz w:val="28"/>
          <w:szCs w:val="28"/>
        </w:rPr>
        <w:t>were orally employed by the Respondent</w:t>
      </w:r>
      <w:r w:rsidR="0099021C">
        <w:rPr>
          <w:rFonts w:asciiTheme="minorHAnsi" w:hAnsiTheme="minorHAnsi" w:cstheme="minorHAnsi"/>
          <w:bCs/>
          <w:sz w:val="28"/>
          <w:szCs w:val="28"/>
        </w:rPr>
        <w:t xml:space="preserve"> as follows: the </w:t>
      </w:r>
      <w:r>
        <w:rPr>
          <w:rFonts w:asciiTheme="minorHAnsi" w:hAnsiTheme="minorHAnsi" w:cstheme="minorHAnsi"/>
          <w:bCs/>
          <w:sz w:val="28"/>
          <w:szCs w:val="28"/>
        </w:rPr>
        <w:t>1</w:t>
      </w:r>
      <w:r w:rsidRPr="006736F1">
        <w:rPr>
          <w:rFonts w:asciiTheme="minorHAnsi" w:hAnsiTheme="minorHAnsi" w:cstheme="minorHAnsi"/>
          <w:bCs/>
          <w:sz w:val="28"/>
          <w:szCs w:val="28"/>
          <w:vertAlign w:val="superscript"/>
        </w:rPr>
        <w:t>st</w:t>
      </w:r>
      <w:r>
        <w:rPr>
          <w:rFonts w:asciiTheme="minorHAnsi" w:hAnsiTheme="minorHAnsi" w:cstheme="minorHAnsi"/>
          <w:bCs/>
          <w:sz w:val="28"/>
          <w:szCs w:val="28"/>
        </w:rPr>
        <w:t xml:space="preserve"> Claimant as head teacher and the other Claimants as teachers on various dates in 2017 and 2018 respectively. The </w:t>
      </w:r>
      <w:r>
        <w:rPr>
          <w:rFonts w:asciiTheme="minorHAnsi" w:hAnsiTheme="minorHAnsi" w:cstheme="minorHAnsi"/>
          <w:bCs/>
          <w:sz w:val="28"/>
          <w:szCs w:val="28"/>
        </w:rPr>
        <w:lastRenderedPageBreak/>
        <w:t xml:space="preserve">evidence on the record indicates that indeed, in February </w:t>
      </w:r>
      <w:r w:rsidR="0099021C">
        <w:rPr>
          <w:rFonts w:asciiTheme="minorHAnsi" w:hAnsiTheme="minorHAnsi" w:cstheme="minorHAnsi"/>
          <w:bCs/>
          <w:sz w:val="28"/>
          <w:szCs w:val="28"/>
        </w:rPr>
        <w:t>2019, the</w:t>
      </w:r>
      <w:r>
        <w:rPr>
          <w:rFonts w:asciiTheme="minorHAnsi" w:hAnsiTheme="minorHAnsi" w:cstheme="minorHAnsi"/>
          <w:bCs/>
          <w:sz w:val="28"/>
          <w:szCs w:val="28"/>
        </w:rPr>
        <w:t xml:space="preserve"> 1</w:t>
      </w:r>
      <w:r w:rsidRPr="006736F1">
        <w:rPr>
          <w:rFonts w:asciiTheme="minorHAnsi" w:hAnsiTheme="minorHAnsi" w:cstheme="minorHAnsi"/>
          <w:bCs/>
          <w:sz w:val="28"/>
          <w:szCs w:val="28"/>
          <w:vertAlign w:val="superscript"/>
        </w:rPr>
        <w:t>st</w:t>
      </w:r>
      <w:r>
        <w:rPr>
          <w:rFonts w:asciiTheme="minorHAnsi" w:hAnsiTheme="minorHAnsi" w:cstheme="minorHAnsi"/>
          <w:bCs/>
          <w:sz w:val="28"/>
          <w:szCs w:val="28"/>
        </w:rPr>
        <w:t xml:space="preserve"> </w:t>
      </w:r>
      <w:r w:rsidR="005676CB">
        <w:rPr>
          <w:rFonts w:asciiTheme="minorHAnsi" w:hAnsiTheme="minorHAnsi" w:cstheme="minorHAnsi"/>
          <w:bCs/>
          <w:sz w:val="28"/>
          <w:szCs w:val="28"/>
        </w:rPr>
        <w:t xml:space="preserve">Claimant </w:t>
      </w:r>
      <w:r>
        <w:rPr>
          <w:rFonts w:asciiTheme="minorHAnsi" w:hAnsiTheme="minorHAnsi" w:cstheme="minorHAnsi"/>
          <w:bCs/>
          <w:sz w:val="28"/>
          <w:szCs w:val="28"/>
        </w:rPr>
        <w:t xml:space="preserve">was replaced as head teacher and the others were excluded from the </w:t>
      </w:r>
      <w:r w:rsidR="0099021C">
        <w:rPr>
          <w:rFonts w:asciiTheme="minorHAnsi" w:hAnsiTheme="minorHAnsi" w:cstheme="minorHAnsi"/>
          <w:bCs/>
          <w:sz w:val="28"/>
          <w:szCs w:val="28"/>
        </w:rPr>
        <w:t>teachers</w:t>
      </w:r>
      <w:r>
        <w:rPr>
          <w:rFonts w:asciiTheme="minorHAnsi" w:hAnsiTheme="minorHAnsi" w:cstheme="minorHAnsi"/>
          <w:bCs/>
          <w:sz w:val="28"/>
          <w:szCs w:val="28"/>
        </w:rPr>
        <w:t xml:space="preserve"> roaster </w:t>
      </w:r>
      <w:r w:rsidR="0099021C">
        <w:rPr>
          <w:rFonts w:asciiTheme="minorHAnsi" w:hAnsiTheme="minorHAnsi" w:cstheme="minorHAnsi"/>
          <w:bCs/>
          <w:sz w:val="28"/>
          <w:szCs w:val="28"/>
        </w:rPr>
        <w:t>by a</w:t>
      </w:r>
      <w:r>
        <w:rPr>
          <w:rFonts w:asciiTheme="minorHAnsi" w:hAnsiTheme="minorHAnsi" w:cstheme="minorHAnsi"/>
          <w:bCs/>
          <w:sz w:val="28"/>
          <w:szCs w:val="28"/>
        </w:rPr>
        <w:t xml:space="preserve"> notice placed on the Respondent’s notice board. </w:t>
      </w:r>
    </w:p>
    <w:p w14:paraId="3D5CF88D" w14:textId="6CDECB77" w:rsidR="004A6FDF" w:rsidRDefault="006736F1" w:rsidP="00D711A8">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The Record also indicates that when the Labour officer brought the </w:t>
      </w:r>
      <w:r w:rsidR="005676CB">
        <w:rPr>
          <w:rFonts w:asciiTheme="minorHAnsi" w:hAnsiTheme="minorHAnsi" w:cstheme="minorHAnsi"/>
          <w:bCs/>
          <w:sz w:val="28"/>
          <w:szCs w:val="28"/>
        </w:rPr>
        <w:t>C</w:t>
      </w:r>
      <w:r>
        <w:rPr>
          <w:rFonts w:asciiTheme="minorHAnsi" w:hAnsiTheme="minorHAnsi" w:cstheme="minorHAnsi"/>
          <w:bCs/>
          <w:sz w:val="28"/>
          <w:szCs w:val="28"/>
        </w:rPr>
        <w:t>laimants complaint to the Respondent</w:t>
      </w:r>
      <w:r w:rsidR="0099021C">
        <w:rPr>
          <w:rFonts w:asciiTheme="minorHAnsi" w:hAnsiTheme="minorHAnsi" w:cstheme="minorHAnsi"/>
          <w:bCs/>
          <w:sz w:val="28"/>
          <w:szCs w:val="28"/>
        </w:rPr>
        <w:t>’</w:t>
      </w:r>
      <w:r>
        <w:rPr>
          <w:rFonts w:asciiTheme="minorHAnsi" w:hAnsiTheme="minorHAnsi" w:cstheme="minorHAnsi"/>
          <w:bCs/>
          <w:sz w:val="28"/>
          <w:szCs w:val="28"/>
        </w:rPr>
        <w:t>s attention</w:t>
      </w:r>
      <w:r w:rsidR="005676CB">
        <w:rPr>
          <w:rFonts w:asciiTheme="minorHAnsi" w:hAnsiTheme="minorHAnsi" w:cstheme="minorHAnsi"/>
          <w:bCs/>
          <w:sz w:val="28"/>
          <w:szCs w:val="28"/>
        </w:rPr>
        <w:t xml:space="preserve"> </w:t>
      </w:r>
      <w:r>
        <w:rPr>
          <w:rFonts w:asciiTheme="minorHAnsi" w:hAnsiTheme="minorHAnsi" w:cstheme="minorHAnsi"/>
          <w:bCs/>
          <w:sz w:val="28"/>
          <w:szCs w:val="28"/>
        </w:rPr>
        <w:t>in his letter dated 18/02/2019,</w:t>
      </w:r>
      <w:r w:rsidR="005676CB">
        <w:rPr>
          <w:rFonts w:asciiTheme="minorHAnsi" w:hAnsiTheme="minorHAnsi" w:cstheme="minorHAnsi"/>
          <w:bCs/>
          <w:sz w:val="28"/>
          <w:szCs w:val="28"/>
        </w:rPr>
        <w:t xml:space="preserve"> </w:t>
      </w:r>
      <w:r>
        <w:rPr>
          <w:rFonts w:asciiTheme="minorHAnsi" w:hAnsiTheme="minorHAnsi" w:cstheme="minorHAnsi"/>
          <w:bCs/>
          <w:sz w:val="28"/>
          <w:szCs w:val="28"/>
        </w:rPr>
        <w:t>the</w:t>
      </w:r>
      <w:r w:rsidR="0099021C">
        <w:rPr>
          <w:rFonts w:asciiTheme="minorHAnsi" w:hAnsiTheme="minorHAnsi" w:cstheme="minorHAnsi"/>
          <w:bCs/>
          <w:sz w:val="28"/>
          <w:szCs w:val="28"/>
        </w:rPr>
        <w:t xml:space="preserve"> Respondent in </w:t>
      </w:r>
      <w:r w:rsidR="005676CB">
        <w:rPr>
          <w:rFonts w:asciiTheme="minorHAnsi" w:hAnsiTheme="minorHAnsi" w:cstheme="minorHAnsi"/>
          <w:bCs/>
          <w:sz w:val="28"/>
          <w:szCs w:val="28"/>
        </w:rPr>
        <w:t xml:space="preserve">its </w:t>
      </w:r>
      <w:r w:rsidR="0099021C">
        <w:rPr>
          <w:rFonts w:asciiTheme="minorHAnsi" w:hAnsiTheme="minorHAnsi" w:cstheme="minorHAnsi"/>
          <w:bCs/>
          <w:sz w:val="28"/>
          <w:szCs w:val="28"/>
        </w:rPr>
        <w:t xml:space="preserve"> </w:t>
      </w:r>
      <w:r>
        <w:rPr>
          <w:rFonts w:asciiTheme="minorHAnsi" w:hAnsiTheme="minorHAnsi" w:cstheme="minorHAnsi"/>
          <w:bCs/>
          <w:sz w:val="28"/>
          <w:szCs w:val="28"/>
        </w:rPr>
        <w:t>letter dated 28/02/2019</w:t>
      </w:r>
      <w:r w:rsidR="005676CB">
        <w:rPr>
          <w:rFonts w:asciiTheme="minorHAnsi" w:hAnsiTheme="minorHAnsi" w:cstheme="minorHAnsi"/>
          <w:bCs/>
          <w:sz w:val="28"/>
          <w:szCs w:val="28"/>
        </w:rPr>
        <w:t>,</w:t>
      </w:r>
      <w:r>
        <w:rPr>
          <w:rFonts w:asciiTheme="minorHAnsi" w:hAnsiTheme="minorHAnsi" w:cstheme="minorHAnsi"/>
          <w:bCs/>
          <w:sz w:val="28"/>
          <w:szCs w:val="28"/>
        </w:rPr>
        <w:t xml:space="preserve"> </w:t>
      </w:r>
      <w:r w:rsidR="005676CB">
        <w:rPr>
          <w:rFonts w:asciiTheme="minorHAnsi" w:hAnsiTheme="minorHAnsi" w:cstheme="minorHAnsi"/>
          <w:bCs/>
          <w:sz w:val="28"/>
          <w:szCs w:val="28"/>
        </w:rPr>
        <w:t xml:space="preserve">stated </w:t>
      </w:r>
      <w:r>
        <w:rPr>
          <w:rFonts w:asciiTheme="minorHAnsi" w:hAnsiTheme="minorHAnsi" w:cstheme="minorHAnsi"/>
          <w:bCs/>
          <w:sz w:val="28"/>
          <w:szCs w:val="28"/>
        </w:rPr>
        <w:t>that</w:t>
      </w:r>
      <w:r w:rsidR="005676CB">
        <w:rPr>
          <w:rFonts w:asciiTheme="minorHAnsi" w:hAnsiTheme="minorHAnsi" w:cstheme="minorHAnsi"/>
          <w:bCs/>
          <w:sz w:val="28"/>
          <w:szCs w:val="28"/>
        </w:rPr>
        <w:t xml:space="preserve">, </w:t>
      </w:r>
      <w:r w:rsidR="0099021C">
        <w:rPr>
          <w:rFonts w:asciiTheme="minorHAnsi" w:hAnsiTheme="minorHAnsi" w:cstheme="minorHAnsi"/>
          <w:bCs/>
          <w:sz w:val="28"/>
          <w:szCs w:val="28"/>
        </w:rPr>
        <w:t xml:space="preserve"> although the </w:t>
      </w:r>
      <w:r>
        <w:rPr>
          <w:rFonts w:asciiTheme="minorHAnsi" w:hAnsiTheme="minorHAnsi" w:cstheme="minorHAnsi"/>
          <w:bCs/>
          <w:sz w:val="28"/>
          <w:szCs w:val="28"/>
        </w:rPr>
        <w:t>Claimants  were still their employees, they had committed some misconduct</w:t>
      </w:r>
      <w:r w:rsidR="00832616">
        <w:rPr>
          <w:rFonts w:asciiTheme="minorHAnsi" w:hAnsiTheme="minorHAnsi" w:cstheme="minorHAnsi"/>
          <w:bCs/>
          <w:sz w:val="28"/>
          <w:szCs w:val="28"/>
        </w:rPr>
        <w:t>, which they listed in the letter</w:t>
      </w:r>
      <w:r>
        <w:rPr>
          <w:rFonts w:asciiTheme="minorHAnsi" w:hAnsiTheme="minorHAnsi" w:cstheme="minorHAnsi"/>
          <w:bCs/>
          <w:sz w:val="28"/>
          <w:szCs w:val="28"/>
        </w:rPr>
        <w:t xml:space="preserve">. The letter </w:t>
      </w:r>
      <w:r w:rsidR="0099021C">
        <w:rPr>
          <w:rFonts w:asciiTheme="minorHAnsi" w:hAnsiTheme="minorHAnsi" w:cstheme="minorHAnsi"/>
          <w:bCs/>
          <w:sz w:val="28"/>
          <w:szCs w:val="28"/>
        </w:rPr>
        <w:t xml:space="preserve">was </w:t>
      </w:r>
      <w:r>
        <w:rPr>
          <w:rFonts w:asciiTheme="minorHAnsi" w:hAnsiTheme="minorHAnsi" w:cstheme="minorHAnsi"/>
          <w:bCs/>
          <w:sz w:val="28"/>
          <w:szCs w:val="28"/>
        </w:rPr>
        <w:t xml:space="preserve">however, </w:t>
      </w:r>
      <w:r w:rsidR="0099021C">
        <w:rPr>
          <w:rFonts w:asciiTheme="minorHAnsi" w:hAnsiTheme="minorHAnsi" w:cstheme="minorHAnsi"/>
          <w:bCs/>
          <w:sz w:val="28"/>
          <w:szCs w:val="28"/>
        </w:rPr>
        <w:t>s</w:t>
      </w:r>
      <w:r>
        <w:rPr>
          <w:rFonts w:asciiTheme="minorHAnsi" w:hAnsiTheme="minorHAnsi" w:cstheme="minorHAnsi"/>
          <w:bCs/>
          <w:sz w:val="28"/>
          <w:szCs w:val="28"/>
        </w:rPr>
        <w:t xml:space="preserve">ilent on what </w:t>
      </w:r>
      <w:r w:rsidR="005676CB">
        <w:rPr>
          <w:rFonts w:asciiTheme="minorHAnsi" w:hAnsiTheme="minorHAnsi" w:cstheme="minorHAnsi"/>
          <w:bCs/>
          <w:sz w:val="28"/>
          <w:szCs w:val="28"/>
        </w:rPr>
        <w:t>measures which the</w:t>
      </w:r>
      <w:r w:rsidR="0099021C">
        <w:rPr>
          <w:rFonts w:asciiTheme="minorHAnsi" w:hAnsiTheme="minorHAnsi" w:cstheme="minorHAnsi"/>
          <w:bCs/>
          <w:sz w:val="28"/>
          <w:szCs w:val="28"/>
        </w:rPr>
        <w:t xml:space="preserve"> Respondent </w:t>
      </w:r>
      <w:r>
        <w:rPr>
          <w:rFonts w:asciiTheme="minorHAnsi" w:hAnsiTheme="minorHAnsi" w:cstheme="minorHAnsi"/>
          <w:bCs/>
          <w:sz w:val="28"/>
          <w:szCs w:val="28"/>
        </w:rPr>
        <w:t xml:space="preserve">had </w:t>
      </w:r>
      <w:r w:rsidR="0099021C">
        <w:rPr>
          <w:rFonts w:asciiTheme="minorHAnsi" w:hAnsiTheme="minorHAnsi" w:cstheme="minorHAnsi"/>
          <w:bCs/>
          <w:sz w:val="28"/>
          <w:szCs w:val="28"/>
        </w:rPr>
        <w:t xml:space="preserve"> </w:t>
      </w:r>
      <w:r>
        <w:rPr>
          <w:rFonts w:asciiTheme="minorHAnsi" w:hAnsiTheme="minorHAnsi" w:cstheme="minorHAnsi"/>
          <w:bCs/>
          <w:sz w:val="28"/>
          <w:szCs w:val="28"/>
        </w:rPr>
        <w:t xml:space="preserve"> taken </w:t>
      </w:r>
      <w:r w:rsidR="00214958">
        <w:rPr>
          <w:rFonts w:asciiTheme="minorHAnsi" w:hAnsiTheme="minorHAnsi" w:cstheme="minorHAnsi"/>
          <w:bCs/>
          <w:sz w:val="28"/>
          <w:szCs w:val="28"/>
        </w:rPr>
        <w:t>against</w:t>
      </w:r>
      <w:r>
        <w:rPr>
          <w:rFonts w:asciiTheme="minorHAnsi" w:hAnsiTheme="minorHAnsi" w:cstheme="minorHAnsi"/>
          <w:bCs/>
          <w:sz w:val="28"/>
          <w:szCs w:val="28"/>
        </w:rPr>
        <w:t xml:space="preserve"> the</w:t>
      </w:r>
      <w:r w:rsidR="0099021C">
        <w:rPr>
          <w:rFonts w:asciiTheme="minorHAnsi" w:hAnsiTheme="minorHAnsi" w:cstheme="minorHAnsi"/>
          <w:bCs/>
          <w:sz w:val="28"/>
          <w:szCs w:val="28"/>
        </w:rPr>
        <w:t xml:space="preserve"> Claimants</w:t>
      </w:r>
      <w:r w:rsidR="005676CB">
        <w:rPr>
          <w:rFonts w:asciiTheme="minorHAnsi" w:hAnsiTheme="minorHAnsi" w:cstheme="minorHAnsi"/>
          <w:bCs/>
          <w:sz w:val="28"/>
          <w:szCs w:val="28"/>
        </w:rPr>
        <w:t xml:space="preserve">. It </w:t>
      </w:r>
      <w:r w:rsidR="0099021C">
        <w:rPr>
          <w:rFonts w:asciiTheme="minorHAnsi" w:hAnsiTheme="minorHAnsi" w:cstheme="minorHAnsi"/>
          <w:bCs/>
          <w:sz w:val="28"/>
          <w:szCs w:val="28"/>
        </w:rPr>
        <w:t xml:space="preserve">only </w:t>
      </w:r>
      <w:r w:rsidR="00214958">
        <w:rPr>
          <w:rFonts w:asciiTheme="minorHAnsi" w:hAnsiTheme="minorHAnsi" w:cstheme="minorHAnsi"/>
          <w:bCs/>
          <w:sz w:val="28"/>
          <w:szCs w:val="28"/>
        </w:rPr>
        <w:t xml:space="preserve">stated </w:t>
      </w:r>
      <w:r w:rsidR="0099021C">
        <w:rPr>
          <w:rFonts w:asciiTheme="minorHAnsi" w:hAnsiTheme="minorHAnsi" w:cstheme="minorHAnsi"/>
          <w:bCs/>
          <w:sz w:val="28"/>
          <w:szCs w:val="28"/>
        </w:rPr>
        <w:t xml:space="preserve">in part </w:t>
      </w:r>
      <w:r w:rsidR="00214958">
        <w:rPr>
          <w:rFonts w:asciiTheme="minorHAnsi" w:hAnsiTheme="minorHAnsi" w:cstheme="minorHAnsi"/>
          <w:bCs/>
          <w:sz w:val="28"/>
          <w:szCs w:val="28"/>
        </w:rPr>
        <w:t>that</w:t>
      </w:r>
      <w:r w:rsidR="0099021C">
        <w:rPr>
          <w:rFonts w:asciiTheme="minorHAnsi" w:hAnsiTheme="minorHAnsi" w:cstheme="minorHAnsi"/>
          <w:bCs/>
          <w:sz w:val="28"/>
          <w:szCs w:val="28"/>
        </w:rPr>
        <w:t xml:space="preserve">; </w:t>
      </w:r>
      <w:r w:rsidR="00214958">
        <w:rPr>
          <w:rFonts w:asciiTheme="minorHAnsi" w:hAnsiTheme="minorHAnsi" w:cstheme="minorHAnsi"/>
          <w:bCs/>
          <w:sz w:val="28"/>
          <w:szCs w:val="28"/>
        </w:rPr>
        <w:t xml:space="preserve"> </w:t>
      </w:r>
      <w:r w:rsidR="00832616">
        <w:rPr>
          <w:rFonts w:asciiTheme="minorHAnsi" w:hAnsiTheme="minorHAnsi" w:cstheme="minorHAnsi"/>
          <w:bCs/>
          <w:i/>
          <w:iCs/>
          <w:sz w:val="28"/>
          <w:szCs w:val="28"/>
        </w:rPr>
        <w:t>“As provided under Section 64(2) of the Employment Act, 2006, we beg your office to act accordingly. Therefore</w:t>
      </w:r>
      <w:r w:rsidR="00302F2E">
        <w:rPr>
          <w:rFonts w:asciiTheme="minorHAnsi" w:hAnsiTheme="minorHAnsi" w:cstheme="minorHAnsi"/>
          <w:bCs/>
          <w:i/>
          <w:iCs/>
          <w:sz w:val="28"/>
          <w:szCs w:val="28"/>
        </w:rPr>
        <w:t>,</w:t>
      </w:r>
      <w:r w:rsidR="00832616">
        <w:rPr>
          <w:rFonts w:asciiTheme="minorHAnsi" w:hAnsiTheme="minorHAnsi" w:cstheme="minorHAnsi"/>
          <w:bCs/>
          <w:i/>
          <w:iCs/>
          <w:sz w:val="28"/>
          <w:szCs w:val="28"/>
        </w:rPr>
        <w:t xml:space="preserve"> we wait for your positive response on the above</w:t>
      </w:r>
      <w:r w:rsidR="00302F2E">
        <w:rPr>
          <w:rFonts w:asciiTheme="minorHAnsi" w:hAnsiTheme="minorHAnsi" w:cstheme="minorHAnsi"/>
          <w:bCs/>
          <w:i/>
          <w:iCs/>
          <w:sz w:val="28"/>
          <w:szCs w:val="28"/>
        </w:rPr>
        <w:t>.”</w:t>
      </w:r>
      <w:r w:rsidR="00832616">
        <w:rPr>
          <w:rFonts w:asciiTheme="minorHAnsi" w:hAnsiTheme="minorHAnsi" w:cstheme="minorHAnsi"/>
          <w:bCs/>
          <w:i/>
          <w:iCs/>
          <w:sz w:val="28"/>
          <w:szCs w:val="28"/>
        </w:rPr>
        <w:t xml:space="preserve"> </w:t>
      </w:r>
    </w:p>
    <w:p w14:paraId="3688134F" w14:textId="490B3E72" w:rsidR="00214958" w:rsidRDefault="00214958" w:rsidP="00D711A8">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Section 64(2) provides that:</w:t>
      </w:r>
    </w:p>
    <w:p w14:paraId="1CF3B121" w14:textId="3A30921C" w:rsidR="00214958" w:rsidRDefault="00214958" w:rsidP="00550DA1">
      <w:pPr>
        <w:spacing w:line="360" w:lineRule="auto"/>
        <w:ind w:left="720" w:firstLine="360"/>
        <w:jc w:val="both"/>
        <w:rPr>
          <w:rFonts w:asciiTheme="minorHAnsi" w:hAnsiTheme="minorHAnsi" w:cstheme="minorHAnsi"/>
          <w:bCs/>
          <w:i/>
          <w:iCs/>
          <w:sz w:val="28"/>
          <w:szCs w:val="28"/>
        </w:rPr>
      </w:pPr>
      <w:r>
        <w:rPr>
          <w:rFonts w:asciiTheme="minorHAnsi" w:hAnsiTheme="minorHAnsi" w:cstheme="minorHAnsi"/>
          <w:bCs/>
          <w:i/>
          <w:iCs/>
          <w:sz w:val="28"/>
          <w:szCs w:val="28"/>
        </w:rPr>
        <w:t>“where a complaint under this section has been made to a labour officer the officer shall-</w:t>
      </w:r>
    </w:p>
    <w:p w14:paraId="4A786105" w14:textId="75609A70" w:rsidR="00214958" w:rsidRDefault="00214958" w:rsidP="00D711A8">
      <w:pPr>
        <w:pStyle w:val="ListParagraph"/>
        <w:numPr>
          <w:ilvl w:val="0"/>
          <w:numId w:val="3"/>
        </w:numPr>
        <w:spacing w:line="360" w:lineRule="auto"/>
        <w:jc w:val="both"/>
        <w:rPr>
          <w:rFonts w:asciiTheme="minorHAnsi" w:hAnsiTheme="minorHAnsi" w:cstheme="minorHAnsi"/>
          <w:bCs/>
          <w:i/>
          <w:iCs/>
          <w:sz w:val="28"/>
          <w:szCs w:val="28"/>
        </w:rPr>
      </w:pPr>
      <w:r>
        <w:rPr>
          <w:rFonts w:asciiTheme="minorHAnsi" w:hAnsiTheme="minorHAnsi" w:cstheme="minorHAnsi"/>
          <w:bCs/>
          <w:i/>
          <w:iCs/>
          <w:sz w:val="28"/>
          <w:szCs w:val="28"/>
        </w:rPr>
        <w:t>Investigate the circumstances leading to the imposition of the disciplinary penalty and in the course of these investigations he or she shall consult any labour union, if any, established in the business in which the employee is employed; and</w:t>
      </w:r>
    </w:p>
    <w:p w14:paraId="464CE105" w14:textId="77777777" w:rsidR="00832616" w:rsidRDefault="00214958" w:rsidP="00D711A8">
      <w:pPr>
        <w:pStyle w:val="ListParagraph"/>
        <w:numPr>
          <w:ilvl w:val="0"/>
          <w:numId w:val="3"/>
        </w:numPr>
        <w:spacing w:line="360" w:lineRule="auto"/>
        <w:jc w:val="both"/>
        <w:rPr>
          <w:rFonts w:asciiTheme="minorHAnsi" w:hAnsiTheme="minorHAnsi" w:cstheme="minorHAnsi"/>
          <w:bCs/>
          <w:i/>
          <w:iCs/>
          <w:sz w:val="28"/>
          <w:szCs w:val="28"/>
        </w:rPr>
      </w:pPr>
      <w:r>
        <w:rPr>
          <w:rFonts w:asciiTheme="minorHAnsi" w:hAnsiTheme="minorHAnsi" w:cstheme="minorHAnsi"/>
          <w:bCs/>
          <w:i/>
          <w:iCs/>
          <w:sz w:val="28"/>
          <w:szCs w:val="28"/>
        </w:rPr>
        <w:t>Seek to settle the matter in the first instance by mediation</w:t>
      </w:r>
    </w:p>
    <w:p w14:paraId="4E5AF8D3" w14:textId="07DCD083" w:rsidR="0064337E" w:rsidRDefault="00302F2E" w:rsidP="00550DA1">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It </w:t>
      </w:r>
      <w:r w:rsidR="00550DA1">
        <w:rPr>
          <w:rFonts w:asciiTheme="minorHAnsi" w:hAnsiTheme="minorHAnsi" w:cstheme="minorHAnsi"/>
          <w:bCs/>
          <w:sz w:val="28"/>
          <w:szCs w:val="28"/>
        </w:rPr>
        <w:t>seems to</w:t>
      </w:r>
      <w:r>
        <w:rPr>
          <w:rFonts w:asciiTheme="minorHAnsi" w:hAnsiTheme="minorHAnsi" w:cstheme="minorHAnsi"/>
          <w:bCs/>
          <w:sz w:val="28"/>
          <w:szCs w:val="28"/>
        </w:rPr>
        <w:t xml:space="preserve"> us</w:t>
      </w:r>
      <w:r w:rsidR="0064337E">
        <w:rPr>
          <w:rFonts w:asciiTheme="minorHAnsi" w:hAnsiTheme="minorHAnsi" w:cstheme="minorHAnsi"/>
          <w:bCs/>
          <w:sz w:val="28"/>
          <w:szCs w:val="28"/>
        </w:rPr>
        <w:t xml:space="preserve"> </w:t>
      </w:r>
      <w:r w:rsidR="00550DA1">
        <w:rPr>
          <w:rFonts w:asciiTheme="minorHAnsi" w:hAnsiTheme="minorHAnsi" w:cstheme="minorHAnsi"/>
          <w:bCs/>
          <w:sz w:val="28"/>
          <w:szCs w:val="28"/>
        </w:rPr>
        <w:t>that, by</w:t>
      </w:r>
      <w:r w:rsidR="00832616">
        <w:rPr>
          <w:rFonts w:asciiTheme="minorHAnsi" w:hAnsiTheme="minorHAnsi" w:cstheme="minorHAnsi"/>
          <w:bCs/>
          <w:sz w:val="28"/>
          <w:szCs w:val="28"/>
        </w:rPr>
        <w:t xml:space="preserve"> referring the list of infractions to the labour </w:t>
      </w:r>
      <w:r w:rsidR="00550DA1">
        <w:rPr>
          <w:rFonts w:asciiTheme="minorHAnsi" w:hAnsiTheme="minorHAnsi" w:cstheme="minorHAnsi"/>
          <w:bCs/>
          <w:sz w:val="28"/>
          <w:szCs w:val="28"/>
        </w:rPr>
        <w:t>officer for</w:t>
      </w:r>
      <w:r>
        <w:rPr>
          <w:rFonts w:asciiTheme="minorHAnsi" w:hAnsiTheme="minorHAnsi" w:cstheme="minorHAnsi"/>
          <w:bCs/>
          <w:sz w:val="28"/>
          <w:szCs w:val="28"/>
        </w:rPr>
        <w:t xml:space="preserve"> his action in accordance with section 64(2), </w:t>
      </w:r>
      <w:r w:rsidR="00214958" w:rsidRPr="00832616">
        <w:rPr>
          <w:rFonts w:asciiTheme="minorHAnsi" w:hAnsiTheme="minorHAnsi" w:cstheme="minorHAnsi"/>
          <w:bCs/>
          <w:sz w:val="28"/>
          <w:szCs w:val="28"/>
        </w:rPr>
        <w:t xml:space="preserve">the </w:t>
      </w:r>
      <w:r w:rsidR="00550DA1" w:rsidRPr="00832616">
        <w:rPr>
          <w:rFonts w:asciiTheme="minorHAnsi" w:hAnsiTheme="minorHAnsi" w:cstheme="minorHAnsi"/>
          <w:bCs/>
          <w:sz w:val="28"/>
          <w:szCs w:val="28"/>
        </w:rPr>
        <w:t>Respondent</w:t>
      </w:r>
      <w:r w:rsidR="00550DA1">
        <w:rPr>
          <w:rFonts w:asciiTheme="minorHAnsi" w:hAnsiTheme="minorHAnsi" w:cstheme="minorHAnsi"/>
          <w:bCs/>
          <w:sz w:val="28"/>
          <w:szCs w:val="28"/>
        </w:rPr>
        <w:t xml:space="preserve"> was admitting </w:t>
      </w:r>
      <w:r>
        <w:rPr>
          <w:rFonts w:asciiTheme="minorHAnsi" w:hAnsiTheme="minorHAnsi" w:cstheme="minorHAnsi"/>
          <w:bCs/>
          <w:sz w:val="28"/>
          <w:szCs w:val="28"/>
        </w:rPr>
        <w:t xml:space="preserve">that </w:t>
      </w:r>
      <w:r w:rsidR="00550DA1">
        <w:rPr>
          <w:rFonts w:asciiTheme="minorHAnsi" w:hAnsiTheme="minorHAnsi" w:cstheme="minorHAnsi"/>
          <w:bCs/>
          <w:sz w:val="28"/>
          <w:szCs w:val="28"/>
        </w:rPr>
        <w:t xml:space="preserve">it excluded that </w:t>
      </w:r>
      <w:r>
        <w:rPr>
          <w:rFonts w:asciiTheme="minorHAnsi" w:hAnsiTheme="minorHAnsi" w:cstheme="minorHAnsi"/>
          <w:bCs/>
          <w:sz w:val="28"/>
          <w:szCs w:val="28"/>
        </w:rPr>
        <w:t xml:space="preserve">the Claimants from the list of teachers as </w:t>
      </w:r>
      <w:r w:rsidR="00214958" w:rsidRPr="00832616">
        <w:rPr>
          <w:rFonts w:asciiTheme="minorHAnsi" w:hAnsiTheme="minorHAnsi" w:cstheme="minorHAnsi"/>
          <w:bCs/>
          <w:sz w:val="28"/>
          <w:szCs w:val="28"/>
        </w:rPr>
        <w:t xml:space="preserve"> disciplinary penalty</w:t>
      </w:r>
      <w:r w:rsidR="00550DA1">
        <w:rPr>
          <w:rFonts w:asciiTheme="minorHAnsi" w:hAnsiTheme="minorHAnsi" w:cstheme="minorHAnsi"/>
          <w:bCs/>
          <w:sz w:val="28"/>
          <w:szCs w:val="28"/>
        </w:rPr>
        <w:t xml:space="preserve"> and the </w:t>
      </w:r>
      <w:r w:rsidR="00832616">
        <w:rPr>
          <w:rFonts w:asciiTheme="minorHAnsi" w:hAnsiTheme="minorHAnsi" w:cstheme="minorHAnsi"/>
          <w:bCs/>
          <w:sz w:val="28"/>
          <w:szCs w:val="28"/>
        </w:rPr>
        <w:t xml:space="preserve">labour officer was </w:t>
      </w:r>
      <w:r w:rsidR="00550DA1">
        <w:rPr>
          <w:rFonts w:asciiTheme="minorHAnsi" w:hAnsiTheme="minorHAnsi" w:cstheme="minorHAnsi"/>
          <w:bCs/>
          <w:sz w:val="28"/>
          <w:szCs w:val="28"/>
        </w:rPr>
        <w:t xml:space="preserve">expected to take action against them </w:t>
      </w:r>
      <w:r w:rsidR="00832616">
        <w:rPr>
          <w:rFonts w:asciiTheme="minorHAnsi" w:hAnsiTheme="minorHAnsi" w:cstheme="minorHAnsi"/>
          <w:bCs/>
          <w:sz w:val="28"/>
          <w:szCs w:val="28"/>
        </w:rPr>
        <w:t xml:space="preserve">in accordance with section 64(2) and </w:t>
      </w:r>
      <w:r w:rsidR="00550DA1">
        <w:rPr>
          <w:rFonts w:asciiTheme="minorHAnsi" w:hAnsiTheme="minorHAnsi" w:cstheme="minorHAnsi"/>
          <w:bCs/>
          <w:sz w:val="28"/>
          <w:szCs w:val="28"/>
        </w:rPr>
        <w:t xml:space="preserve">report the action </w:t>
      </w:r>
      <w:r>
        <w:rPr>
          <w:rFonts w:asciiTheme="minorHAnsi" w:hAnsiTheme="minorHAnsi" w:cstheme="minorHAnsi"/>
          <w:bCs/>
          <w:sz w:val="28"/>
          <w:szCs w:val="28"/>
        </w:rPr>
        <w:t xml:space="preserve">to </w:t>
      </w:r>
      <w:r w:rsidR="00832616">
        <w:rPr>
          <w:rFonts w:asciiTheme="minorHAnsi" w:hAnsiTheme="minorHAnsi" w:cstheme="minorHAnsi"/>
          <w:bCs/>
          <w:sz w:val="28"/>
          <w:szCs w:val="28"/>
        </w:rPr>
        <w:t xml:space="preserve">them. </w:t>
      </w:r>
    </w:p>
    <w:p w14:paraId="70CF7363" w14:textId="05BFE5CE" w:rsidR="00D0304A" w:rsidRDefault="00F717A4" w:rsidP="00550DA1">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lastRenderedPageBreak/>
        <w:t xml:space="preserve">In our considered </w:t>
      </w:r>
      <w:r w:rsidR="00550DA1">
        <w:rPr>
          <w:rFonts w:asciiTheme="minorHAnsi" w:hAnsiTheme="minorHAnsi" w:cstheme="minorHAnsi"/>
          <w:bCs/>
          <w:sz w:val="28"/>
          <w:szCs w:val="28"/>
        </w:rPr>
        <w:t>opinion, the</w:t>
      </w:r>
      <w:r>
        <w:rPr>
          <w:rFonts w:asciiTheme="minorHAnsi" w:hAnsiTheme="minorHAnsi" w:cstheme="minorHAnsi"/>
          <w:bCs/>
          <w:sz w:val="28"/>
          <w:szCs w:val="28"/>
        </w:rPr>
        <w:t xml:space="preserve"> Respondent by this letter admitted that it withheld the Claimant’s tools of employment</w:t>
      </w:r>
      <w:r w:rsidR="00302F2E">
        <w:rPr>
          <w:rFonts w:asciiTheme="minorHAnsi" w:hAnsiTheme="minorHAnsi" w:cstheme="minorHAnsi"/>
          <w:bCs/>
          <w:sz w:val="28"/>
          <w:szCs w:val="28"/>
        </w:rPr>
        <w:t xml:space="preserve">, thus </w:t>
      </w:r>
      <w:r w:rsidR="00550DA1">
        <w:rPr>
          <w:rFonts w:asciiTheme="minorHAnsi" w:hAnsiTheme="minorHAnsi" w:cstheme="minorHAnsi"/>
          <w:bCs/>
          <w:sz w:val="28"/>
          <w:szCs w:val="28"/>
        </w:rPr>
        <w:t>rendering it</w:t>
      </w:r>
      <w:r>
        <w:rPr>
          <w:rFonts w:asciiTheme="minorHAnsi" w:hAnsiTheme="minorHAnsi" w:cstheme="minorHAnsi"/>
          <w:bCs/>
          <w:sz w:val="28"/>
          <w:szCs w:val="28"/>
        </w:rPr>
        <w:t xml:space="preserve"> impossible for them to continue working. In the circumstances</w:t>
      </w:r>
      <w:r w:rsidR="00302F2E">
        <w:rPr>
          <w:rFonts w:asciiTheme="minorHAnsi" w:hAnsiTheme="minorHAnsi" w:cstheme="minorHAnsi"/>
          <w:bCs/>
          <w:sz w:val="28"/>
          <w:szCs w:val="28"/>
        </w:rPr>
        <w:t xml:space="preserve">, </w:t>
      </w:r>
      <w:r>
        <w:rPr>
          <w:rFonts w:asciiTheme="minorHAnsi" w:hAnsiTheme="minorHAnsi" w:cstheme="minorHAnsi"/>
          <w:bCs/>
          <w:sz w:val="28"/>
          <w:szCs w:val="28"/>
        </w:rPr>
        <w:t>the</w:t>
      </w:r>
      <w:r w:rsidR="00302F2E">
        <w:rPr>
          <w:rFonts w:asciiTheme="minorHAnsi" w:hAnsiTheme="minorHAnsi" w:cstheme="minorHAnsi"/>
          <w:bCs/>
          <w:sz w:val="28"/>
          <w:szCs w:val="28"/>
        </w:rPr>
        <w:t xml:space="preserve"> Respondent</w:t>
      </w:r>
      <w:r>
        <w:rPr>
          <w:rFonts w:asciiTheme="minorHAnsi" w:hAnsiTheme="minorHAnsi" w:cstheme="minorHAnsi"/>
          <w:bCs/>
          <w:sz w:val="28"/>
          <w:szCs w:val="28"/>
        </w:rPr>
        <w:t xml:space="preserve"> constructively terminate</w:t>
      </w:r>
      <w:r w:rsidR="00550DA1">
        <w:rPr>
          <w:rFonts w:asciiTheme="minorHAnsi" w:hAnsiTheme="minorHAnsi" w:cstheme="minorHAnsi"/>
          <w:bCs/>
          <w:sz w:val="28"/>
          <w:szCs w:val="28"/>
        </w:rPr>
        <w:t>d</w:t>
      </w:r>
      <w:r w:rsidR="00302F2E">
        <w:rPr>
          <w:rFonts w:asciiTheme="minorHAnsi" w:hAnsiTheme="minorHAnsi" w:cstheme="minorHAnsi"/>
          <w:bCs/>
          <w:sz w:val="28"/>
          <w:szCs w:val="28"/>
        </w:rPr>
        <w:t xml:space="preserve"> the Claimant’s </w:t>
      </w:r>
      <w:r w:rsidR="00550DA1">
        <w:rPr>
          <w:rFonts w:asciiTheme="minorHAnsi" w:hAnsiTheme="minorHAnsi" w:cstheme="minorHAnsi"/>
          <w:bCs/>
          <w:sz w:val="28"/>
          <w:szCs w:val="28"/>
        </w:rPr>
        <w:t xml:space="preserve">employment, </w:t>
      </w:r>
      <w:r w:rsidR="00302F2E">
        <w:rPr>
          <w:rFonts w:asciiTheme="minorHAnsi" w:hAnsiTheme="minorHAnsi" w:cstheme="minorHAnsi"/>
          <w:bCs/>
          <w:sz w:val="28"/>
          <w:szCs w:val="28"/>
        </w:rPr>
        <w:t xml:space="preserve">as provided </w:t>
      </w:r>
      <w:r w:rsidR="00550DA1">
        <w:rPr>
          <w:rFonts w:asciiTheme="minorHAnsi" w:hAnsiTheme="minorHAnsi" w:cstheme="minorHAnsi"/>
          <w:bCs/>
          <w:sz w:val="28"/>
          <w:szCs w:val="28"/>
        </w:rPr>
        <w:t>under section</w:t>
      </w:r>
      <w:r>
        <w:rPr>
          <w:rFonts w:asciiTheme="minorHAnsi" w:hAnsiTheme="minorHAnsi" w:cstheme="minorHAnsi"/>
          <w:bCs/>
          <w:sz w:val="28"/>
          <w:szCs w:val="28"/>
        </w:rPr>
        <w:t xml:space="preserve"> 65(1) (c)</w:t>
      </w:r>
      <w:r w:rsidR="00302F2E">
        <w:rPr>
          <w:rFonts w:asciiTheme="minorHAnsi" w:hAnsiTheme="minorHAnsi" w:cstheme="minorHAnsi"/>
          <w:bCs/>
          <w:sz w:val="28"/>
          <w:szCs w:val="28"/>
        </w:rPr>
        <w:t xml:space="preserve"> and the holding in </w:t>
      </w:r>
      <w:proofErr w:type="spellStart"/>
      <w:r w:rsidR="00302F2E" w:rsidRPr="00550DA1">
        <w:rPr>
          <w:rFonts w:asciiTheme="minorHAnsi" w:hAnsiTheme="minorHAnsi" w:cstheme="minorHAnsi"/>
          <w:b/>
          <w:sz w:val="28"/>
          <w:szCs w:val="28"/>
        </w:rPr>
        <w:t>Nyakabwa</w:t>
      </w:r>
      <w:proofErr w:type="spellEnd"/>
      <w:r w:rsidR="00302F2E" w:rsidRPr="00550DA1">
        <w:rPr>
          <w:rFonts w:asciiTheme="minorHAnsi" w:hAnsiTheme="minorHAnsi" w:cstheme="minorHAnsi"/>
          <w:b/>
          <w:sz w:val="28"/>
          <w:szCs w:val="28"/>
        </w:rPr>
        <w:t xml:space="preserve"> </w:t>
      </w:r>
      <w:proofErr w:type="spellStart"/>
      <w:r w:rsidR="00302F2E" w:rsidRPr="00550DA1">
        <w:rPr>
          <w:rFonts w:asciiTheme="minorHAnsi" w:hAnsiTheme="minorHAnsi" w:cstheme="minorHAnsi"/>
          <w:b/>
          <w:sz w:val="28"/>
          <w:szCs w:val="28"/>
        </w:rPr>
        <w:t>Abwooli</w:t>
      </w:r>
      <w:proofErr w:type="spellEnd"/>
      <w:r w:rsidR="00550DA1">
        <w:rPr>
          <w:rFonts w:asciiTheme="minorHAnsi" w:hAnsiTheme="minorHAnsi" w:cstheme="minorHAnsi"/>
          <w:bCs/>
          <w:sz w:val="28"/>
          <w:szCs w:val="28"/>
        </w:rPr>
        <w:t xml:space="preserve"> </w:t>
      </w:r>
      <w:r w:rsidR="00302F2E">
        <w:rPr>
          <w:rFonts w:asciiTheme="minorHAnsi" w:hAnsiTheme="minorHAnsi" w:cstheme="minorHAnsi"/>
          <w:bCs/>
          <w:sz w:val="28"/>
          <w:szCs w:val="28"/>
        </w:rPr>
        <w:t>(supra). In addition given that</w:t>
      </w:r>
      <w:r w:rsidR="00550DA1">
        <w:rPr>
          <w:rFonts w:asciiTheme="minorHAnsi" w:hAnsiTheme="minorHAnsi" w:cstheme="minorHAnsi"/>
          <w:bCs/>
          <w:sz w:val="28"/>
          <w:szCs w:val="28"/>
        </w:rPr>
        <w:t>,</w:t>
      </w:r>
      <w:r w:rsidR="00302F2E">
        <w:rPr>
          <w:rFonts w:asciiTheme="minorHAnsi" w:hAnsiTheme="minorHAnsi" w:cstheme="minorHAnsi"/>
          <w:bCs/>
          <w:sz w:val="28"/>
          <w:szCs w:val="28"/>
        </w:rPr>
        <w:t xml:space="preserve"> the Respondent imposed such a </w:t>
      </w:r>
      <w:r>
        <w:rPr>
          <w:rFonts w:asciiTheme="minorHAnsi" w:hAnsiTheme="minorHAnsi" w:cstheme="minorHAnsi"/>
          <w:bCs/>
          <w:sz w:val="28"/>
          <w:szCs w:val="28"/>
        </w:rPr>
        <w:t xml:space="preserve"> </w:t>
      </w:r>
      <w:r w:rsidR="0064337E">
        <w:rPr>
          <w:rFonts w:asciiTheme="minorHAnsi" w:hAnsiTheme="minorHAnsi" w:cstheme="minorHAnsi"/>
          <w:bCs/>
          <w:sz w:val="28"/>
          <w:szCs w:val="28"/>
        </w:rPr>
        <w:t>penalty</w:t>
      </w:r>
      <w:r>
        <w:rPr>
          <w:rFonts w:asciiTheme="minorHAnsi" w:hAnsiTheme="minorHAnsi" w:cstheme="minorHAnsi"/>
          <w:bCs/>
          <w:sz w:val="28"/>
          <w:szCs w:val="28"/>
        </w:rPr>
        <w:t xml:space="preserve"> for infractions which it </w:t>
      </w:r>
      <w:r w:rsidR="00550DA1">
        <w:rPr>
          <w:rFonts w:asciiTheme="minorHAnsi" w:hAnsiTheme="minorHAnsi" w:cstheme="minorHAnsi"/>
          <w:bCs/>
          <w:sz w:val="28"/>
          <w:szCs w:val="28"/>
        </w:rPr>
        <w:t>did</w:t>
      </w:r>
      <w:r w:rsidR="0064337E">
        <w:rPr>
          <w:rFonts w:asciiTheme="minorHAnsi" w:hAnsiTheme="minorHAnsi" w:cstheme="minorHAnsi"/>
          <w:bCs/>
          <w:sz w:val="28"/>
          <w:szCs w:val="28"/>
        </w:rPr>
        <w:t xml:space="preserve"> </w:t>
      </w:r>
      <w:r>
        <w:rPr>
          <w:rFonts w:asciiTheme="minorHAnsi" w:hAnsiTheme="minorHAnsi" w:cstheme="minorHAnsi"/>
          <w:bCs/>
          <w:sz w:val="28"/>
          <w:szCs w:val="28"/>
        </w:rPr>
        <w:t xml:space="preserve">not </w:t>
      </w:r>
      <w:r w:rsidR="0064337E">
        <w:rPr>
          <w:rFonts w:asciiTheme="minorHAnsi" w:hAnsiTheme="minorHAnsi" w:cstheme="minorHAnsi"/>
          <w:bCs/>
          <w:sz w:val="28"/>
          <w:szCs w:val="28"/>
        </w:rPr>
        <w:t>notif</w:t>
      </w:r>
      <w:r w:rsidR="00302F2E">
        <w:rPr>
          <w:rFonts w:asciiTheme="minorHAnsi" w:hAnsiTheme="minorHAnsi" w:cstheme="minorHAnsi"/>
          <w:bCs/>
          <w:sz w:val="28"/>
          <w:szCs w:val="28"/>
        </w:rPr>
        <w:t xml:space="preserve">y </w:t>
      </w:r>
      <w:r w:rsidR="0064337E">
        <w:rPr>
          <w:rFonts w:asciiTheme="minorHAnsi" w:hAnsiTheme="minorHAnsi" w:cstheme="minorHAnsi"/>
          <w:bCs/>
          <w:sz w:val="28"/>
          <w:szCs w:val="28"/>
        </w:rPr>
        <w:t>them about</w:t>
      </w:r>
      <w:r>
        <w:rPr>
          <w:rFonts w:asciiTheme="minorHAnsi" w:hAnsiTheme="minorHAnsi" w:cstheme="minorHAnsi"/>
          <w:bCs/>
          <w:sz w:val="28"/>
          <w:szCs w:val="28"/>
        </w:rPr>
        <w:t xml:space="preserve">, and without according them an </w:t>
      </w:r>
      <w:r w:rsidR="0064337E">
        <w:rPr>
          <w:rFonts w:asciiTheme="minorHAnsi" w:hAnsiTheme="minorHAnsi" w:cstheme="minorHAnsi"/>
          <w:bCs/>
          <w:sz w:val="28"/>
          <w:szCs w:val="28"/>
        </w:rPr>
        <w:t>opportunity to respond to the</w:t>
      </w:r>
      <w:r w:rsidR="00550DA1">
        <w:rPr>
          <w:rFonts w:asciiTheme="minorHAnsi" w:hAnsiTheme="minorHAnsi" w:cstheme="minorHAnsi"/>
          <w:bCs/>
          <w:sz w:val="28"/>
          <w:szCs w:val="28"/>
        </w:rPr>
        <w:t xml:space="preserve"> infractions, </w:t>
      </w:r>
      <w:r w:rsidR="0064337E">
        <w:rPr>
          <w:rFonts w:asciiTheme="minorHAnsi" w:hAnsiTheme="minorHAnsi" w:cstheme="minorHAnsi"/>
          <w:bCs/>
          <w:sz w:val="28"/>
          <w:szCs w:val="28"/>
        </w:rPr>
        <w:t>as provided under section 66(1) and (2)</w:t>
      </w:r>
      <w:r>
        <w:rPr>
          <w:rFonts w:asciiTheme="minorHAnsi" w:hAnsiTheme="minorHAnsi" w:cstheme="minorHAnsi"/>
          <w:bCs/>
          <w:sz w:val="28"/>
          <w:szCs w:val="28"/>
        </w:rPr>
        <w:t>(supra), rendered the termination both substantively and procedurally unlawful.</w:t>
      </w:r>
      <w:r w:rsidR="0064337E">
        <w:rPr>
          <w:rFonts w:asciiTheme="minorHAnsi" w:hAnsiTheme="minorHAnsi" w:cstheme="minorHAnsi"/>
          <w:bCs/>
          <w:sz w:val="28"/>
          <w:szCs w:val="28"/>
        </w:rPr>
        <w:t xml:space="preserve"> </w:t>
      </w:r>
    </w:p>
    <w:p w14:paraId="273FC201" w14:textId="7B661077" w:rsidR="0064337E" w:rsidRDefault="0064337E" w:rsidP="00550DA1">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In the absence of any evidence </w:t>
      </w:r>
      <w:r w:rsidR="00F717A4">
        <w:rPr>
          <w:rFonts w:asciiTheme="minorHAnsi" w:hAnsiTheme="minorHAnsi" w:cstheme="minorHAnsi"/>
          <w:bCs/>
          <w:sz w:val="28"/>
          <w:szCs w:val="28"/>
        </w:rPr>
        <w:t>to the contrary</w:t>
      </w:r>
      <w:r w:rsidR="00302F2E">
        <w:rPr>
          <w:rFonts w:asciiTheme="minorHAnsi" w:hAnsiTheme="minorHAnsi" w:cstheme="minorHAnsi"/>
          <w:bCs/>
          <w:sz w:val="28"/>
          <w:szCs w:val="28"/>
        </w:rPr>
        <w:t>, it is our finding that</w:t>
      </w:r>
      <w:r w:rsidR="00550DA1">
        <w:rPr>
          <w:rFonts w:asciiTheme="minorHAnsi" w:hAnsiTheme="minorHAnsi" w:cstheme="minorHAnsi"/>
          <w:bCs/>
          <w:sz w:val="28"/>
          <w:szCs w:val="28"/>
        </w:rPr>
        <w:t>,</w:t>
      </w:r>
      <w:r w:rsidR="00302F2E">
        <w:rPr>
          <w:rFonts w:asciiTheme="minorHAnsi" w:hAnsiTheme="minorHAnsi" w:cstheme="minorHAnsi"/>
          <w:bCs/>
          <w:sz w:val="28"/>
          <w:szCs w:val="28"/>
        </w:rPr>
        <w:t xml:space="preserve"> the </w:t>
      </w:r>
      <w:r w:rsidR="00F717A4">
        <w:rPr>
          <w:rFonts w:asciiTheme="minorHAnsi" w:hAnsiTheme="minorHAnsi" w:cstheme="minorHAnsi"/>
          <w:bCs/>
          <w:sz w:val="28"/>
          <w:szCs w:val="28"/>
        </w:rPr>
        <w:t xml:space="preserve">Claimants were constructively terminated and the termination was unlawful. The issue is resolved in the </w:t>
      </w:r>
      <w:r w:rsidR="00302F2E">
        <w:rPr>
          <w:rFonts w:asciiTheme="minorHAnsi" w:hAnsiTheme="minorHAnsi" w:cstheme="minorHAnsi"/>
          <w:bCs/>
          <w:sz w:val="28"/>
          <w:szCs w:val="28"/>
        </w:rPr>
        <w:t>negative.</w:t>
      </w:r>
    </w:p>
    <w:p w14:paraId="109E3020" w14:textId="7397E898" w:rsidR="00AB3BDB" w:rsidRDefault="00AB3BDB" w:rsidP="00550DA1">
      <w:pPr>
        <w:spacing w:line="360" w:lineRule="auto"/>
        <w:jc w:val="both"/>
        <w:rPr>
          <w:rFonts w:asciiTheme="minorHAnsi" w:hAnsiTheme="minorHAnsi" w:cstheme="minorHAnsi"/>
          <w:b/>
          <w:sz w:val="28"/>
          <w:szCs w:val="28"/>
        </w:rPr>
      </w:pPr>
      <w:r>
        <w:rPr>
          <w:rFonts w:asciiTheme="minorHAnsi" w:hAnsiTheme="minorHAnsi" w:cstheme="minorHAnsi"/>
          <w:b/>
          <w:sz w:val="28"/>
          <w:szCs w:val="28"/>
        </w:rPr>
        <w:t xml:space="preserve">2.whether the Claimants were entitled to the remedies sought? </w:t>
      </w:r>
    </w:p>
    <w:p w14:paraId="1A6B76BE" w14:textId="498F2FA3" w:rsidR="00AB3BDB" w:rsidRDefault="00AB3BDB" w:rsidP="00550DA1">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Having found that the </w:t>
      </w:r>
      <w:r w:rsidR="00AA7C32">
        <w:rPr>
          <w:rFonts w:asciiTheme="minorHAnsi" w:hAnsiTheme="minorHAnsi" w:cstheme="minorHAnsi"/>
          <w:bCs/>
          <w:sz w:val="28"/>
          <w:szCs w:val="28"/>
        </w:rPr>
        <w:t>Claimants</w:t>
      </w:r>
      <w:r>
        <w:rPr>
          <w:rFonts w:asciiTheme="minorHAnsi" w:hAnsiTheme="minorHAnsi" w:cstheme="minorHAnsi"/>
          <w:bCs/>
          <w:sz w:val="28"/>
          <w:szCs w:val="28"/>
        </w:rPr>
        <w:t xml:space="preserve"> were unlawfully terminated, they are entitled to some remedies. They pr</w:t>
      </w:r>
      <w:r w:rsidR="00E369D7">
        <w:rPr>
          <w:rFonts w:asciiTheme="minorHAnsi" w:hAnsiTheme="minorHAnsi" w:cstheme="minorHAnsi"/>
          <w:bCs/>
          <w:sz w:val="28"/>
          <w:szCs w:val="28"/>
        </w:rPr>
        <w:t>a</w:t>
      </w:r>
      <w:r>
        <w:rPr>
          <w:rFonts w:asciiTheme="minorHAnsi" w:hAnsiTheme="minorHAnsi" w:cstheme="minorHAnsi"/>
          <w:bCs/>
          <w:sz w:val="28"/>
          <w:szCs w:val="28"/>
        </w:rPr>
        <w:t>yed for the following remedies:</w:t>
      </w:r>
    </w:p>
    <w:p w14:paraId="25C31498" w14:textId="59BD8116" w:rsidR="00AB3BDB" w:rsidRPr="0086537A" w:rsidRDefault="00AB3BDB" w:rsidP="00D711A8">
      <w:pPr>
        <w:pStyle w:val="ListParagraph"/>
        <w:numPr>
          <w:ilvl w:val="0"/>
          <w:numId w:val="4"/>
        </w:numPr>
        <w:spacing w:line="360" w:lineRule="auto"/>
        <w:jc w:val="both"/>
        <w:rPr>
          <w:rFonts w:asciiTheme="minorHAnsi" w:hAnsiTheme="minorHAnsi" w:cstheme="minorHAnsi"/>
          <w:b/>
          <w:sz w:val="28"/>
          <w:szCs w:val="28"/>
        </w:rPr>
      </w:pPr>
      <w:r w:rsidRPr="0086537A">
        <w:rPr>
          <w:rFonts w:asciiTheme="minorHAnsi" w:hAnsiTheme="minorHAnsi" w:cstheme="minorHAnsi"/>
          <w:b/>
          <w:sz w:val="28"/>
          <w:szCs w:val="28"/>
        </w:rPr>
        <w:t xml:space="preserve">Payment in lieu of </w:t>
      </w:r>
      <w:r w:rsidR="0086537A" w:rsidRPr="0086537A">
        <w:rPr>
          <w:rFonts w:asciiTheme="minorHAnsi" w:hAnsiTheme="minorHAnsi" w:cstheme="minorHAnsi"/>
          <w:b/>
          <w:sz w:val="28"/>
          <w:szCs w:val="28"/>
        </w:rPr>
        <w:t>notice</w:t>
      </w:r>
      <w:r w:rsidR="00550DA1">
        <w:rPr>
          <w:rFonts w:asciiTheme="minorHAnsi" w:hAnsiTheme="minorHAnsi" w:cstheme="minorHAnsi"/>
          <w:b/>
          <w:sz w:val="28"/>
          <w:szCs w:val="28"/>
        </w:rPr>
        <w:t>.</w:t>
      </w:r>
    </w:p>
    <w:p w14:paraId="30B84CC7" w14:textId="1CE6EEBD" w:rsidR="00AB3BDB" w:rsidRDefault="0024143B" w:rsidP="00D711A8">
      <w:pPr>
        <w:spacing w:line="360" w:lineRule="auto"/>
        <w:ind w:left="360"/>
        <w:jc w:val="both"/>
        <w:rPr>
          <w:rFonts w:asciiTheme="minorHAnsi" w:hAnsiTheme="minorHAnsi" w:cstheme="minorHAnsi"/>
          <w:bCs/>
          <w:sz w:val="28"/>
          <w:szCs w:val="28"/>
        </w:rPr>
      </w:pPr>
      <w:r>
        <w:rPr>
          <w:rFonts w:asciiTheme="minorHAnsi" w:hAnsiTheme="minorHAnsi" w:cstheme="minorHAnsi"/>
          <w:bCs/>
          <w:sz w:val="28"/>
          <w:szCs w:val="28"/>
        </w:rPr>
        <w:t xml:space="preserve">It was </w:t>
      </w:r>
      <w:r w:rsidR="00550DA1">
        <w:rPr>
          <w:rFonts w:asciiTheme="minorHAnsi" w:hAnsiTheme="minorHAnsi" w:cstheme="minorHAnsi"/>
          <w:bCs/>
          <w:sz w:val="28"/>
          <w:szCs w:val="28"/>
        </w:rPr>
        <w:t>C</w:t>
      </w:r>
      <w:r>
        <w:rPr>
          <w:rFonts w:asciiTheme="minorHAnsi" w:hAnsiTheme="minorHAnsi" w:cstheme="minorHAnsi"/>
          <w:bCs/>
          <w:sz w:val="28"/>
          <w:szCs w:val="28"/>
        </w:rPr>
        <w:t>ounsel</w:t>
      </w:r>
      <w:r w:rsidR="00550DA1">
        <w:rPr>
          <w:rFonts w:asciiTheme="minorHAnsi" w:hAnsiTheme="minorHAnsi" w:cstheme="minorHAnsi"/>
          <w:bCs/>
          <w:sz w:val="28"/>
          <w:szCs w:val="28"/>
        </w:rPr>
        <w:t>’</w:t>
      </w:r>
      <w:r>
        <w:rPr>
          <w:rFonts w:asciiTheme="minorHAnsi" w:hAnsiTheme="minorHAnsi" w:cstheme="minorHAnsi"/>
          <w:bCs/>
          <w:sz w:val="28"/>
          <w:szCs w:val="28"/>
        </w:rPr>
        <w:t xml:space="preserve">s submission that the claimants were entitled to notice before termination and given </w:t>
      </w:r>
      <w:r w:rsidR="00E369D7">
        <w:rPr>
          <w:rFonts w:asciiTheme="minorHAnsi" w:hAnsiTheme="minorHAnsi" w:cstheme="minorHAnsi"/>
          <w:bCs/>
          <w:sz w:val="28"/>
          <w:szCs w:val="28"/>
        </w:rPr>
        <w:t>that 1</w:t>
      </w:r>
      <w:r w:rsidRPr="0024143B">
        <w:rPr>
          <w:rFonts w:asciiTheme="minorHAnsi" w:hAnsiTheme="minorHAnsi" w:cstheme="minorHAnsi"/>
          <w:bCs/>
          <w:sz w:val="28"/>
          <w:szCs w:val="28"/>
          <w:vertAlign w:val="superscript"/>
        </w:rPr>
        <w:t>st</w:t>
      </w:r>
      <w:r>
        <w:rPr>
          <w:rFonts w:asciiTheme="minorHAnsi" w:hAnsiTheme="minorHAnsi" w:cstheme="minorHAnsi"/>
          <w:bCs/>
          <w:sz w:val="28"/>
          <w:szCs w:val="28"/>
        </w:rPr>
        <w:t xml:space="preserve"> claimant was employed between 2017 -2019 and the others between 2018 -</w:t>
      </w:r>
      <w:r w:rsidR="00550DA1">
        <w:rPr>
          <w:rFonts w:asciiTheme="minorHAnsi" w:hAnsiTheme="minorHAnsi" w:cstheme="minorHAnsi"/>
          <w:bCs/>
          <w:sz w:val="28"/>
          <w:szCs w:val="28"/>
        </w:rPr>
        <w:t>2019, they</w:t>
      </w:r>
      <w:r>
        <w:rPr>
          <w:rFonts w:asciiTheme="minorHAnsi" w:hAnsiTheme="minorHAnsi" w:cstheme="minorHAnsi"/>
          <w:bCs/>
          <w:sz w:val="28"/>
          <w:szCs w:val="28"/>
        </w:rPr>
        <w:t xml:space="preserve"> were entitled to 1 </w:t>
      </w:r>
      <w:r w:rsidR="00550DA1">
        <w:rPr>
          <w:rFonts w:asciiTheme="minorHAnsi" w:hAnsiTheme="minorHAnsi" w:cstheme="minorHAnsi"/>
          <w:bCs/>
          <w:sz w:val="28"/>
          <w:szCs w:val="28"/>
        </w:rPr>
        <w:t>months’</w:t>
      </w:r>
      <w:r>
        <w:rPr>
          <w:rFonts w:asciiTheme="minorHAnsi" w:hAnsiTheme="minorHAnsi" w:cstheme="minorHAnsi"/>
          <w:bCs/>
          <w:sz w:val="28"/>
          <w:szCs w:val="28"/>
        </w:rPr>
        <w:t xml:space="preserve"> salary in lieu of notice as provided under </w:t>
      </w:r>
      <w:r w:rsidR="00550DA1">
        <w:rPr>
          <w:rFonts w:asciiTheme="minorHAnsi" w:hAnsiTheme="minorHAnsi" w:cstheme="minorHAnsi"/>
          <w:bCs/>
          <w:sz w:val="28"/>
          <w:szCs w:val="28"/>
        </w:rPr>
        <w:t>S</w:t>
      </w:r>
      <w:r>
        <w:rPr>
          <w:rFonts w:asciiTheme="minorHAnsi" w:hAnsiTheme="minorHAnsi" w:cstheme="minorHAnsi"/>
          <w:bCs/>
          <w:sz w:val="28"/>
          <w:szCs w:val="28"/>
        </w:rPr>
        <w:t>ection 58(3)(b) of the Employment Act, 2006.</w:t>
      </w:r>
    </w:p>
    <w:p w14:paraId="7FC99FE6" w14:textId="7104CFD1" w:rsidR="0024143B" w:rsidRDefault="0086537A" w:rsidP="00D711A8">
      <w:pPr>
        <w:spacing w:line="360" w:lineRule="auto"/>
        <w:ind w:left="360"/>
        <w:jc w:val="both"/>
        <w:rPr>
          <w:rFonts w:asciiTheme="minorHAnsi" w:hAnsiTheme="minorHAnsi" w:cstheme="minorHAnsi"/>
          <w:bCs/>
          <w:sz w:val="28"/>
          <w:szCs w:val="28"/>
        </w:rPr>
      </w:pPr>
      <w:r>
        <w:rPr>
          <w:rFonts w:asciiTheme="minorHAnsi" w:hAnsiTheme="minorHAnsi" w:cstheme="minorHAnsi"/>
          <w:bCs/>
          <w:sz w:val="28"/>
          <w:szCs w:val="28"/>
        </w:rPr>
        <w:t>Indeed,</w:t>
      </w:r>
      <w:r w:rsidR="0024143B">
        <w:rPr>
          <w:rFonts w:asciiTheme="minorHAnsi" w:hAnsiTheme="minorHAnsi" w:cstheme="minorHAnsi"/>
          <w:bCs/>
          <w:sz w:val="28"/>
          <w:szCs w:val="28"/>
        </w:rPr>
        <w:t xml:space="preserve"> the Claimants were entitled to notice before termination as provided </w:t>
      </w:r>
      <w:r w:rsidR="00550DA1">
        <w:rPr>
          <w:rFonts w:asciiTheme="minorHAnsi" w:hAnsiTheme="minorHAnsi" w:cstheme="minorHAnsi"/>
          <w:bCs/>
          <w:sz w:val="28"/>
          <w:szCs w:val="28"/>
        </w:rPr>
        <w:t>under S</w:t>
      </w:r>
      <w:r w:rsidR="0024143B">
        <w:rPr>
          <w:rFonts w:asciiTheme="minorHAnsi" w:hAnsiTheme="minorHAnsi" w:cstheme="minorHAnsi"/>
          <w:bCs/>
          <w:sz w:val="28"/>
          <w:szCs w:val="28"/>
        </w:rPr>
        <w:t xml:space="preserve">ection 58 of the Employment </w:t>
      </w:r>
      <w:r w:rsidR="00550DA1">
        <w:rPr>
          <w:rFonts w:asciiTheme="minorHAnsi" w:hAnsiTheme="minorHAnsi" w:cstheme="minorHAnsi"/>
          <w:bCs/>
          <w:sz w:val="28"/>
          <w:szCs w:val="28"/>
        </w:rPr>
        <w:t>A</w:t>
      </w:r>
      <w:r w:rsidR="0024143B">
        <w:rPr>
          <w:rFonts w:asciiTheme="minorHAnsi" w:hAnsiTheme="minorHAnsi" w:cstheme="minorHAnsi"/>
          <w:bCs/>
          <w:sz w:val="28"/>
          <w:szCs w:val="28"/>
        </w:rPr>
        <w:t xml:space="preserve">ct. We have no reason </w:t>
      </w:r>
      <w:r w:rsidR="00F050BA">
        <w:rPr>
          <w:rFonts w:asciiTheme="minorHAnsi" w:hAnsiTheme="minorHAnsi" w:cstheme="minorHAnsi"/>
          <w:bCs/>
          <w:sz w:val="28"/>
          <w:szCs w:val="28"/>
        </w:rPr>
        <w:t xml:space="preserve">not to award </w:t>
      </w:r>
      <w:r w:rsidR="0024143B">
        <w:rPr>
          <w:rFonts w:asciiTheme="minorHAnsi" w:hAnsiTheme="minorHAnsi" w:cstheme="minorHAnsi"/>
          <w:bCs/>
          <w:sz w:val="28"/>
          <w:szCs w:val="28"/>
        </w:rPr>
        <w:t xml:space="preserve">it. It is ordered that </w:t>
      </w:r>
      <w:r w:rsidR="00F050BA">
        <w:rPr>
          <w:rFonts w:asciiTheme="minorHAnsi" w:hAnsiTheme="minorHAnsi" w:cstheme="minorHAnsi"/>
          <w:bCs/>
          <w:sz w:val="28"/>
          <w:szCs w:val="28"/>
        </w:rPr>
        <w:t xml:space="preserve">the Claimants having worked for more than 1 year and </w:t>
      </w:r>
      <w:r w:rsidR="00F050BA">
        <w:rPr>
          <w:rFonts w:asciiTheme="minorHAnsi" w:hAnsiTheme="minorHAnsi" w:cstheme="minorHAnsi"/>
          <w:bCs/>
          <w:sz w:val="28"/>
          <w:szCs w:val="28"/>
        </w:rPr>
        <w:lastRenderedPageBreak/>
        <w:t xml:space="preserve">less than 5 years, should </w:t>
      </w:r>
      <w:r w:rsidR="0024143B">
        <w:rPr>
          <w:rFonts w:asciiTheme="minorHAnsi" w:hAnsiTheme="minorHAnsi" w:cstheme="minorHAnsi"/>
          <w:bCs/>
          <w:sz w:val="28"/>
          <w:szCs w:val="28"/>
        </w:rPr>
        <w:t xml:space="preserve"> </w:t>
      </w:r>
      <w:r w:rsidR="00F050BA">
        <w:rPr>
          <w:rFonts w:asciiTheme="minorHAnsi" w:hAnsiTheme="minorHAnsi" w:cstheme="minorHAnsi"/>
          <w:bCs/>
          <w:sz w:val="28"/>
          <w:szCs w:val="28"/>
        </w:rPr>
        <w:t xml:space="preserve">be paid </w:t>
      </w:r>
      <w:r w:rsidR="0024143B">
        <w:rPr>
          <w:rFonts w:asciiTheme="minorHAnsi" w:hAnsiTheme="minorHAnsi" w:cstheme="minorHAnsi"/>
          <w:bCs/>
          <w:sz w:val="28"/>
          <w:szCs w:val="28"/>
        </w:rPr>
        <w:t>1 month</w:t>
      </w:r>
      <w:r w:rsidR="00E369D7">
        <w:rPr>
          <w:rFonts w:asciiTheme="minorHAnsi" w:hAnsiTheme="minorHAnsi" w:cstheme="minorHAnsi"/>
          <w:bCs/>
          <w:sz w:val="28"/>
          <w:szCs w:val="28"/>
        </w:rPr>
        <w:t>s’</w:t>
      </w:r>
      <w:r w:rsidR="0024143B">
        <w:rPr>
          <w:rFonts w:asciiTheme="minorHAnsi" w:hAnsiTheme="minorHAnsi" w:cstheme="minorHAnsi"/>
          <w:bCs/>
          <w:sz w:val="28"/>
          <w:szCs w:val="28"/>
        </w:rPr>
        <w:t xml:space="preserve"> salary in lieu of notice each</w:t>
      </w:r>
      <w:r w:rsidR="00F050BA">
        <w:rPr>
          <w:rFonts w:asciiTheme="minorHAnsi" w:hAnsiTheme="minorHAnsi" w:cstheme="minorHAnsi"/>
          <w:bCs/>
          <w:sz w:val="28"/>
          <w:szCs w:val="28"/>
        </w:rPr>
        <w:t xml:space="preserve">, </w:t>
      </w:r>
      <w:r w:rsidR="0024143B">
        <w:rPr>
          <w:rFonts w:asciiTheme="minorHAnsi" w:hAnsiTheme="minorHAnsi" w:cstheme="minorHAnsi"/>
          <w:bCs/>
          <w:sz w:val="28"/>
          <w:szCs w:val="28"/>
        </w:rPr>
        <w:t>as provided under section 58(3) (b).</w:t>
      </w:r>
    </w:p>
    <w:p w14:paraId="4D35346D" w14:textId="77777777" w:rsidR="0024143B" w:rsidRPr="0086537A" w:rsidRDefault="0024143B" w:rsidP="00D711A8">
      <w:pPr>
        <w:pStyle w:val="ListParagraph"/>
        <w:numPr>
          <w:ilvl w:val="0"/>
          <w:numId w:val="4"/>
        </w:numPr>
        <w:spacing w:line="360" w:lineRule="auto"/>
        <w:jc w:val="both"/>
        <w:rPr>
          <w:rFonts w:asciiTheme="minorHAnsi" w:hAnsiTheme="minorHAnsi" w:cstheme="minorHAnsi"/>
          <w:b/>
          <w:sz w:val="28"/>
          <w:szCs w:val="28"/>
        </w:rPr>
      </w:pPr>
      <w:r w:rsidRPr="0086537A">
        <w:rPr>
          <w:rFonts w:asciiTheme="minorHAnsi" w:hAnsiTheme="minorHAnsi" w:cstheme="minorHAnsi"/>
          <w:b/>
          <w:sz w:val="28"/>
          <w:szCs w:val="28"/>
        </w:rPr>
        <w:t>Compensation of the Claimants for failure to conduct a hearing.</w:t>
      </w:r>
    </w:p>
    <w:p w14:paraId="072D80B0" w14:textId="4FDA6690" w:rsidR="0024143B" w:rsidRDefault="0024143B" w:rsidP="00D711A8">
      <w:pPr>
        <w:spacing w:line="360" w:lineRule="auto"/>
        <w:ind w:left="360"/>
        <w:jc w:val="both"/>
        <w:rPr>
          <w:rFonts w:asciiTheme="minorHAnsi" w:hAnsiTheme="minorHAnsi" w:cstheme="minorHAnsi"/>
          <w:bCs/>
          <w:sz w:val="28"/>
          <w:szCs w:val="28"/>
        </w:rPr>
      </w:pPr>
      <w:r>
        <w:rPr>
          <w:rFonts w:asciiTheme="minorHAnsi" w:hAnsiTheme="minorHAnsi" w:cstheme="minorHAnsi"/>
          <w:bCs/>
          <w:sz w:val="28"/>
          <w:szCs w:val="28"/>
        </w:rPr>
        <w:t xml:space="preserve">Counsel prayed that given that the </w:t>
      </w:r>
      <w:r w:rsidR="00F050BA">
        <w:rPr>
          <w:rFonts w:asciiTheme="minorHAnsi" w:hAnsiTheme="minorHAnsi" w:cstheme="minorHAnsi"/>
          <w:bCs/>
          <w:sz w:val="28"/>
          <w:szCs w:val="28"/>
        </w:rPr>
        <w:t>R</w:t>
      </w:r>
      <w:r>
        <w:rPr>
          <w:rFonts w:asciiTheme="minorHAnsi" w:hAnsiTheme="minorHAnsi" w:cstheme="minorHAnsi"/>
          <w:bCs/>
          <w:sz w:val="28"/>
          <w:szCs w:val="28"/>
        </w:rPr>
        <w:t>espondent</w:t>
      </w:r>
      <w:r w:rsidR="00035944">
        <w:rPr>
          <w:rFonts w:asciiTheme="minorHAnsi" w:hAnsiTheme="minorHAnsi" w:cstheme="minorHAnsi"/>
          <w:bCs/>
          <w:sz w:val="28"/>
          <w:szCs w:val="28"/>
        </w:rPr>
        <w:t xml:space="preserve"> fundamentally breached </w:t>
      </w:r>
      <w:r>
        <w:rPr>
          <w:rFonts w:asciiTheme="minorHAnsi" w:hAnsiTheme="minorHAnsi" w:cstheme="minorHAnsi"/>
          <w:bCs/>
          <w:sz w:val="28"/>
          <w:szCs w:val="28"/>
        </w:rPr>
        <w:t xml:space="preserve">the </w:t>
      </w:r>
      <w:r w:rsidR="00F050BA">
        <w:rPr>
          <w:rFonts w:asciiTheme="minorHAnsi" w:hAnsiTheme="minorHAnsi" w:cstheme="minorHAnsi"/>
          <w:bCs/>
          <w:sz w:val="28"/>
          <w:szCs w:val="28"/>
        </w:rPr>
        <w:t>C</w:t>
      </w:r>
      <w:r>
        <w:rPr>
          <w:rFonts w:asciiTheme="minorHAnsi" w:hAnsiTheme="minorHAnsi" w:cstheme="minorHAnsi"/>
          <w:bCs/>
          <w:sz w:val="28"/>
          <w:szCs w:val="28"/>
        </w:rPr>
        <w:t>laimants right to</w:t>
      </w:r>
      <w:r w:rsidR="00E369D7">
        <w:rPr>
          <w:rFonts w:asciiTheme="minorHAnsi" w:hAnsiTheme="minorHAnsi" w:cstheme="minorHAnsi"/>
          <w:bCs/>
          <w:sz w:val="28"/>
          <w:szCs w:val="28"/>
        </w:rPr>
        <w:t xml:space="preserve"> </w:t>
      </w:r>
      <w:r w:rsidR="00035944">
        <w:rPr>
          <w:rFonts w:asciiTheme="minorHAnsi" w:hAnsiTheme="minorHAnsi" w:cstheme="minorHAnsi"/>
          <w:bCs/>
          <w:sz w:val="28"/>
          <w:szCs w:val="28"/>
        </w:rPr>
        <w:t>a fair hearing,</w:t>
      </w:r>
      <w:r>
        <w:rPr>
          <w:rFonts w:asciiTheme="minorHAnsi" w:hAnsiTheme="minorHAnsi" w:cstheme="minorHAnsi"/>
          <w:bCs/>
          <w:sz w:val="28"/>
          <w:szCs w:val="28"/>
        </w:rPr>
        <w:t xml:space="preserve"> court </w:t>
      </w:r>
      <w:r w:rsidR="00035944">
        <w:rPr>
          <w:rFonts w:asciiTheme="minorHAnsi" w:hAnsiTheme="minorHAnsi" w:cstheme="minorHAnsi"/>
          <w:bCs/>
          <w:sz w:val="28"/>
          <w:szCs w:val="28"/>
        </w:rPr>
        <w:t xml:space="preserve">should </w:t>
      </w:r>
      <w:r>
        <w:rPr>
          <w:rFonts w:asciiTheme="minorHAnsi" w:hAnsiTheme="minorHAnsi" w:cstheme="minorHAnsi"/>
          <w:bCs/>
          <w:sz w:val="28"/>
          <w:szCs w:val="28"/>
        </w:rPr>
        <w:t>make this award in accordance with section 66(4) of the Employment Act</w:t>
      </w:r>
      <w:r w:rsidR="00F050BA">
        <w:rPr>
          <w:rFonts w:asciiTheme="minorHAnsi" w:hAnsiTheme="minorHAnsi" w:cstheme="minorHAnsi"/>
          <w:bCs/>
          <w:sz w:val="28"/>
          <w:szCs w:val="28"/>
        </w:rPr>
        <w:t xml:space="preserve">, which </w:t>
      </w:r>
      <w:r>
        <w:rPr>
          <w:rFonts w:asciiTheme="minorHAnsi" w:hAnsiTheme="minorHAnsi" w:cstheme="minorHAnsi"/>
          <w:bCs/>
          <w:sz w:val="28"/>
          <w:szCs w:val="28"/>
        </w:rPr>
        <w:t xml:space="preserve"> provides that;</w:t>
      </w:r>
    </w:p>
    <w:p w14:paraId="6D3D70E7" w14:textId="69213757" w:rsidR="0024143B" w:rsidRPr="0024143B" w:rsidRDefault="0024143B" w:rsidP="00D711A8">
      <w:pPr>
        <w:spacing w:line="360" w:lineRule="auto"/>
        <w:ind w:left="1440"/>
        <w:jc w:val="both"/>
        <w:rPr>
          <w:rFonts w:cs="Arial"/>
          <w:bCs/>
          <w:i/>
          <w:sz w:val="28"/>
          <w:szCs w:val="28"/>
        </w:rPr>
      </w:pPr>
      <w:r>
        <w:rPr>
          <w:rFonts w:cs="Arial"/>
          <w:bCs/>
          <w:i/>
          <w:sz w:val="28"/>
          <w:szCs w:val="28"/>
        </w:rPr>
        <w:t>“</w:t>
      </w:r>
      <w:r w:rsidRPr="0024143B">
        <w:rPr>
          <w:rFonts w:cs="Arial"/>
          <w:bCs/>
          <w:i/>
          <w:sz w:val="28"/>
          <w:szCs w:val="28"/>
        </w:rPr>
        <w:t>(4) Irrespective of whether any dismissal which is a summary dismissal is justified, or whether the dismissal of the employee is fair, an employer who fails to comply with this section is liable to pay the employee a sum equivalent to four weeks’ net pay…</w:t>
      </w:r>
    </w:p>
    <w:p w14:paraId="64C302FC" w14:textId="49EF3AD5" w:rsidR="00F67DB5" w:rsidRDefault="00F67DB5" w:rsidP="00D711A8">
      <w:pPr>
        <w:spacing w:line="360" w:lineRule="auto"/>
        <w:jc w:val="both"/>
        <w:rPr>
          <w:rFonts w:asciiTheme="minorHAnsi" w:hAnsiTheme="minorHAnsi" w:cstheme="minorHAnsi"/>
          <w:sz w:val="28"/>
          <w:szCs w:val="28"/>
        </w:rPr>
      </w:pPr>
      <w:r w:rsidRPr="00F13426">
        <w:rPr>
          <w:rFonts w:asciiTheme="minorHAnsi" w:hAnsiTheme="minorHAnsi" w:cstheme="minorHAnsi"/>
          <w:sz w:val="28"/>
          <w:szCs w:val="28"/>
        </w:rPr>
        <w:t>It has long been settled that the only remedy for an employee who has been unlawfully terminated is damages</w:t>
      </w:r>
      <w:r>
        <w:rPr>
          <w:rFonts w:asciiTheme="minorHAnsi" w:hAnsiTheme="minorHAnsi" w:cstheme="minorHAnsi"/>
          <w:sz w:val="28"/>
          <w:szCs w:val="28"/>
        </w:rPr>
        <w:t xml:space="preserve"> and other remedies pleaded for under the Employment Act 2006</w:t>
      </w:r>
      <w:r w:rsidR="00F050BA">
        <w:rPr>
          <w:rFonts w:asciiTheme="minorHAnsi" w:hAnsiTheme="minorHAnsi" w:cstheme="minorHAnsi"/>
          <w:sz w:val="28"/>
          <w:szCs w:val="28"/>
        </w:rPr>
        <w:t>.(</w:t>
      </w:r>
      <w:r w:rsidR="00E369D7">
        <w:rPr>
          <w:rFonts w:asciiTheme="minorHAnsi" w:hAnsiTheme="minorHAnsi" w:cstheme="minorHAnsi"/>
          <w:sz w:val="28"/>
          <w:szCs w:val="28"/>
        </w:rPr>
        <w:t xml:space="preserve"> </w:t>
      </w:r>
      <w:r>
        <w:rPr>
          <w:rFonts w:asciiTheme="minorHAnsi" w:hAnsiTheme="minorHAnsi" w:cstheme="minorHAnsi"/>
          <w:sz w:val="28"/>
          <w:szCs w:val="28"/>
        </w:rPr>
        <w:t>see</w:t>
      </w:r>
      <w:r w:rsidRPr="00F13426">
        <w:rPr>
          <w:rFonts w:asciiTheme="minorHAnsi" w:hAnsiTheme="minorHAnsi" w:cstheme="minorHAnsi"/>
          <w:sz w:val="28"/>
          <w:szCs w:val="28"/>
        </w:rPr>
        <w:t xml:space="preserve"> </w:t>
      </w:r>
      <w:r w:rsidRPr="00F13426">
        <w:rPr>
          <w:rFonts w:asciiTheme="minorHAnsi" w:hAnsiTheme="minorHAnsi" w:cstheme="minorHAnsi"/>
          <w:b/>
          <w:sz w:val="28"/>
          <w:szCs w:val="28"/>
        </w:rPr>
        <w:t>STANBIC BANK VS KAKOOZA MUTALE C.A No. 2 OF 2010</w:t>
      </w:r>
      <w:r w:rsidR="00F050BA">
        <w:rPr>
          <w:rFonts w:asciiTheme="minorHAnsi" w:hAnsiTheme="minorHAnsi" w:cstheme="minorHAnsi"/>
          <w:b/>
          <w:sz w:val="28"/>
          <w:szCs w:val="28"/>
        </w:rPr>
        <w:t>)</w:t>
      </w:r>
      <w:r w:rsidRPr="00F13426">
        <w:rPr>
          <w:rFonts w:asciiTheme="minorHAnsi" w:hAnsiTheme="minorHAnsi" w:cstheme="minorHAnsi"/>
          <w:b/>
          <w:sz w:val="28"/>
          <w:szCs w:val="28"/>
        </w:rPr>
        <w:t>.</w:t>
      </w:r>
      <w:r w:rsidRPr="00F13426">
        <w:rPr>
          <w:rFonts w:asciiTheme="minorHAnsi" w:hAnsiTheme="minorHAnsi" w:cstheme="minorHAnsi"/>
          <w:sz w:val="28"/>
          <w:szCs w:val="28"/>
        </w:rPr>
        <w:t xml:space="preserve"> We have already established that the </w:t>
      </w:r>
      <w:r w:rsidR="00F050BA">
        <w:rPr>
          <w:rFonts w:asciiTheme="minorHAnsi" w:hAnsiTheme="minorHAnsi" w:cstheme="minorHAnsi"/>
          <w:sz w:val="28"/>
          <w:szCs w:val="28"/>
        </w:rPr>
        <w:t>C</w:t>
      </w:r>
      <w:r w:rsidRPr="00F13426">
        <w:rPr>
          <w:rFonts w:asciiTheme="minorHAnsi" w:hAnsiTheme="minorHAnsi" w:cstheme="minorHAnsi"/>
          <w:sz w:val="28"/>
          <w:szCs w:val="28"/>
        </w:rPr>
        <w:t>laimant</w:t>
      </w:r>
      <w:r>
        <w:rPr>
          <w:rFonts w:asciiTheme="minorHAnsi" w:hAnsiTheme="minorHAnsi" w:cstheme="minorHAnsi"/>
          <w:sz w:val="28"/>
          <w:szCs w:val="28"/>
        </w:rPr>
        <w:t>s</w:t>
      </w:r>
      <w:r w:rsidRPr="00F13426">
        <w:rPr>
          <w:rFonts w:asciiTheme="minorHAnsi" w:hAnsiTheme="minorHAnsi" w:cstheme="minorHAnsi"/>
          <w:sz w:val="28"/>
          <w:szCs w:val="28"/>
        </w:rPr>
        <w:t xml:space="preserve"> w</w:t>
      </w:r>
      <w:r>
        <w:rPr>
          <w:rFonts w:asciiTheme="minorHAnsi" w:hAnsiTheme="minorHAnsi" w:cstheme="minorHAnsi"/>
          <w:sz w:val="28"/>
          <w:szCs w:val="28"/>
        </w:rPr>
        <w:t>ere</w:t>
      </w:r>
      <w:r w:rsidRPr="00F13426">
        <w:rPr>
          <w:rFonts w:asciiTheme="minorHAnsi" w:hAnsiTheme="minorHAnsi" w:cstheme="minorHAnsi"/>
          <w:sz w:val="28"/>
          <w:szCs w:val="28"/>
        </w:rPr>
        <w:t xml:space="preserve"> unlawfully terminated therefore</w:t>
      </w:r>
      <w:r w:rsidR="00F050BA">
        <w:rPr>
          <w:rFonts w:asciiTheme="minorHAnsi" w:hAnsiTheme="minorHAnsi" w:cstheme="minorHAnsi"/>
          <w:sz w:val="28"/>
          <w:szCs w:val="28"/>
        </w:rPr>
        <w:t>,</w:t>
      </w:r>
      <w:r w:rsidRPr="00F13426">
        <w:rPr>
          <w:rFonts w:asciiTheme="minorHAnsi" w:hAnsiTheme="minorHAnsi" w:cstheme="minorHAnsi"/>
          <w:sz w:val="28"/>
          <w:szCs w:val="28"/>
        </w:rPr>
        <w:t xml:space="preserve"> </w:t>
      </w:r>
      <w:r>
        <w:rPr>
          <w:rFonts w:asciiTheme="minorHAnsi" w:hAnsiTheme="minorHAnsi" w:cstheme="minorHAnsi"/>
          <w:sz w:val="28"/>
          <w:szCs w:val="28"/>
        </w:rPr>
        <w:t xml:space="preserve">they are </w:t>
      </w:r>
      <w:r w:rsidRPr="00F13426">
        <w:rPr>
          <w:rFonts w:asciiTheme="minorHAnsi" w:hAnsiTheme="minorHAnsi" w:cstheme="minorHAnsi"/>
          <w:sz w:val="28"/>
          <w:szCs w:val="28"/>
        </w:rPr>
        <w:t xml:space="preserve">entitled to damages. </w:t>
      </w:r>
      <w:r>
        <w:rPr>
          <w:rFonts w:asciiTheme="minorHAnsi" w:hAnsiTheme="minorHAnsi" w:cstheme="minorHAnsi"/>
          <w:sz w:val="28"/>
          <w:szCs w:val="28"/>
        </w:rPr>
        <w:t xml:space="preserve"> We believe that the remedy under section 66(4) applies to circumstances where the termination of an employee is justified but the employer </w:t>
      </w:r>
      <w:r w:rsidR="00F050BA">
        <w:rPr>
          <w:rFonts w:asciiTheme="minorHAnsi" w:hAnsiTheme="minorHAnsi" w:cstheme="minorHAnsi"/>
          <w:sz w:val="28"/>
          <w:szCs w:val="28"/>
        </w:rPr>
        <w:t>breaches</w:t>
      </w:r>
      <w:r>
        <w:rPr>
          <w:rFonts w:asciiTheme="minorHAnsi" w:hAnsiTheme="minorHAnsi" w:cstheme="minorHAnsi"/>
          <w:sz w:val="28"/>
          <w:szCs w:val="28"/>
        </w:rPr>
        <w:t xml:space="preserve"> procedure as provided under section 66(1) and (2).</w:t>
      </w:r>
    </w:p>
    <w:p w14:paraId="161243BB" w14:textId="1E85A8E3" w:rsidR="00F67DB5" w:rsidRPr="0086537A" w:rsidRDefault="0086537A" w:rsidP="00D711A8">
      <w:pPr>
        <w:spacing w:line="360" w:lineRule="auto"/>
        <w:jc w:val="both"/>
        <w:rPr>
          <w:rFonts w:asciiTheme="minorHAnsi" w:hAnsiTheme="minorHAnsi" w:cstheme="minorHAnsi"/>
          <w:b/>
          <w:bCs/>
          <w:sz w:val="28"/>
          <w:szCs w:val="28"/>
        </w:rPr>
      </w:pPr>
      <w:r w:rsidRPr="0086537A">
        <w:rPr>
          <w:rFonts w:asciiTheme="minorHAnsi" w:hAnsiTheme="minorHAnsi" w:cstheme="minorHAnsi"/>
          <w:b/>
          <w:bCs/>
          <w:sz w:val="28"/>
          <w:szCs w:val="28"/>
        </w:rPr>
        <w:t>c)</w:t>
      </w:r>
      <w:r w:rsidR="00F67DB5" w:rsidRPr="0086537A">
        <w:rPr>
          <w:rFonts w:asciiTheme="minorHAnsi" w:hAnsiTheme="minorHAnsi" w:cstheme="minorHAnsi"/>
          <w:b/>
          <w:bCs/>
          <w:sz w:val="28"/>
          <w:szCs w:val="28"/>
        </w:rPr>
        <w:t>General Damages</w:t>
      </w:r>
    </w:p>
    <w:p w14:paraId="4B9E9263" w14:textId="7AF63A1B" w:rsidR="00D252AE" w:rsidRDefault="00F67DB5" w:rsidP="00D711A8">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As already </w:t>
      </w:r>
      <w:r w:rsidR="0086537A">
        <w:rPr>
          <w:rFonts w:asciiTheme="minorHAnsi" w:hAnsiTheme="minorHAnsi" w:cstheme="minorHAnsi"/>
          <w:sz w:val="28"/>
          <w:szCs w:val="28"/>
        </w:rPr>
        <w:t>stated,</w:t>
      </w:r>
      <w:r>
        <w:rPr>
          <w:rFonts w:asciiTheme="minorHAnsi" w:hAnsiTheme="minorHAnsi" w:cstheme="minorHAnsi"/>
          <w:sz w:val="28"/>
          <w:szCs w:val="28"/>
        </w:rPr>
        <w:t xml:space="preserve"> an employee who is unlawfully terminated is entitled to damages. The Claimant prayed that </w:t>
      </w:r>
      <w:r w:rsidR="00F050BA">
        <w:rPr>
          <w:rFonts w:asciiTheme="minorHAnsi" w:hAnsiTheme="minorHAnsi" w:cstheme="minorHAnsi"/>
          <w:sz w:val="28"/>
          <w:szCs w:val="28"/>
        </w:rPr>
        <w:t>C</w:t>
      </w:r>
      <w:r>
        <w:rPr>
          <w:rFonts w:asciiTheme="minorHAnsi" w:hAnsiTheme="minorHAnsi" w:cstheme="minorHAnsi"/>
          <w:sz w:val="28"/>
          <w:szCs w:val="28"/>
        </w:rPr>
        <w:t>ourt awards damages as hel</w:t>
      </w:r>
      <w:r w:rsidR="0086537A">
        <w:rPr>
          <w:rFonts w:asciiTheme="minorHAnsi" w:hAnsiTheme="minorHAnsi" w:cstheme="minorHAnsi"/>
          <w:sz w:val="28"/>
          <w:szCs w:val="28"/>
        </w:rPr>
        <w:t>d</w:t>
      </w:r>
      <w:r>
        <w:rPr>
          <w:rFonts w:asciiTheme="minorHAnsi" w:hAnsiTheme="minorHAnsi" w:cstheme="minorHAnsi"/>
          <w:sz w:val="28"/>
          <w:szCs w:val="28"/>
        </w:rPr>
        <w:t xml:space="preserve"> in </w:t>
      </w:r>
      <w:proofErr w:type="spellStart"/>
      <w:r w:rsidRPr="0086537A">
        <w:rPr>
          <w:rFonts w:asciiTheme="minorHAnsi" w:hAnsiTheme="minorHAnsi" w:cstheme="minorHAnsi"/>
          <w:b/>
          <w:bCs/>
          <w:sz w:val="28"/>
          <w:szCs w:val="28"/>
        </w:rPr>
        <w:t>Mufumbo</w:t>
      </w:r>
      <w:proofErr w:type="spellEnd"/>
      <w:r>
        <w:rPr>
          <w:rFonts w:asciiTheme="minorHAnsi" w:hAnsiTheme="minorHAnsi" w:cstheme="minorHAnsi"/>
          <w:sz w:val="28"/>
          <w:szCs w:val="28"/>
        </w:rPr>
        <w:t xml:space="preserve">(supra) and </w:t>
      </w:r>
      <w:proofErr w:type="spellStart"/>
      <w:r w:rsidRPr="0086537A">
        <w:rPr>
          <w:rFonts w:asciiTheme="minorHAnsi" w:hAnsiTheme="minorHAnsi" w:cstheme="minorHAnsi"/>
          <w:b/>
          <w:bCs/>
          <w:sz w:val="28"/>
          <w:szCs w:val="28"/>
        </w:rPr>
        <w:t>Gullabhai</w:t>
      </w:r>
      <w:proofErr w:type="spellEnd"/>
      <w:r w:rsidRPr="0086537A">
        <w:rPr>
          <w:rFonts w:asciiTheme="minorHAnsi" w:hAnsiTheme="minorHAnsi" w:cstheme="minorHAnsi"/>
          <w:b/>
          <w:bCs/>
          <w:sz w:val="28"/>
          <w:szCs w:val="28"/>
        </w:rPr>
        <w:t xml:space="preserve"> </w:t>
      </w:r>
      <w:proofErr w:type="spellStart"/>
      <w:r w:rsidRPr="0086537A">
        <w:rPr>
          <w:rFonts w:asciiTheme="minorHAnsi" w:hAnsiTheme="minorHAnsi" w:cstheme="minorHAnsi"/>
          <w:b/>
          <w:bCs/>
          <w:sz w:val="28"/>
          <w:szCs w:val="28"/>
        </w:rPr>
        <w:t>Ushillini</w:t>
      </w:r>
      <w:proofErr w:type="spellEnd"/>
      <w:r w:rsidRPr="0086537A">
        <w:rPr>
          <w:rFonts w:asciiTheme="minorHAnsi" w:hAnsiTheme="minorHAnsi" w:cstheme="minorHAnsi"/>
          <w:b/>
          <w:bCs/>
          <w:sz w:val="28"/>
          <w:szCs w:val="28"/>
        </w:rPr>
        <w:t xml:space="preserve"> Vs </w:t>
      </w:r>
      <w:proofErr w:type="spellStart"/>
      <w:r w:rsidRPr="0086537A">
        <w:rPr>
          <w:rFonts w:asciiTheme="minorHAnsi" w:hAnsiTheme="minorHAnsi" w:cstheme="minorHAnsi"/>
          <w:b/>
          <w:bCs/>
          <w:sz w:val="28"/>
          <w:szCs w:val="28"/>
        </w:rPr>
        <w:t>Kamapala</w:t>
      </w:r>
      <w:proofErr w:type="spellEnd"/>
      <w:r w:rsidRPr="0086537A">
        <w:rPr>
          <w:rFonts w:asciiTheme="minorHAnsi" w:hAnsiTheme="minorHAnsi" w:cstheme="minorHAnsi"/>
          <w:b/>
          <w:bCs/>
          <w:sz w:val="28"/>
          <w:szCs w:val="28"/>
        </w:rPr>
        <w:t xml:space="preserve"> pharmaceutical Ltd </w:t>
      </w:r>
      <w:r w:rsidR="00D252AE" w:rsidRPr="0086537A">
        <w:rPr>
          <w:rFonts w:asciiTheme="minorHAnsi" w:hAnsiTheme="minorHAnsi" w:cstheme="minorHAnsi"/>
          <w:b/>
          <w:bCs/>
          <w:sz w:val="28"/>
          <w:szCs w:val="28"/>
        </w:rPr>
        <w:t>CA No. 6 of 199</w:t>
      </w:r>
      <w:r w:rsidR="0086537A">
        <w:rPr>
          <w:rFonts w:asciiTheme="minorHAnsi" w:hAnsiTheme="minorHAnsi" w:cstheme="minorHAnsi"/>
          <w:b/>
          <w:bCs/>
          <w:sz w:val="28"/>
          <w:szCs w:val="28"/>
        </w:rPr>
        <w:t>9</w:t>
      </w:r>
      <w:r w:rsidR="00D252AE" w:rsidRPr="0086537A">
        <w:rPr>
          <w:rFonts w:asciiTheme="minorHAnsi" w:hAnsiTheme="minorHAnsi" w:cstheme="minorHAnsi"/>
          <w:b/>
          <w:bCs/>
          <w:sz w:val="28"/>
          <w:szCs w:val="28"/>
        </w:rPr>
        <w:t xml:space="preserve">, </w:t>
      </w:r>
      <w:r w:rsidR="00D252AE">
        <w:rPr>
          <w:rFonts w:asciiTheme="minorHAnsi" w:hAnsiTheme="minorHAnsi" w:cstheme="minorHAnsi"/>
          <w:sz w:val="28"/>
          <w:szCs w:val="28"/>
        </w:rPr>
        <w:t>to the effect that damages are intended to restore the wrongful party to the position the</w:t>
      </w:r>
      <w:r w:rsidR="00F050BA">
        <w:rPr>
          <w:rFonts w:asciiTheme="minorHAnsi" w:hAnsiTheme="minorHAnsi" w:cstheme="minorHAnsi"/>
          <w:sz w:val="28"/>
          <w:szCs w:val="28"/>
        </w:rPr>
        <w:t>y</w:t>
      </w:r>
      <w:r w:rsidR="00D252AE">
        <w:rPr>
          <w:rFonts w:asciiTheme="minorHAnsi" w:hAnsiTheme="minorHAnsi" w:cstheme="minorHAnsi"/>
          <w:sz w:val="28"/>
          <w:szCs w:val="28"/>
        </w:rPr>
        <w:t xml:space="preserve"> were in before the breach against them occurred. </w:t>
      </w:r>
    </w:p>
    <w:p w14:paraId="6D43D831" w14:textId="5B5A3101" w:rsidR="0024143B" w:rsidRDefault="00F67DB5" w:rsidP="00D711A8">
      <w:pPr>
        <w:spacing w:line="360" w:lineRule="auto"/>
        <w:jc w:val="both"/>
        <w:rPr>
          <w:rFonts w:asciiTheme="minorHAnsi" w:hAnsiTheme="minorHAnsi" w:cstheme="minorHAnsi"/>
          <w:sz w:val="28"/>
          <w:szCs w:val="28"/>
        </w:rPr>
      </w:pPr>
      <w:r>
        <w:rPr>
          <w:rFonts w:asciiTheme="minorHAnsi" w:hAnsiTheme="minorHAnsi" w:cstheme="minorHAnsi"/>
          <w:sz w:val="28"/>
          <w:szCs w:val="28"/>
        </w:rPr>
        <w:lastRenderedPageBreak/>
        <w:t xml:space="preserve"> </w:t>
      </w:r>
      <w:r w:rsidRPr="00F13426">
        <w:rPr>
          <w:rFonts w:asciiTheme="minorHAnsi" w:hAnsiTheme="minorHAnsi" w:cstheme="minorHAnsi"/>
          <w:sz w:val="28"/>
          <w:szCs w:val="28"/>
        </w:rPr>
        <w:t xml:space="preserve">It is trite </w:t>
      </w:r>
      <w:r w:rsidR="00D252AE">
        <w:rPr>
          <w:rFonts w:asciiTheme="minorHAnsi" w:hAnsiTheme="minorHAnsi" w:cstheme="minorHAnsi"/>
          <w:sz w:val="28"/>
          <w:szCs w:val="28"/>
        </w:rPr>
        <w:t xml:space="preserve">that </w:t>
      </w:r>
      <w:r w:rsidRPr="00F13426">
        <w:rPr>
          <w:rFonts w:asciiTheme="minorHAnsi" w:hAnsiTheme="minorHAnsi" w:cstheme="minorHAnsi"/>
          <w:sz w:val="28"/>
          <w:szCs w:val="28"/>
        </w:rPr>
        <w:t xml:space="preserve">General Damages are intended to bring an aggrieved party to as near as possible in monetary terms to a position a Claimant was in before the injury occasioned to him or her by the respondent occurred. </w:t>
      </w:r>
      <w:r w:rsidR="00F050BA">
        <w:rPr>
          <w:rFonts w:asciiTheme="minorHAnsi" w:hAnsiTheme="minorHAnsi" w:cstheme="minorHAnsi"/>
          <w:sz w:val="28"/>
          <w:szCs w:val="28"/>
        </w:rPr>
        <w:t xml:space="preserve">The </w:t>
      </w:r>
      <w:r w:rsidR="00F050BA" w:rsidRPr="00F13426">
        <w:rPr>
          <w:rFonts w:asciiTheme="minorHAnsi" w:hAnsiTheme="minorHAnsi" w:cstheme="minorHAnsi"/>
          <w:sz w:val="28"/>
          <w:szCs w:val="28"/>
        </w:rPr>
        <w:t xml:space="preserve">quantum of damages to be awarded is </w:t>
      </w:r>
      <w:r w:rsidR="00F050BA">
        <w:rPr>
          <w:rFonts w:asciiTheme="minorHAnsi" w:hAnsiTheme="minorHAnsi" w:cstheme="minorHAnsi"/>
          <w:sz w:val="28"/>
          <w:szCs w:val="28"/>
        </w:rPr>
        <w:t xml:space="preserve">decided </w:t>
      </w:r>
      <w:r w:rsidR="00F050BA" w:rsidRPr="00F13426">
        <w:rPr>
          <w:rFonts w:asciiTheme="minorHAnsi" w:hAnsiTheme="minorHAnsi" w:cstheme="minorHAnsi"/>
          <w:sz w:val="28"/>
          <w:szCs w:val="28"/>
        </w:rPr>
        <w:t xml:space="preserve">at the discretion of Court </w:t>
      </w:r>
      <w:r w:rsidR="004436FB">
        <w:rPr>
          <w:rFonts w:asciiTheme="minorHAnsi" w:hAnsiTheme="minorHAnsi" w:cstheme="minorHAnsi"/>
          <w:sz w:val="28"/>
          <w:szCs w:val="28"/>
        </w:rPr>
        <w:t>.</w:t>
      </w:r>
      <w:r w:rsidRPr="00F13426">
        <w:rPr>
          <w:rFonts w:asciiTheme="minorHAnsi" w:hAnsiTheme="minorHAnsi" w:cstheme="minorHAnsi"/>
          <w:sz w:val="28"/>
          <w:szCs w:val="28"/>
        </w:rPr>
        <w:t>The claiman</w:t>
      </w:r>
      <w:r w:rsidR="004436FB">
        <w:rPr>
          <w:rFonts w:asciiTheme="minorHAnsi" w:hAnsiTheme="minorHAnsi" w:cstheme="minorHAnsi"/>
          <w:sz w:val="28"/>
          <w:szCs w:val="28"/>
        </w:rPr>
        <w:t xml:space="preserve">ts in the instant case </w:t>
      </w:r>
      <w:r w:rsidRPr="00F13426">
        <w:rPr>
          <w:rFonts w:asciiTheme="minorHAnsi" w:hAnsiTheme="minorHAnsi" w:cstheme="minorHAnsi"/>
          <w:sz w:val="28"/>
          <w:szCs w:val="28"/>
        </w:rPr>
        <w:t xml:space="preserve">prayed for an award </w:t>
      </w:r>
      <w:r w:rsidR="00D252AE" w:rsidRPr="00F13426">
        <w:rPr>
          <w:rFonts w:asciiTheme="minorHAnsi" w:hAnsiTheme="minorHAnsi" w:cstheme="minorHAnsi"/>
          <w:sz w:val="28"/>
          <w:szCs w:val="28"/>
        </w:rPr>
        <w:t xml:space="preserve">of </w:t>
      </w:r>
      <w:r w:rsidR="004436FB">
        <w:rPr>
          <w:rFonts w:asciiTheme="minorHAnsi" w:hAnsiTheme="minorHAnsi" w:cstheme="minorHAnsi"/>
          <w:sz w:val="28"/>
          <w:szCs w:val="28"/>
        </w:rPr>
        <w:t xml:space="preserve">General </w:t>
      </w:r>
      <w:r w:rsidR="00D252AE" w:rsidRPr="004436FB">
        <w:rPr>
          <w:rFonts w:asciiTheme="minorHAnsi" w:hAnsiTheme="minorHAnsi" w:cstheme="minorHAnsi"/>
          <w:sz w:val="28"/>
          <w:szCs w:val="28"/>
        </w:rPr>
        <w:t>damages</w:t>
      </w:r>
      <w:r w:rsidR="00D252AE">
        <w:rPr>
          <w:rFonts w:asciiTheme="minorHAnsi" w:hAnsiTheme="minorHAnsi" w:cstheme="minorHAnsi"/>
          <w:sz w:val="28"/>
          <w:szCs w:val="28"/>
        </w:rPr>
        <w:t xml:space="preserve">  for</w:t>
      </w:r>
      <w:r w:rsidR="004436FB">
        <w:rPr>
          <w:rFonts w:asciiTheme="minorHAnsi" w:hAnsiTheme="minorHAnsi" w:cstheme="minorHAnsi"/>
          <w:sz w:val="28"/>
          <w:szCs w:val="28"/>
        </w:rPr>
        <w:t xml:space="preserve"> the</w:t>
      </w:r>
      <w:r w:rsidR="00D252AE">
        <w:rPr>
          <w:rFonts w:asciiTheme="minorHAnsi" w:hAnsiTheme="minorHAnsi" w:cstheme="minorHAnsi"/>
          <w:sz w:val="28"/>
          <w:szCs w:val="28"/>
        </w:rPr>
        <w:t xml:space="preserve"> humiliation , mental anguish an</w:t>
      </w:r>
      <w:r w:rsidR="00E369D7">
        <w:rPr>
          <w:rFonts w:asciiTheme="minorHAnsi" w:hAnsiTheme="minorHAnsi" w:cstheme="minorHAnsi"/>
          <w:sz w:val="28"/>
          <w:szCs w:val="28"/>
        </w:rPr>
        <w:t>d</w:t>
      </w:r>
      <w:r w:rsidR="00D252AE">
        <w:rPr>
          <w:rFonts w:asciiTheme="minorHAnsi" w:hAnsiTheme="minorHAnsi" w:cstheme="minorHAnsi"/>
          <w:sz w:val="28"/>
          <w:szCs w:val="28"/>
        </w:rPr>
        <w:t xml:space="preserve"> distress </w:t>
      </w:r>
      <w:r w:rsidR="004436FB">
        <w:rPr>
          <w:rFonts w:asciiTheme="minorHAnsi" w:hAnsiTheme="minorHAnsi" w:cstheme="minorHAnsi"/>
          <w:sz w:val="28"/>
          <w:szCs w:val="28"/>
        </w:rPr>
        <w:t xml:space="preserve">they </w:t>
      </w:r>
      <w:r w:rsidR="00D252AE">
        <w:rPr>
          <w:rFonts w:asciiTheme="minorHAnsi" w:hAnsiTheme="minorHAnsi" w:cstheme="minorHAnsi"/>
          <w:sz w:val="28"/>
          <w:szCs w:val="28"/>
        </w:rPr>
        <w:t xml:space="preserve">suffered. According to the memorandum they claimed </w:t>
      </w:r>
      <w:r w:rsidRPr="00F13426">
        <w:rPr>
          <w:rFonts w:asciiTheme="minorHAnsi" w:hAnsiTheme="minorHAnsi" w:cstheme="minorHAnsi"/>
          <w:sz w:val="28"/>
          <w:szCs w:val="28"/>
        </w:rPr>
        <w:t>Ugx.</w:t>
      </w:r>
      <w:r w:rsidR="00D252AE">
        <w:rPr>
          <w:rFonts w:asciiTheme="minorHAnsi" w:hAnsiTheme="minorHAnsi" w:cstheme="minorHAnsi"/>
          <w:sz w:val="28"/>
          <w:szCs w:val="28"/>
        </w:rPr>
        <w:t>5,000,000/= as General damages.</w:t>
      </w:r>
    </w:p>
    <w:p w14:paraId="16B78ABE" w14:textId="1DB4BD32" w:rsidR="00D252AE" w:rsidRDefault="00D252AE" w:rsidP="00D711A8">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We take cognizance of the pain and suffering caused by the loss of </w:t>
      </w:r>
      <w:r w:rsidR="00E369D7">
        <w:rPr>
          <w:rFonts w:asciiTheme="minorHAnsi" w:hAnsiTheme="minorHAnsi" w:cstheme="minorHAnsi"/>
          <w:sz w:val="28"/>
          <w:szCs w:val="28"/>
        </w:rPr>
        <w:t xml:space="preserve">a </w:t>
      </w:r>
      <w:r w:rsidR="004436FB">
        <w:rPr>
          <w:rFonts w:asciiTheme="minorHAnsi" w:hAnsiTheme="minorHAnsi" w:cstheme="minorHAnsi"/>
          <w:sz w:val="28"/>
          <w:szCs w:val="28"/>
        </w:rPr>
        <w:t>person’s</w:t>
      </w:r>
      <w:r w:rsidR="00E369D7">
        <w:rPr>
          <w:rFonts w:asciiTheme="minorHAnsi" w:hAnsiTheme="minorHAnsi" w:cstheme="minorHAnsi"/>
          <w:sz w:val="28"/>
          <w:szCs w:val="28"/>
        </w:rPr>
        <w:t xml:space="preserve"> </w:t>
      </w:r>
      <w:r>
        <w:rPr>
          <w:rFonts w:asciiTheme="minorHAnsi" w:hAnsiTheme="minorHAnsi" w:cstheme="minorHAnsi"/>
          <w:sz w:val="28"/>
          <w:szCs w:val="28"/>
        </w:rPr>
        <w:t>job especially when it is terminated unlawfully. We</w:t>
      </w:r>
      <w:r w:rsidR="004436FB">
        <w:rPr>
          <w:rFonts w:asciiTheme="minorHAnsi" w:hAnsiTheme="minorHAnsi" w:cstheme="minorHAnsi"/>
          <w:sz w:val="28"/>
          <w:szCs w:val="28"/>
        </w:rPr>
        <w:t xml:space="preserve"> </w:t>
      </w:r>
      <w:r>
        <w:rPr>
          <w:rFonts w:asciiTheme="minorHAnsi" w:hAnsiTheme="minorHAnsi" w:cstheme="minorHAnsi"/>
          <w:sz w:val="28"/>
          <w:szCs w:val="28"/>
        </w:rPr>
        <w:t>shall therefore award the claimants damages as follows:</w:t>
      </w:r>
    </w:p>
    <w:p w14:paraId="465E5EC0" w14:textId="03D0E2C8" w:rsidR="00633F9E" w:rsidRDefault="00D252AE" w:rsidP="00D711A8">
      <w:pPr>
        <w:spacing w:line="360" w:lineRule="auto"/>
        <w:jc w:val="both"/>
        <w:rPr>
          <w:rFonts w:asciiTheme="minorHAnsi" w:hAnsiTheme="minorHAnsi" w:cstheme="minorHAnsi"/>
          <w:sz w:val="28"/>
          <w:szCs w:val="28"/>
        </w:rPr>
      </w:pPr>
      <w:r>
        <w:rPr>
          <w:rFonts w:asciiTheme="minorHAnsi" w:hAnsiTheme="minorHAnsi" w:cstheme="minorHAnsi"/>
          <w:sz w:val="28"/>
          <w:szCs w:val="28"/>
        </w:rPr>
        <w:t>The 1</w:t>
      </w:r>
      <w:r w:rsidRPr="00D252AE">
        <w:rPr>
          <w:rFonts w:asciiTheme="minorHAnsi" w:hAnsiTheme="minorHAnsi" w:cstheme="minorHAnsi"/>
          <w:sz w:val="28"/>
          <w:szCs w:val="28"/>
          <w:vertAlign w:val="superscript"/>
        </w:rPr>
        <w:t>st</w:t>
      </w:r>
      <w:r>
        <w:rPr>
          <w:rFonts w:asciiTheme="minorHAnsi" w:hAnsiTheme="minorHAnsi" w:cstheme="minorHAnsi"/>
          <w:sz w:val="28"/>
          <w:szCs w:val="28"/>
        </w:rPr>
        <w:t xml:space="preserve"> Claimant having worked </w:t>
      </w:r>
      <w:r w:rsidR="00633F9E">
        <w:rPr>
          <w:rFonts w:asciiTheme="minorHAnsi" w:hAnsiTheme="minorHAnsi" w:cstheme="minorHAnsi"/>
          <w:sz w:val="28"/>
          <w:szCs w:val="28"/>
        </w:rPr>
        <w:t xml:space="preserve">as head teacher </w:t>
      </w:r>
      <w:r>
        <w:rPr>
          <w:rFonts w:asciiTheme="minorHAnsi" w:hAnsiTheme="minorHAnsi" w:cstheme="minorHAnsi"/>
          <w:sz w:val="28"/>
          <w:szCs w:val="28"/>
        </w:rPr>
        <w:t>from 201</w:t>
      </w:r>
      <w:r w:rsidR="00F85DAA">
        <w:rPr>
          <w:rFonts w:asciiTheme="minorHAnsi" w:hAnsiTheme="minorHAnsi" w:cstheme="minorHAnsi"/>
          <w:sz w:val="28"/>
          <w:szCs w:val="28"/>
        </w:rPr>
        <w:t>8</w:t>
      </w:r>
      <w:r>
        <w:rPr>
          <w:rFonts w:asciiTheme="minorHAnsi" w:hAnsiTheme="minorHAnsi" w:cstheme="minorHAnsi"/>
          <w:sz w:val="28"/>
          <w:szCs w:val="28"/>
        </w:rPr>
        <w:t xml:space="preserve">-2019 </w:t>
      </w:r>
      <w:r w:rsidR="004436FB">
        <w:rPr>
          <w:rFonts w:asciiTheme="minorHAnsi" w:hAnsiTheme="minorHAnsi" w:cstheme="minorHAnsi"/>
          <w:sz w:val="28"/>
          <w:szCs w:val="28"/>
        </w:rPr>
        <w:t xml:space="preserve">earning </w:t>
      </w:r>
      <w:r>
        <w:rPr>
          <w:rFonts w:asciiTheme="minorHAnsi" w:hAnsiTheme="minorHAnsi" w:cstheme="minorHAnsi"/>
          <w:sz w:val="28"/>
          <w:szCs w:val="28"/>
        </w:rPr>
        <w:t>Ugx. 400,000/- is awarded Ugx. 1,</w:t>
      </w:r>
      <w:r w:rsidR="00F85DAA">
        <w:rPr>
          <w:rFonts w:asciiTheme="minorHAnsi" w:hAnsiTheme="minorHAnsi" w:cstheme="minorHAnsi"/>
          <w:sz w:val="28"/>
          <w:szCs w:val="28"/>
        </w:rPr>
        <w:t>2</w:t>
      </w:r>
      <w:r>
        <w:rPr>
          <w:rFonts w:asciiTheme="minorHAnsi" w:hAnsiTheme="minorHAnsi" w:cstheme="minorHAnsi"/>
          <w:sz w:val="28"/>
          <w:szCs w:val="28"/>
        </w:rPr>
        <w:t>00,000/- as general damages, the 2</w:t>
      </w:r>
      <w:r w:rsidRPr="00D252AE">
        <w:rPr>
          <w:rFonts w:asciiTheme="minorHAnsi" w:hAnsiTheme="minorHAnsi" w:cstheme="minorHAnsi"/>
          <w:sz w:val="28"/>
          <w:szCs w:val="28"/>
          <w:vertAlign w:val="superscript"/>
        </w:rPr>
        <w:t>nd</w:t>
      </w:r>
      <w:r>
        <w:rPr>
          <w:rFonts w:asciiTheme="minorHAnsi" w:hAnsiTheme="minorHAnsi" w:cstheme="minorHAnsi"/>
          <w:sz w:val="28"/>
          <w:szCs w:val="28"/>
        </w:rPr>
        <w:t xml:space="preserve"> </w:t>
      </w:r>
      <w:r w:rsidR="00633F9E">
        <w:rPr>
          <w:rFonts w:asciiTheme="minorHAnsi" w:hAnsiTheme="minorHAnsi" w:cstheme="minorHAnsi"/>
          <w:sz w:val="28"/>
          <w:szCs w:val="28"/>
        </w:rPr>
        <w:t>Claimant having</w:t>
      </w:r>
      <w:r>
        <w:rPr>
          <w:rFonts w:asciiTheme="minorHAnsi" w:hAnsiTheme="minorHAnsi" w:cstheme="minorHAnsi"/>
          <w:sz w:val="28"/>
          <w:szCs w:val="28"/>
        </w:rPr>
        <w:t xml:space="preserve"> worked </w:t>
      </w:r>
      <w:r w:rsidR="00633F9E">
        <w:rPr>
          <w:rFonts w:asciiTheme="minorHAnsi" w:hAnsiTheme="minorHAnsi" w:cstheme="minorHAnsi"/>
          <w:sz w:val="28"/>
          <w:szCs w:val="28"/>
        </w:rPr>
        <w:t>between 2018</w:t>
      </w:r>
      <w:r>
        <w:rPr>
          <w:rFonts w:asciiTheme="minorHAnsi" w:hAnsiTheme="minorHAnsi" w:cstheme="minorHAnsi"/>
          <w:sz w:val="28"/>
          <w:szCs w:val="28"/>
        </w:rPr>
        <w:t>-201</w:t>
      </w:r>
      <w:r w:rsidR="00F85DAA">
        <w:rPr>
          <w:rFonts w:asciiTheme="minorHAnsi" w:hAnsiTheme="minorHAnsi" w:cstheme="minorHAnsi"/>
          <w:sz w:val="28"/>
          <w:szCs w:val="28"/>
        </w:rPr>
        <w:t>9</w:t>
      </w:r>
      <w:r>
        <w:rPr>
          <w:rFonts w:asciiTheme="minorHAnsi" w:hAnsiTheme="minorHAnsi" w:cstheme="minorHAnsi"/>
          <w:sz w:val="28"/>
          <w:szCs w:val="28"/>
        </w:rPr>
        <w:t xml:space="preserve"> earning Ugx 250,000 per month </w:t>
      </w:r>
      <w:r w:rsidR="00633F9E">
        <w:rPr>
          <w:rFonts w:asciiTheme="minorHAnsi" w:hAnsiTheme="minorHAnsi" w:cstheme="minorHAnsi"/>
          <w:sz w:val="28"/>
          <w:szCs w:val="28"/>
        </w:rPr>
        <w:t xml:space="preserve">is awarded Ugx. </w:t>
      </w:r>
      <w:r w:rsidR="00F85DAA">
        <w:rPr>
          <w:rFonts w:asciiTheme="minorHAnsi" w:hAnsiTheme="minorHAnsi" w:cstheme="minorHAnsi"/>
          <w:sz w:val="28"/>
          <w:szCs w:val="28"/>
        </w:rPr>
        <w:t>80</w:t>
      </w:r>
      <w:r w:rsidR="00633F9E">
        <w:rPr>
          <w:rFonts w:asciiTheme="minorHAnsi" w:hAnsiTheme="minorHAnsi" w:cstheme="minorHAnsi"/>
          <w:sz w:val="28"/>
          <w:szCs w:val="28"/>
        </w:rPr>
        <w:t>0,000/= as general damages, the 4</w:t>
      </w:r>
      <w:r w:rsidR="00633F9E" w:rsidRPr="00633F9E">
        <w:rPr>
          <w:rFonts w:asciiTheme="minorHAnsi" w:hAnsiTheme="minorHAnsi" w:cstheme="minorHAnsi"/>
          <w:sz w:val="28"/>
          <w:szCs w:val="28"/>
          <w:vertAlign w:val="superscript"/>
        </w:rPr>
        <w:t>th</w:t>
      </w:r>
      <w:r w:rsidR="00633F9E">
        <w:rPr>
          <w:rFonts w:asciiTheme="minorHAnsi" w:hAnsiTheme="minorHAnsi" w:cstheme="minorHAnsi"/>
          <w:sz w:val="28"/>
          <w:szCs w:val="28"/>
        </w:rPr>
        <w:t xml:space="preserve"> claimant having worked between </w:t>
      </w:r>
      <w:r w:rsidR="00F85DAA">
        <w:rPr>
          <w:rFonts w:asciiTheme="minorHAnsi" w:hAnsiTheme="minorHAnsi" w:cstheme="minorHAnsi"/>
          <w:sz w:val="28"/>
          <w:szCs w:val="28"/>
        </w:rPr>
        <w:t xml:space="preserve">2018-2019 </w:t>
      </w:r>
      <w:r w:rsidR="00633F9E">
        <w:rPr>
          <w:rFonts w:asciiTheme="minorHAnsi" w:hAnsiTheme="minorHAnsi" w:cstheme="minorHAnsi"/>
          <w:sz w:val="28"/>
          <w:szCs w:val="28"/>
        </w:rPr>
        <w:t>earning Ugx. 180,000/- per month, 720,000 as general damages and the 3</w:t>
      </w:r>
      <w:r w:rsidR="00633F9E" w:rsidRPr="00633F9E">
        <w:rPr>
          <w:rFonts w:asciiTheme="minorHAnsi" w:hAnsiTheme="minorHAnsi" w:cstheme="minorHAnsi"/>
          <w:sz w:val="28"/>
          <w:szCs w:val="28"/>
          <w:vertAlign w:val="superscript"/>
        </w:rPr>
        <w:t>rd</w:t>
      </w:r>
      <w:r w:rsidR="00F85DAA">
        <w:rPr>
          <w:rFonts w:asciiTheme="minorHAnsi" w:hAnsiTheme="minorHAnsi" w:cstheme="minorHAnsi"/>
          <w:sz w:val="28"/>
          <w:szCs w:val="28"/>
          <w:vertAlign w:val="superscript"/>
        </w:rPr>
        <w:t xml:space="preserve">  </w:t>
      </w:r>
      <w:r w:rsidR="00F85DAA">
        <w:rPr>
          <w:rFonts w:asciiTheme="minorHAnsi" w:hAnsiTheme="minorHAnsi" w:cstheme="minorHAnsi"/>
          <w:sz w:val="28"/>
          <w:szCs w:val="28"/>
        </w:rPr>
        <w:t xml:space="preserve"> claimant worked from 2017-2019, earning Ugx. 160,000/- is warded Ugx. 800,000/=</w:t>
      </w:r>
      <w:r w:rsidR="00633F9E">
        <w:rPr>
          <w:rFonts w:asciiTheme="minorHAnsi" w:hAnsiTheme="minorHAnsi" w:cstheme="minorHAnsi"/>
          <w:sz w:val="28"/>
          <w:szCs w:val="28"/>
        </w:rPr>
        <w:t>, 5</w:t>
      </w:r>
      <w:r w:rsidR="00633F9E" w:rsidRPr="00633F9E">
        <w:rPr>
          <w:rFonts w:asciiTheme="minorHAnsi" w:hAnsiTheme="minorHAnsi" w:cstheme="minorHAnsi"/>
          <w:sz w:val="28"/>
          <w:szCs w:val="28"/>
          <w:vertAlign w:val="superscript"/>
        </w:rPr>
        <w:t>th</w:t>
      </w:r>
      <w:r w:rsidR="00F85DAA">
        <w:rPr>
          <w:rFonts w:asciiTheme="minorHAnsi" w:hAnsiTheme="minorHAnsi" w:cstheme="minorHAnsi"/>
          <w:sz w:val="28"/>
          <w:szCs w:val="28"/>
          <w:vertAlign w:val="superscript"/>
        </w:rPr>
        <w:t xml:space="preserve">  </w:t>
      </w:r>
      <w:r w:rsidR="00F85DAA">
        <w:rPr>
          <w:rFonts w:asciiTheme="minorHAnsi" w:hAnsiTheme="minorHAnsi" w:cstheme="minorHAnsi"/>
          <w:sz w:val="28"/>
          <w:szCs w:val="28"/>
        </w:rPr>
        <w:t>Claimant having worked from 2017-2019 earning Ugx. 160,000/- is also awarded Ugx. 800,000/-</w:t>
      </w:r>
      <w:r w:rsidR="00633F9E">
        <w:rPr>
          <w:rFonts w:asciiTheme="minorHAnsi" w:hAnsiTheme="minorHAnsi" w:cstheme="minorHAnsi"/>
          <w:sz w:val="28"/>
          <w:szCs w:val="28"/>
        </w:rPr>
        <w:t xml:space="preserve"> and 6</w:t>
      </w:r>
      <w:r w:rsidR="00633F9E" w:rsidRPr="00633F9E">
        <w:rPr>
          <w:rFonts w:asciiTheme="minorHAnsi" w:hAnsiTheme="minorHAnsi" w:cstheme="minorHAnsi"/>
          <w:sz w:val="28"/>
          <w:szCs w:val="28"/>
          <w:vertAlign w:val="superscript"/>
        </w:rPr>
        <w:t>th</w:t>
      </w:r>
      <w:r w:rsidR="00633F9E">
        <w:rPr>
          <w:rFonts w:asciiTheme="minorHAnsi" w:hAnsiTheme="minorHAnsi" w:cstheme="minorHAnsi"/>
          <w:sz w:val="28"/>
          <w:szCs w:val="28"/>
        </w:rPr>
        <w:t xml:space="preserve"> claimants having worked for the Respondent between 2018- 2019 </w:t>
      </w:r>
      <w:r w:rsidR="00F85DAA">
        <w:rPr>
          <w:rFonts w:asciiTheme="minorHAnsi" w:hAnsiTheme="minorHAnsi" w:cstheme="minorHAnsi"/>
          <w:sz w:val="28"/>
          <w:szCs w:val="28"/>
        </w:rPr>
        <w:t xml:space="preserve">earning Ugx. 160.000 per month is </w:t>
      </w:r>
      <w:r w:rsidR="00633F9E">
        <w:rPr>
          <w:rFonts w:asciiTheme="minorHAnsi" w:hAnsiTheme="minorHAnsi" w:cstheme="minorHAnsi"/>
          <w:sz w:val="28"/>
          <w:szCs w:val="28"/>
        </w:rPr>
        <w:t xml:space="preserve">awarded Ugx. </w:t>
      </w:r>
      <w:r w:rsidR="00935F65">
        <w:rPr>
          <w:rFonts w:asciiTheme="minorHAnsi" w:hAnsiTheme="minorHAnsi" w:cstheme="minorHAnsi"/>
          <w:sz w:val="28"/>
          <w:szCs w:val="28"/>
        </w:rPr>
        <w:t>6</w:t>
      </w:r>
      <w:r w:rsidR="00633F9E">
        <w:rPr>
          <w:rFonts w:asciiTheme="minorHAnsi" w:hAnsiTheme="minorHAnsi" w:cstheme="minorHAnsi"/>
          <w:sz w:val="28"/>
          <w:szCs w:val="28"/>
        </w:rPr>
        <w:t>40,000 each as general damages.</w:t>
      </w:r>
    </w:p>
    <w:p w14:paraId="22440F8D" w14:textId="6D7AD069" w:rsidR="00633F9E" w:rsidRPr="004051C8" w:rsidRDefault="004051C8" w:rsidP="004051C8">
      <w:pPr>
        <w:spacing w:line="360" w:lineRule="auto"/>
        <w:ind w:left="360"/>
        <w:jc w:val="both"/>
        <w:rPr>
          <w:rFonts w:asciiTheme="minorHAnsi" w:hAnsiTheme="minorHAnsi" w:cstheme="minorHAnsi"/>
          <w:b/>
          <w:bCs/>
          <w:sz w:val="28"/>
          <w:szCs w:val="28"/>
        </w:rPr>
      </w:pPr>
      <w:r>
        <w:rPr>
          <w:rFonts w:asciiTheme="minorHAnsi" w:hAnsiTheme="minorHAnsi" w:cstheme="minorHAnsi"/>
          <w:b/>
          <w:bCs/>
          <w:sz w:val="28"/>
          <w:szCs w:val="28"/>
        </w:rPr>
        <w:t>d)</w:t>
      </w:r>
      <w:r w:rsidR="00633F9E" w:rsidRPr="004051C8">
        <w:rPr>
          <w:rFonts w:asciiTheme="minorHAnsi" w:hAnsiTheme="minorHAnsi" w:cstheme="minorHAnsi"/>
          <w:b/>
          <w:bCs/>
          <w:sz w:val="28"/>
          <w:szCs w:val="28"/>
        </w:rPr>
        <w:t>Severance pay</w:t>
      </w:r>
    </w:p>
    <w:p w14:paraId="1F4285B2" w14:textId="77777777" w:rsidR="004436FB" w:rsidRDefault="00095035" w:rsidP="00D711A8">
      <w:pPr>
        <w:spacing w:line="360" w:lineRule="auto"/>
        <w:jc w:val="both"/>
        <w:rPr>
          <w:rFonts w:cs="Calibri"/>
          <w:sz w:val="28"/>
          <w:szCs w:val="28"/>
        </w:rPr>
      </w:pPr>
      <w:r>
        <w:rPr>
          <w:rFonts w:cs="Calibri"/>
          <w:sz w:val="28"/>
          <w:szCs w:val="28"/>
        </w:rPr>
        <w:t>Citing section 87(a) of the Employment Act which provides for the payment of severance allowance to an employee who has been in the employ of an employer for six a period of 6 months or more and is unlawfully terminated among other circumstances</w:t>
      </w:r>
      <w:r w:rsidR="004436FB">
        <w:rPr>
          <w:rFonts w:cs="Calibri"/>
          <w:sz w:val="28"/>
          <w:szCs w:val="28"/>
        </w:rPr>
        <w:t>.</w:t>
      </w:r>
      <w:r>
        <w:rPr>
          <w:rFonts w:cs="Calibri"/>
          <w:sz w:val="28"/>
          <w:szCs w:val="28"/>
        </w:rPr>
        <w:t xml:space="preserve"> Counsel  prayed that the Claimants are  paid  </w:t>
      </w:r>
      <w:r w:rsidR="004436FB">
        <w:rPr>
          <w:rFonts w:cs="Calibri"/>
          <w:sz w:val="28"/>
          <w:szCs w:val="28"/>
        </w:rPr>
        <w:t>S</w:t>
      </w:r>
      <w:r>
        <w:rPr>
          <w:rFonts w:cs="Calibri"/>
          <w:sz w:val="28"/>
          <w:szCs w:val="28"/>
        </w:rPr>
        <w:t xml:space="preserve">everance allowance in accordance with </w:t>
      </w:r>
      <w:r w:rsidRPr="005362BB">
        <w:rPr>
          <w:rFonts w:cs="Calibri"/>
          <w:b/>
          <w:bCs/>
          <w:sz w:val="28"/>
          <w:szCs w:val="28"/>
        </w:rPr>
        <w:t>Donna Kamuli vs DFCU LDC 002/2015</w:t>
      </w:r>
      <w:r>
        <w:rPr>
          <w:rFonts w:cs="Calibri"/>
          <w:b/>
          <w:bCs/>
          <w:sz w:val="28"/>
          <w:szCs w:val="28"/>
        </w:rPr>
        <w:t xml:space="preserve">, </w:t>
      </w:r>
      <w:r w:rsidR="004436FB">
        <w:rPr>
          <w:rFonts w:cs="Calibri"/>
          <w:sz w:val="28"/>
          <w:szCs w:val="28"/>
        </w:rPr>
        <w:lastRenderedPageBreak/>
        <w:t xml:space="preserve">it was held that </w:t>
      </w:r>
      <w:r w:rsidRPr="00E519FA">
        <w:rPr>
          <w:rFonts w:cs="Calibri"/>
          <w:sz w:val="28"/>
          <w:szCs w:val="28"/>
        </w:rPr>
        <w:t>1 months’ salary for every year served</w:t>
      </w:r>
      <w:r w:rsidR="004436FB">
        <w:rPr>
          <w:rFonts w:cs="Calibri"/>
          <w:sz w:val="28"/>
          <w:szCs w:val="28"/>
        </w:rPr>
        <w:t>, is paid</w:t>
      </w:r>
      <w:r w:rsidRPr="00E519FA">
        <w:rPr>
          <w:rFonts w:cs="Calibri"/>
          <w:sz w:val="28"/>
          <w:szCs w:val="28"/>
        </w:rPr>
        <w:t xml:space="preserve"> in cases where there is no agreed formula for the calculation of severance pay</w:t>
      </w:r>
      <w:r w:rsidR="004436FB">
        <w:rPr>
          <w:rFonts w:cs="Calibri"/>
          <w:sz w:val="28"/>
          <w:szCs w:val="28"/>
        </w:rPr>
        <w:t xml:space="preserve">. The Claimants should therefore be awarded Severance pay as follows; the </w:t>
      </w:r>
      <w:r w:rsidR="00F85DAA">
        <w:rPr>
          <w:rFonts w:cs="Calibri"/>
          <w:sz w:val="28"/>
          <w:szCs w:val="28"/>
        </w:rPr>
        <w:t xml:space="preserve"> 1</w:t>
      </w:r>
      <w:r w:rsidR="00F85DAA" w:rsidRPr="00F85DAA">
        <w:rPr>
          <w:rFonts w:cs="Calibri"/>
          <w:sz w:val="28"/>
          <w:szCs w:val="28"/>
          <w:vertAlign w:val="superscript"/>
        </w:rPr>
        <w:t>st</w:t>
      </w:r>
      <w:r w:rsidR="00F85DAA">
        <w:rPr>
          <w:rFonts w:cs="Calibri"/>
          <w:sz w:val="28"/>
          <w:szCs w:val="28"/>
        </w:rPr>
        <w:t xml:space="preserve"> , 2</w:t>
      </w:r>
      <w:r w:rsidR="00F85DAA" w:rsidRPr="00F85DAA">
        <w:rPr>
          <w:rFonts w:cs="Calibri"/>
          <w:sz w:val="28"/>
          <w:szCs w:val="28"/>
          <w:vertAlign w:val="superscript"/>
        </w:rPr>
        <w:t>nd</w:t>
      </w:r>
      <w:r w:rsidR="00F85DAA">
        <w:rPr>
          <w:rFonts w:cs="Calibri"/>
          <w:sz w:val="28"/>
          <w:szCs w:val="28"/>
        </w:rPr>
        <w:t xml:space="preserve"> , 4</w:t>
      </w:r>
      <w:r w:rsidR="00F85DAA" w:rsidRPr="00F85DAA">
        <w:rPr>
          <w:rFonts w:cs="Calibri"/>
          <w:sz w:val="28"/>
          <w:szCs w:val="28"/>
          <w:vertAlign w:val="superscript"/>
        </w:rPr>
        <w:t>th</w:t>
      </w:r>
      <w:r w:rsidR="0087331B">
        <w:rPr>
          <w:rFonts w:cs="Calibri"/>
          <w:sz w:val="28"/>
          <w:szCs w:val="28"/>
        </w:rPr>
        <w:t xml:space="preserve"> and the  </w:t>
      </w:r>
      <w:r w:rsidR="00F85DAA">
        <w:rPr>
          <w:rFonts w:cs="Calibri"/>
          <w:sz w:val="28"/>
          <w:szCs w:val="28"/>
        </w:rPr>
        <w:t xml:space="preserve"> 6</w:t>
      </w:r>
      <w:r w:rsidR="00F85DAA" w:rsidRPr="00F85DAA">
        <w:rPr>
          <w:rFonts w:cs="Calibri"/>
          <w:sz w:val="28"/>
          <w:szCs w:val="28"/>
          <w:vertAlign w:val="superscript"/>
        </w:rPr>
        <w:t>t</w:t>
      </w:r>
      <w:r w:rsidR="0087331B">
        <w:rPr>
          <w:rFonts w:cs="Calibri"/>
          <w:sz w:val="28"/>
          <w:szCs w:val="28"/>
          <w:vertAlign w:val="superscript"/>
        </w:rPr>
        <w:t xml:space="preserve">th </w:t>
      </w:r>
      <w:r w:rsidR="0087331B">
        <w:rPr>
          <w:rFonts w:cs="Calibri"/>
          <w:sz w:val="28"/>
          <w:szCs w:val="28"/>
        </w:rPr>
        <w:t>claimant who worked for 1 year should be awarded 1 month salary as severance pay and the 3</w:t>
      </w:r>
      <w:r w:rsidR="0087331B" w:rsidRPr="0087331B">
        <w:rPr>
          <w:rFonts w:cs="Calibri"/>
          <w:sz w:val="28"/>
          <w:szCs w:val="28"/>
          <w:vertAlign w:val="superscript"/>
        </w:rPr>
        <w:t>rd</w:t>
      </w:r>
      <w:r w:rsidR="0087331B">
        <w:rPr>
          <w:rFonts w:cs="Calibri"/>
          <w:sz w:val="28"/>
          <w:szCs w:val="28"/>
        </w:rPr>
        <w:t xml:space="preserve"> and 5</w:t>
      </w:r>
      <w:r w:rsidR="0087331B" w:rsidRPr="0087331B">
        <w:rPr>
          <w:rFonts w:cs="Calibri"/>
          <w:sz w:val="28"/>
          <w:szCs w:val="28"/>
          <w:vertAlign w:val="superscript"/>
        </w:rPr>
        <w:t>th</w:t>
      </w:r>
      <w:r w:rsidR="0087331B">
        <w:rPr>
          <w:rFonts w:cs="Calibri"/>
          <w:sz w:val="28"/>
          <w:szCs w:val="28"/>
        </w:rPr>
        <w:t xml:space="preserve">  who worked for 1 year and 9 months I </w:t>
      </w:r>
      <w:r w:rsidR="00E369D7">
        <w:rPr>
          <w:rFonts w:cs="Calibri"/>
          <w:sz w:val="28"/>
          <w:szCs w:val="28"/>
        </w:rPr>
        <w:t>.</w:t>
      </w:r>
      <w:r w:rsidR="0087331B">
        <w:rPr>
          <w:rFonts w:cs="Calibri"/>
          <w:sz w:val="28"/>
          <w:szCs w:val="28"/>
        </w:rPr>
        <w:t xml:space="preserve">5 </w:t>
      </w:r>
      <w:r w:rsidR="00E369D7">
        <w:rPr>
          <w:rFonts w:cs="Calibri"/>
          <w:sz w:val="28"/>
          <w:szCs w:val="28"/>
        </w:rPr>
        <w:t>months’</w:t>
      </w:r>
      <w:r w:rsidR="0087331B">
        <w:rPr>
          <w:rFonts w:cs="Calibri"/>
          <w:sz w:val="28"/>
          <w:szCs w:val="28"/>
        </w:rPr>
        <w:t xml:space="preserve"> salary as severance pay</w:t>
      </w:r>
      <w:r w:rsidR="00F85DAA">
        <w:rPr>
          <w:rFonts w:cs="Calibri"/>
          <w:sz w:val="28"/>
          <w:szCs w:val="28"/>
        </w:rPr>
        <w:t xml:space="preserve"> </w:t>
      </w:r>
      <w:r w:rsidRPr="00E519FA">
        <w:rPr>
          <w:rFonts w:cs="Calibri"/>
          <w:sz w:val="28"/>
          <w:szCs w:val="28"/>
        </w:rPr>
        <w:t xml:space="preserve">.  </w:t>
      </w:r>
    </w:p>
    <w:p w14:paraId="6BD0A3B9" w14:textId="0650EABB" w:rsidR="00095035" w:rsidRDefault="00095035" w:rsidP="00D711A8">
      <w:pPr>
        <w:spacing w:line="360" w:lineRule="auto"/>
        <w:jc w:val="both"/>
        <w:rPr>
          <w:rFonts w:cs="Calibri"/>
          <w:sz w:val="28"/>
          <w:szCs w:val="28"/>
        </w:rPr>
      </w:pPr>
      <w:r>
        <w:rPr>
          <w:rFonts w:cs="Calibri"/>
          <w:sz w:val="28"/>
          <w:szCs w:val="28"/>
        </w:rPr>
        <w:t xml:space="preserve">We have no reason not to award the </w:t>
      </w:r>
      <w:r w:rsidR="004436FB">
        <w:rPr>
          <w:rFonts w:cs="Calibri"/>
          <w:sz w:val="28"/>
          <w:szCs w:val="28"/>
        </w:rPr>
        <w:t>C</w:t>
      </w:r>
      <w:r>
        <w:rPr>
          <w:rFonts w:cs="Calibri"/>
          <w:sz w:val="28"/>
          <w:szCs w:val="28"/>
        </w:rPr>
        <w:t>laimant</w:t>
      </w:r>
      <w:r w:rsidR="0087331B">
        <w:rPr>
          <w:rFonts w:cs="Calibri"/>
          <w:sz w:val="28"/>
          <w:szCs w:val="28"/>
        </w:rPr>
        <w:t>s</w:t>
      </w:r>
      <w:r>
        <w:rPr>
          <w:rFonts w:cs="Calibri"/>
          <w:sz w:val="28"/>
          <w:szCs w:val="28"/>
        </w:rPr>
        <w:t xml:space="preserve"> severance pay</w:t>
      </w:r>
      <w:r w:rsidR="004436FB">
        <w:rPr>
          <w:rFonts w:cs="Calibri"/>
          <w:sz w:val="28"/>
          <w:szCs w:val="28"/>
        </w:rPr>
        <w:t>, having established that they</w:t>
      </w:r>
      <w:r w:rsidR="0087331B">
        <w:rPr>
          <w:rFonts w:cs="Calibri"/>
          <w:sz w:val="28"/>
          <w:szCs w:val="28"/>
        </w:rPr>
        <w:t xml:space="preserve"> </w:t>
      </w:r>
      <w:r w:rsidR="0023312F">
        <w:rPr>
          <w:rFonts w:cs="Calibri"/>
          <w:sz w:val="28"/>
          <w:szCs w:val="28"/>
        </w:rPr>
        <w:t>were unlawfully</w:t>
      </w:r>
      <w:r>
        <w:rPr>
          <w:rFonts w:cs="Calibri"/>
          <w:sz w:val="28"/>
          <w:szCs w:val="28"/>
        </w:rPr>
        <w:t xml:space="preserve"> terminated.</w:t>
      </w:r>
      <w:r w:rsidR="0087331B">
        <w:rPr>
          <w:rFonts w:cs="Calibri"/>
          <w:sz w:val="28"/>
          <w:szCs w:val="28"/>
        </w:rPr>
        <w:t xml:space="preserve"> </w:t>
      </w:r>
      <w:r w:rsidR="00175D02">
        <w:rPr>
          <w:rFonts w:cs="Calibri"/>
          <w:sz w:val="28"/>
          <w:szCs w:val="28"/>
        </w:rPr>
        <w:t>We therefore award the 1</w:t>
      </w:r>
      <w:r w:rsidR="00175D02" w:rsidRPr="00175D02">
        <w:rPr>
          <w:rFonts w:cs="Calibri"/>
          <w:sz w:val="28"/>
          <w:szCs w:val="28"/>
          <w:vertAlign w:val="superscript"/>
        </w:rPr>
        <w:t>st</w:t>
      </w:r>
      <w:r w:rsidR="00175D02">
        <w:rPr>
          <w:rFonts w:cs="Calibri"/>
          <w:sz w:val="28"/>
          <w:szCs w:val="28"/>
        </w:rPr>
        <w:t>, 2</w:t>
      </w:r>
      <w:r w:rsidR="00175D02" w:rsidRPr="00175D02">
        <w:rPr>
          <w:rFonts w:cs="Calibri"/>
          <w:sz w:val="28"/>
          <w:szCs w:val="28"/>
          <w:vertAlign w:val="superscript"/>
        </w:rPr>
        <w:t>nd</w:t>
      </w:r>
      <w:r w:rsidR="00175D02">
        <w:rPr>
          <w:rFonts w:cs="Calibri"/>
          <w:sz w:val="28"/>
          <w:szCs w:val="28"/>
        </w:rPr>
        <w:t xml:space="preserve"> , 4</w:t>
      </w:r>
      <w:r w:rsidR="00175D02" w:rsidRPr="00175D02">
        <w:rPr>
          <w:rFonts w:cs="Calibri"/>
          <w:sz w:val="28"/>
          <w:szCs w:val="28"/>
          <w:vertAlign w:val="superscript"/>
        </w:rPr>
        <w:t>th</w:t>
      </w:r>
      <w:r w:rsidR="00175D02">
        <w:rPr>
          <w:rFonts w:cs="Calibri"/>
          <w:sz w:val="28"/>
          <w:szCs w:val="28"/>
        </w:rPr>
        <w:t xml:space="preserve"> and 6</w:t>
      </w:r>
      <w:r w:rsidR="00175D02" w:rsidRPr="00175D02">
        <w:rPr>
          <w:rFonts w:cs="Calibri"/>
          <w:sz w:val="28"/>
          <w:szCs w:val="28"/>
          <w:vertAlign w:val="superscript"/>
        </w:rPr>
        <w:t>th</w:t>
      </w:r>
      <w:r w:rsidR="00175D02">
        <w:rPr>
          <w:rFonts w:cs="Calibri"/>
          <w:sz w:val="28"/>
          <w:szCs w:val="28"/>
        </w:rPr>
        <w:t xml:space="preserve"> Claimants  1 months</w:t>
      </w:r>
      <w:r w:rsidR="00917940">
        <w:rPr>
          <w:rFonts w:cs="Calibri"/>
          <w:sz w:val="28"/>
          <w:szCs w:val="28"/>
        </w:rPr>
        <w:t>’</w:t>
      </w:r>
      <w:r w:rsidR="00175D02">
        <w:rPr>
          <w:rFonts w:cs="Calibri"/>
          <w:sz w:val="28"/>
          <w:szCs w:val="28"/>
        </w:rPr>
        <w:t xml:space="preserve"> salary each as severance pay as follows</w:t>
      </w:r>
      <w:r w:rsidR="0087331B">
        <w:rPr>
          <w:rFonts w:cs="Calibri"/>
          <w:sz w:val="28"/>
          <w:szCs w:val="28"/>
        </w:rPr>
        <w:t xml:space="preserve">  1</w:t>
      </w:r>
      <w:r w:rsidR="0087331B" w:rsidRPr="0087331B">
        <w:rPr>
          <w:rFonts w:cs="Calibri"/>
          <w:sz w:val="28"/>
          <w:szCs w:val="28"/>
          <w:vertAlign w:val="superscript"/>
        </w:rPr>
        <w:t>st</w:t>
      </w:r>
      <w:r w:rsidR="0087331B">
        <w:rPr>
          <w:rFonts w:cs="Calibri"/>
          <w:sz w:val="28"/>
          <w:szCs w:val="28"/>
        </w:rPr>
        <w:t xml:space="preserve"> </w:t>
      </w:r>
      <w:r w:rsidR="00917940">
        <w:rPr>
          <w:rFonts w:cs="Calibri"/>
          <w:sz w:val="28"/>
          <w:szCs w:val="28"/>
        </w:rPr>
        <w:t>C</w:t>
      </w:r>
      <w:r w:rsidR="0087331B">
        <w:rPr>
          <w:rFonts w:cs="Calibri"/>
          <w:sz w:val="28"/>
          <w:szCs w:val="28"/>
        </w:rPr>
        <w:t>laimant- 400,000/-</w:t>
      </w:r>
      <w:r w:rsidR="00917940">
        <w:rPr>
          <w:rFonts w:cs="Calibri"/>
          <w:sz w:val="28"/>
          <w:szCs w:val="28"/>
        </w:rPr>
        <w:t xml:space="preserve">, </w:t>
      </w:r>
      <w:r w:rsidR="0087331B">
        <w:rPr>
          <w:rFonts w:cs="Calibri"/>
          <w:sz w:val="28"/>
          <w:szCs w:val="28"/>
        </w:rPr>
        <w:t>2</w:t>
      </w:r>
      <w:r w:rsidR="0087331B" w:rsidRPr="0087331B">
        <w:rPr>
          <w:rFonts w:cs="Calibri"/>
          <w:sz w:val="28"/>
          <w:szCs w:val="28"/>
          <w:vertAlign w:val="superscript"/>
        </w:rPr>
        <w:t>nd</w:t>
      </w:r>
      <w:r w:rsidR="0087331B">
        <w:rPr>
          <w:rFonts w:cs="Calibri"/>
          <w:sz w:val="28"/>
          <w:szCs w:val="28"/>
        </w:rPr>
        <w:t xml:space="preserve"> </w:t>
      </w:r>
      <w:r w:rsidR="004436FB">
        <w:rPr>
          <w:rFonts w:cs="Calibri"/>
          <w:sz w:val="28"/>
          <w:szCs w:val="28"/>
        </w:rPr>
        <w:t>C</w:t>
      </w:r>
      <w:r w:rsidR="0087331B">
        <w:rPr>
          <w:rFonts w:cs="Calibri"/>
          <w:sz w:val="28"/>
          <w:szCs w:val="28"/>
        </w:rPr>
        <w:t>laimant- 250,000</w:t>
      </w:r>
      <w:r w:rsidR="00773972">
        <w:rPr>
          <w:rFonts w:cs="Calibri"/>
          <w:sz w:val="28"/>
          <w:szCs w:val="28"/>
        </w:rPr>
        <w:t>/-,</w:t>
      </w:r>
      <w:r w:rsidR="00917940">
        <w:rPr>
          <w:rFonts w:cs="Calibri"/>
          <w:sz w:val="28"/>
          <w:szCs w:val="28"/>
        </w:rPr>
        <w:t xml:space="preserve"> </w:t>
      </w:r>
      <w:r w:rsidR="0087331B">
        <w:rPr>
          <w:rFonts w:cs="Calibri"/>
          <w:sz w:val="28"/>
          <w:szCs w:val="28"/>
        </w:rPr>
        <w:t>4</w:t>
      </w:r>
      <w:r w:rsidR="0087331B" w:rsidRPr="0087331B">
        <w:rPr>
          <w:rFonts w:cs="Calibri"/>
          <w:sz w:val="28"/>
          <w:szCs w:val="28"/>
          <w:vertAlign w:val="superscript"/>
        </w:rPr>
        <w:t>th</w:t>
      </w:r>
      <w:r w:rsidR="0087331B">
        <w:rPr>
          <w:rFonts w:cs="Calibri"/>
          <w:sz w:val="28"/>
          <w:szCs w:val="28"/>
        </w:rPr>
        <w:t xml:space="preserve"> </w:t>
      </w:r>
      <w:r w:rsidR="004436FB">
        <w:rPr>
          <w:rFonts w:cs="Calibri"/>
          <w:sz w:val="28"/>
          <w:szCs w:val="28"/>
        </w:rPr>
        <w:t>C</w:t>
      </w:r>
      <w:r w:rsidR="0087331B">
        <w:rPr>
          <w:rFonts w:cs="Calibri"/>
          <w:sz w:val="28"/>
          <w:szCs w:val="28"/>
        </w:rPr>
        <w:t>laimant- 180,000</w:t>
      </w:r>
      <w:r w:rsidR="00773972">
        <w:rPr>
          <w:rFonts w:cs="Calibri"/>
          <w:sz w:val="28"/>
          <w:szCs w:val="28"/>
        </w:rPr>
        <w:t>/-</w:t>
      </w:r>
      <w:r w:rsidR="0087331B">
        <w:rPr>
          <w:rFonts w:cs="Calibri"/>
          <w:sz w:val="28"/>
          <w:szCs w:val="28"/>
        </w:rPr>
        <w:t>, 6</w:t>
      </w:r>
      <w:r w:rsidR="0087331B" w:rsidRPr="0087331B">
        <w:rPr>
          <w:rFonts w:cs="Calibri"/>
          <w:sz w:val="28"/>
          <w:szCs w:val="28"/>
          <w:vertAlign w:val="superscript"/>
        </w:rPr>
        <w:t>th</w:t>
      </w:r>
      <w:r w:rsidR="0087331B">
        <w:rPr>
          <w:rFonts w:cs="Calibri"/>
          <w:sz w:val="28"/>
          <w:szCs w:val="28"/>
        </w:rPr>
        <w:t xml:space="preserve"> </w:t>
      </w:r>
      <w:r w:rsidR="004436FB">
        <w:rPr>
          <w:rFonts w:cs="Calibri"/>
          <w:sz w:val="28"/>
          <w:szCs w:val="28"/>
        </w:rPr>
        <w:t>C</w:t>
      </w:r>
      <w:r w:rsidR="0087331B">
        <w:rPr>
          <w:rFonts w:cs="Calibri"/>
          <w:sz w:val="28"/>
          <w:szCs w:val="28"/>
        </w:rPr>
        <w:t>laimant 160,000/=</w:t>
      </w:r>
      <w:r w:rsidR="00175D02">
        <w:rPr>
          <w:rFonts w:cs="Calibri"/>
          <w:sz w:val="28"/>
          <w:szCs w:val="28"/>
        </w:rPr>
        <w:t xml:space="preserve"> and the </w:t>
      </w:r>
      <w:r w:rsidR="0087331B">
        <w:rPr>
          <w:rFonts w:cs="Calibri"/>
          <w:sz w:val="28"/>
          <w:szCs w:val="28"/>
        </w:rPr>
        <w:t>3</w:t>
      </w:r>
      <w:r w:rsidR="0087331B" w:rsidRPr="0087331B">
        <w:rPr>
          <w:rFonts w:cs="Calibri"/>
          <w:sz w:val="28"/>
          <w:szCs w:val="28"/>
          <w:vertAlign w:val="superscript"/>
        </w:rPr>
        <w:t>rd</w:t>
      </w:r>
      <w:r w:rsidR="0087331B">
        <w:rPr>
          <w:rFonts w:cs="Calibri"/>
          <w:sz w:val="28"/>
          <w:szCs w:val="28"/>
        </w:rPr>
        <w:t xml:space="preserve"> Claimant-240,000/- 5</w:t>
      </w:r>
      <w:r w:rsidR="0087331B" w:rsidRPr="0087331B">
        <w:rPr>
          <w:rFonts w:cs="Calibri"/>
          <w:sz w:val="28"/>
          <w:szCs w:val="28"/>
          <w:vertAlign w:val="superscript"/>
        </w:rPr>
        <w:t>th</w:t>
      </w:r>
      <w:r w:rsidR="0087331B">
        <w:rPr>
          <w:rFonts w:cs="Calibri"/>
          <w:sz w:val="28"/>
          <w:szCs w:val="28"/>
        </w:rPr>
        <w:t xml:space="preserve"> </w:t>
      </w:r>
      <w:r w:rsidR="004436FB">
        <w:rPr>
          <w:rFonts w:cs="Calibri"/>
          <w:sz w:val="28"/>
          <w:szCs w:val="28"/>
        </w:rPr>
        <w:t>C</w:t>
      </w:r>
      <w:r w:rsidR="0087331B">
        <w:rPr>
          <w:rFonts w:cs="Calibri"/>
          <w:sz w:val="28"/>
          <w:szCs w:val="28"/>
        </w:rPr>
        <w:t>laimant- 240,000/-.</w:t>
      </w:r>
    </w:p>
    <w:p w14:paraId="1E491FEB" w14:textId="2AE14D98" w:rsidR="00E9768E" w:rsidRPr="0094317D" w:rsidRDefault="004051C8" w:rsidP="00D711A8">
      <w:pPr>
        <w:spacing w:line="360" w:lineRule="auto"/>
        <w:jc w:val="both"/>
        <w:rPr>
          <w:rFonts w:cs="Calibri"/>
          <w:b/>
          <w:bCs/>
          <w:sz w:val="28"/>
          <w:szCs w:val="28"/>
        </w:rPr>
      </w:pPr>
      <w:r>
        <w:rPr>
          <w:rFonts w:cs="Calibri"/>
          <w:b/>
          <w:bCs/>
          <w:sz w:val="28"/>
          <w:szCs w:val="28"/>
        </w:rPr>
        <w:t>e</w:t>
      </w:r>
      <w:r w:rsidR="0094317D" w:rsidRPr="0094317D">
        <w:rPr>
          <w:rFonts w:cs="Calibri"/>
          <w:b/>
          <w:bCs/>
          <w:sz w:val="28"/>
          <w:szCs w:val="28"/>
        </w:rPr>
        <w:t>)</w:t>
      </w:r>
      <w:r w:rsidR="0023312F">
        <w:rPr>
          <w:rFonts w:cs="Calibri"/>
          <w:b/>
          <w:bCs/>
          <w:sz w:val="28"/>
          <w:szCs w:val="28"/>
        </w:rPr>
        <w:t xml:space="preserve"> </w:t>
      </w:r>
      <w:r w:rsidR="008348F0" w:rsidRPr="0094317D">
        <w:rPr>
          <w:rFonts w:cs="Calibri"/>
          <w:b/>
          <w:bCs/>
          <w:sz w:val="28"/>
          <w:szCs w:val="28"/>
        </w:rPr>
        <w:t xml:space="preserve">Unpaid salary arrears </w:t>
      </w:r>
    </w:p>
    <w:p w14:paraId="446F1B95" w14:textId="77777777" w:rsidR="00773972" w:rsidRDefault="008348F0" w:rsidP="00D711A8">
      <w:pPr>
        <w:spacing w:line="360" w:lineRule="auto"/>
        <w:jc w:val="both"/>
        <w:rPr>
          <w:rFonts w:cs="Calibri"/>
          <w:i/>
          <w:iCs/>
          <w:sz w:val="28"/>
          <w:szCs w:val="28"/>
        </w:rPr>
      </w:pPr>
      <w:r>
        <w:rPr>
          <w:rFonts w:cs="Calibri"/>
          <w:sz w:val="28"/>
          <w:szCs w:val="28"/>
        </w:rPr>
        <w:t>Counsel submitted that th</w:t>
      </w:r>
      <w:r w:rsidR="0094317D">
        <w:rPr>
          <w:rFonts w:cs="Calibri"/>
          <w:sz w:val="28"/>
          <w:szCs w:val="28"/>
        </w:rPr>
        <w:t>e</w:t>
      </w:r>
      <w:r>
        <w:rPr>
          <w:rFonts w:cs="Calibri"/>
          <w:sz w:val="28"/>
          <w:szCs w:val="28"/>
        </w:rPr>
        <w:t xml:space="preserve"> claimants were entitled to wages as provided under </w:t>
      </w:r>
      <w:r w:rsidR="00773972">
        <w:rPr>
          <w:rFonts w:cs="Calibri"/>
          <w:sz w:val="28"/>
          <w:szCs w:val="28"/>
        </w:rPr>
        <w:t>S</w:t>
      </w:r>
      <w:r>
        <w:rPr>
          <w:rFonts w:cs="Calibri"/>
          <w:sz w:val="28"/>
          <w:szCs w:val="28"/>
        </w:rPr>
        <w:t>ection 42 of the Employment Act and section 43(6) which provides that</w:t>
      </w:r>
      <w:r w:rsidRPr="008348F0">
        <w:rPr>
          <w:rFonts w:cs="Calibri"/>
          <w:i/>
          <w:iCs/>
          <w:sz w:val="28"/>
          <w:szCs w:val="28"/>
        </w:rPr>
        <w:t xml:space="preserve"> </w:t>
      </w:r>
    </w:p>
    <w:p w14:paraId="00ADE273" w14:textId="0EC036BB" w:rsidR="008348F0" w:rsidRDefault="00773972" w:rsidP="00773972">
      <w:pPr>
        <w:spacing w:line="360" w:lineRule="auto"/>
        <w:ind w:left="720"/>
        <w:jc w:val="both"/>
        <w:rPr>
          <w:rFonts w:cs="Calibri"/>
          <w:i/>
          <w:iCs/>
          <w:sz w:val="28"/>
          <w:szCs w:val="28"/>
        </w:rPr>
      </w:pPr>
      <w:r>
        <w:rPr>
          <w:rFonts w:cs="Calibri"/>
          <w:i/>
          <w:iCs/>
          <w:sz w:val="28"/>
          <w:szCs w:val="28"/>
        </w:rPr>
        <w:t>“…</w:t>
      </w:r>
      <w:r w:rsidR="008348F0" w:rsidRPr="008348F0">
        <w:rPr>
          <w:rFonts w:cs="Calibri"/>
          <w:i/>
          <w:iCs/>
          <w:sz w:val="28"/>
          <w:szCs w:val="28"/>
        </w:rPr>
        <w:t xml:space="preserve">on termination of his or her employment in whatever manner, an employee shall within seven days from the date on which the employment is terminated be paid his wages and any other remuneration and accrued benefits </w:t>
      </w:r>
      <w:r w:rsidR="00E369D7">
        <w:rPr>
          <w:rFonts w:cs="Calibri"/>
          <w:i/>
          <w:iCs/>
          <w:sz w:val="28"/>
          <w:szCs w:val="28"/>
        </w:rPr>
        <w:t xml:space="preserve">to </w:t>
      </w:r>
      <w:r w:rsidR="008348F0" w:rsidRPr="008348F0">
        <w:rPr>
          <w:rFonts w:cs="Calibri"/>
          <w:i/>
          <w:iCs/>
          <w:sz w:val="28"/>
          <w:szCs w:val="28"/>
        </w:rPr>
        <w:t>which he is entitled.”</w:t>
      </w:r>
    </w:p>
    <w:p w14:paraId="268417B7" w14:textId="4D56AF99" w:rsidR="00E369D7" w:rsidRDefault="008348F0" w:rsidP="00D711A8">
      <w:pPr>
        <w:spacing w:line="360" w:lineRule="auto"/>
        <w:jc w:val="both"/>
        <w:rPr>
          <w:rFonts w:cs="Calibri"/>
          <w:sz w:val="28"/>
          <w:szCs w:val="28"/>
        </w:rPr>
      </w:pPr>
      <w:r>
        <w:rPr>
          <w:rFonts w:cs="Calibri"/>
          <w:sz w:val="28"/>
          <w:szCs w:val="28"/>
        </w:rPr>
        <w:t xml:space="preserve">She contended that no evidence was adduced to controvert the </w:t>
      </w:r>
      <w:r w:rsidR="00773972">
        <w:rPr>
          <w:rFonts w:cs="Calibri"/>
          <w:sz w:val="28"/>
          <w:szCs w:val="28"/>
        </w:rPr>
        <w:t>C</w:t>
      </w:r>
      <w:r>
        <w:rPr>
          <w:rFonts w:cs="Calibri"/>
          <w:sz w:val="28"/>
          <w:szCs w:val="28"/>
        </w:rPr>
        <w:t xml:space="preserve">laimants claims for salary arrears, therefore they should be paid. </w:t>
      </w:r>
    </w:p>
    <w:p w14:paraId="19C9FC62" w14:textId="64E68CD8" w:rsidR="008348F0" w:rsidRDefault="008348F0" w:rsidP="00D711A8">
      <w:pPr>
        <w:spacing w:line="360" w:lineRule="auto"/>
        <w:jc w:val="both"/>
        <w:rPr>
          <w:rFonts w:cs="Calibri"/>
          <w:sz w:val="28"/>
          <w:szCs w:val="28"/>
        </w:rPr>
      </w:pPr>
      <w:r>
        <w:rPr>
          <w:rFonts w:cs="Calibri"/>
          <w:sz w:val="28"/>
          <w:szCs w:val="28"/>
        </w:rPr>
        <w:t xml:space="preserve">Indeed, no evidence was adduced to that effect, </w:t>
      </w:r>
      <w:r w:rsidR="00E369D7">
        <w:rPr>
          <w:rFonts w:cs="Calibri"/>
          <w:sz w:val="28"/>
          <w:szCs w:val="28"/>
        </w:rPr>
        <w:t>and even though t</w:t>
      </w:r>
      <w:r>
        <w:rPr>
          <w:rFonts w:cs="Calibri"/>
          <w:sz w:val="28"/>
          <w:szCs w:val="28"/>
        </w:rPr>
        <w:t xml:space="preserve">he </w:t>
      </w:r>
      <w:r w:rsidR="00E369D7">
        <w:rPr>
          <w:rFonts w:cs="Calibri"/>
          <w:sz w:val="28"/>
          <w:szCs w:val="28"/>
        </w:rPr>
        <w:t>R</w:t>
      </w:r>
      <w:r>
        <w:rPr>
          <w:rFonts w:cs="Calibri"/>
          <w:sz w:val="28"/>
          <w:szCs w:val="28"/>
        </w:rPr>
        <w:t>espondent filed witness statements</w:t>
      </w:r>
      <w:r w:rsidR="00E369D7">
        <w:rPr>
          <w:rFonts w:cs="Calibri"/>
          <w:sz w:val="28"/>
          <w:szCs w:val="28"/>
        </w:rPr>
        <w:t xml:space="preserve">, this was not </w:t>
      </w:r>
      <w:r w:rsidR="00B14A0D">
        <w:rPr>
          <w:rFonts w:cs="Calibri"/>
          <w:sz w:val="28"/>
          <w:szCs w:val="28"/>
        </w:rPr>
        <w:t>sufficient because</w:t>
      </w:r>
      <w:r w:rsidR="00E369D7">
        <w:rPr>
          <w:rFonts w:cs="Calibri"/>
          <w:sz w:val="28"/>
          <w:szCs w:val="28"/>
        </w:rPr>
        <w:t xml:space="preserve"> the </w:t>
      </w:r>
      <w:r>
        <w:rPr>
          <w:rFonts w:cs="Calibri"/>
          <w:sz w:val="28"/>
          <w:szCs w:val="28"/>
        </w:rPr>
        <w:t xml:space="preserve">veracity of the evidence </w:t>
      </w:r>
      <w:r w:rsidR="00E369D7">
        <w:rPr>
          <w:rFonts w:cs="Calibri"/>
          <w:sz w:val="28"/>
          <w:szCs w:val="28"/>
        </w:rPr>
        <w:t xml:space="preserve">therein was not tested in court </w:t>
      </w:r>
      <w:r>
        <w:rPr>
          <w:rFonts w:cs="Calibri"/>
          <w:sz w:val="28"/>
          <w:szCs w:val="28"/>
        </w:rPr>
        <w:t>therefore</w:t>
      </w:r>
      <w:r w:rsidR="00E369D7">
        <w:rPr>
          <w:rFonts w:cs="Calibri"/>
          <w:sz w:val="28"/>
          <w:szCs w:val="28"/>
        </w:rPr>
        <w:t>,</w:t>
      </w:r>
      <w:r>
        <w:rPr>
          <w:rFonts w:cs="Calibri"/>
          <w:sz w:val="28"/>
          <w:szCs w:val="28"/>
        </w:rPr>
        <w:t xml:space="preserve"> they </w:t>
      </w:r>
      <w:r w:rsidR="00E369D7">
        <w:rPr>
          <w:rFonts w:cs="Calibri"/>
          <w:sz w:val="28"/>
          <w:szCs w:val="28"/>
        </w:rPr>
        <w:t xml:space="preserve">were </w:t>
      </w:r>
      <w:r>
        <w:rPr>
          <w:rFonts w:cs="Calibri"/>
          <w:sz w:val="28"/>
          <w:szCs w:val="28"/>
        </w:rPr>
        <w:t xml:space="preserve">disregarded. </w:t>
      </w:r>
    </w:p>
    <w:p w14:paraId="0248E758" w14:textId="79DC0FD0" w:rsidR="008348F0" w:rsidRDefault="008348F0" w:rsidP="00D711A8">
      <w:pPr>
        <w:spacing w:line="360" w:lineRule="auto"/>
        <w:jc w:val="both"/>
        <w:rPr>
          <w:rFonts w:cs="Calibri"/>
          <w:sz w:val="28"/>
          <w:szCs w:val="28"/>
        </w:rPr>
      </w:pPr>
      <w:r>
        <w:rPr>
          <w:rFonts w:cs="Calibri"/>
          <w:sz w:val="28"/>
          <w:szCs w:val="28"/>
        </w:rPr>
        <w:lastRenderedPageBreak/>
        <w:t xml:space="preserve">In the absence of evidence to the </w:t>
      </w:r>
      <w:r w:rsidR="00B14A0D">
        <w:rPr>
          <w:rFonts w:cs="Calibri"/>
          <w:sz w:val="28"/>
          <w:szCs w:val="28"/>
        </w:rPr>
        <w:t>contrary, we</w:t>
      </w:r>
      <w:r>
        <w:rPr>
          <w:rFonts w:cs="Calibri"/>
          <w:sz w:val="28"/>
          <w:szCs w:val="28"/>
        </w:rPr>
        <w:t xml:space="preserve"> are inclined to order that the salary arrears as claimed are paid to them by the Respondent as follows:</w:t>
      </w:r>
    </w:p>
    <w:p w14:paraId="5C15933D" w14:textId="171FCE2E" w:rsidR="008348F0" w:rsidRDefault="008348F0" w:rsidP="00D711A8">
      <w:pPr>
        <w:spacing w:line="360" w:lineRule="auto"/>
        <w:jc w:val="both"/>
        <w:rPr>
          <w:rFonts w:cs="Calibri"/>
          <w:sz w:val="28"/>
          <w:szCs w:val="28"/>
        </w:rPr>
      </w:pPr>
      <w:r>
        <w:rPr>
          <w:rFonts w:cs="Calibri"/>
          <w:sz w:val="28"/>
          <w:szCs w:val="28"/>
        </w:rPr>
        <w:t>1</w:t>
      </w:r>
      <w:r w:rsidRPr="008348F0">
        <w:rPr>
          <w:rFonts w:cs="Calibri"/>
          <w:sz w:val="28"/>
          <w:szCs w:val="28"/>
          <w:vertAlign w:val="superscript"/>
        </w:rPr>
        <w:t>st</w:t>
      </w:r>
      <w:r>
        <w:rPr>
          <w:rFonts w:cs="Calibri"/>
          <w:sz w:val="28"/>
          <w:szCs w:val="28"/>
        </w:rPr>
        <w:t xml:space="preserve"> Claimant- </w:t>
      </w:r>
      <w:proofErr w:type="spellStart"/>
      <w:r>
        <w:rPr>
          <w:rFonts w:cs="Calibri"/>
          <w:sz w:val="28"/>
          <w:szCs w:val="28"/>
        </w:rPr>
        <w:t>ugx</w:t>
      </w:r>
      <w:proofErr w:type="spellEnd"/>
      <w:r>
        <w:rPr>
          <w:rFonts w:cs="Calibri"/>
          <w:sz w:val="28"/>
          <w:szCs w:val="28"/>
        </w:rPr>
        <w:t>. 2,160,000/-, 2</w:t>
      </w:r>
      <w:r w:rsidRPr="008348F0">
        <w:rPr>
          <w:rFonts w:cs="Calibri"/>
          <w:sz w:val="28"/>
          <w:szCs w:val="28"/>
          <w:vertAlign w:val="superscript"/>
        </w:rPr>
        <w:t>nd</w:t>
      </w:r>
      <w:r>
        <w:rPr>
          <w:rFonts w:cs="Calibri"/>
          <w:sz w:val="28"/>
          <w:szCs w:val="28"/>
        </w:rPr>
        <w:t xml:space="preserve"> </w:t>
      </w:r>
      <w:r w:rsidR="00773972">
        <w:rPr>
          <w:rFonts w:cs="Calibri"/>
          <w:sz w:val="28"/>
          <w:szCs w:val="28"/>
        </w:rPr>
        <w:t>C</w:t>
      </w:r>
      <w:r>
        <w:rPr>
          <w:rFonts w:cs="Calibri"/>
          <w:sz w:val="28"/>
          <w:szCs w:val="28"/>
        </w:rPr>
        <w:t>laimant- Ugx.1,100,000/-, 3</w:t>
      </w:r>
      <w:r w:rsidRPr="008348F0">
        <w:rPr>
          <w:rFonts w:cs="Calibri"/>
          <w:sz w:val="28"/>
          <w:szCs w:val="28"/>
          <w:vertAlign w:val="superscript"/>
        </w:rPr>
        <w:t>rd</w:t>
      </w:r>
      <w:r>
        <w:rPr>
          <w:rFonts w:cs="Calibri"/>
          <w:sz w:val="28"/>
          <w:szCs w:val="28"/>
        </w:rPr>
        <w:t xml:space="preserve"> </w:t>
      </w:r>
      <w:r w:rsidR="00773972">
        <w:rPr>
          <w:rFonts w:cs="Calibri"/>
          <w:sz w:val="28"/>
          <w:szCs w:val="28"/>
        </w:rPr>
        <w:t>C</w:t>
      </w:r>
      <w:r>
        <w:rPr>
          <w:rFonts w:cs="Calibri"/>
          <w:sz w:val="28"/>
          <w:szCs w:val="28"/>
        </w:rPr>
        <w:t>laimant- ugx.1,184,000/=, 4</w:t>
      </w:r>
      <w:r w:rsidRPr="008348F0">
        <w:rPr>
          <w:rFonts w:cs="Calibri"/>
          <w:sz w:val="28"/>
          <w:szCs w:val="28"/>
          <w:vertAlign w:val="superscript"/>
        </w:rPr>
        <w:t>th</w:t>
      </w:r>
      <w:r>
        <w:rPr>
          <w:rFonts w:cs="Calibri"/>
          <w:sz w:val="28"/>
          <w:szCs w:val="28"/>
        </w:rPr>
        <w:t xml:space="preserve"> </w:t>
      </w:r>
      <w:r w:rsidR="00773972">
        <w:rPr>
          <w:rFonts w:cs="Calibri"/>
          <w:sz w:val="28"/>
          <w:szCs w:val="28"/>
        </w:rPr>
        <w:t>C</w:t>
      </w:r>
      <w:r>
        <w:rPr>
          <w:rFonts w:cs="Calibri"/>
          <w:sz w:val="28"/>
          <w:szCs w:val="28"/>
        </w:rPr>
        <w:t xml:space="preserve">laimant, Ugx. </w:t>
      </w:r>
      <w:r w:rsidR="00D711A8">
        <w:rPr>
          <w:rFonts w:cs="Calibri"/>
          <w:sz w:val="28"/>
          <w:szCs w:val="28"/>
        </w:rPr>
        <w:t>762,000/-, 5</w:t>
      </w:r>
      <w:r w:rsidR="00D711A8" w:rsidRPr="00D711A8">
        <w:rPr>
          <w:rFonts w:cs="Calibri"/>
          <w:sz w:val="28"/>
          <w:szCs w:val="28"/>
          <w:vertAlign w:val="superscript"/>
        </w:rPr>
        <w:t>th</w:t>
      </w:r>
      <w:r w:rsidR="00D711A8">
        <w:rPr>
          <w:rFonts w:cs="Calibri"/>
          <w:sz w:val="28"/>
          <w:szCs w:val="28"/>
        </w:rPr>
        <w:t xml:space="preserve"> Claimant- Ugx. 1,184,000/=. 6</w:t>
      </w:r>
      <w:r w:rsidR="00D711A8" w:rsidRPr="00D711A8">
        <w:rPr>
          <w:rFonts w:cs="Calibri"/>
          <w:sz w:val="28"/>
          <w:szCs w:val="28"/>
          <w:vertAlign w:val="superscript"/>
        </w:rPr>
        <w:t>th</w:t>
      </w:r>
      <w:r w:rsidR="00D711A8">
        <w:rPr>
          <w:rFonts w:cs="Calibri"/>
          <w:sz w:val="28"/>
          <w:szCs w:val="28"/>
        </w:rPr>
        <w:t xml:space="preserve"> </w:t>
      </w:r>
      <w:r w:rsidR="00773972">
        <w:rPr>
          <w:rFonts w:cs="Calibri"/>
          <w:sz w:val="28"/>
          <w:szCs w:val="28"/>
        </w:rPr>
        <w:t xml:space="preserve"> C</w:t>
      </w:r>
      <w:r w:rsidR="00D711A8">
        <w:rPr>
          <w:rFonts w:cs="Calibri"/>
          <w:sz w:val="28"/>
          <w:szCs w:val="28"/>
        </w:rPr>
        <w:t>laimant-864,000/-.</w:t>
      </w:r>
    </w:p>
    <w:p w14:paraId="1B2D4C2A" w14:textId="11E70ECA" w:rsidR="00D711A8" w:rsidRDefault="00D711A8" w:rsidP="00D711A8">
      <w:pPr>
        <w:spacing w:line="360" w:lineRule="auto"/>
        <w:jc w:val="both"/>
        <w:rPr>
          <w:rFonts w:cs="Calibri"/>
          <w:sz w:val="28"/>
          <w:szCs w:val="28"/>
        </w:rPr>
      </w:pPr>
      <w:r>
        <w:rPr>
          <w:rFonts w:cs="Calibri"/>
          <w:sz w:val="28"/>
          <w:szCs w:val="28"/>
        </w:rPr>
        <w:t>In conclusion this claim succeeds with no order as to costs.</w:t>
      </w:r>
    </w:p>
    <w:p w14:paraId="4E9DC613" w14:textId="4CC1C16F" w:rsidR="00D711A8" w:rsidRDefault="00D711A8" w:rsidP="00D711A8">
      <w:pPr>
        <w:spacing w:line="360" w:lineRule="auto"/>
        <w:jc w:val="both"/>
        <w:rPr>
          <w:rFonts w:cs="Calibri"/>
          <w:sz w:val="28"/>
          <w:szCs w:val="28"/>
        </w:rPr>
      </w:pPr>
      <w:r>
        <w:rPr>
          <w:rFonts w:cs="Calibri"/>
          <w:sz w:val="28"/>
          <w:szCs w:val="28"/>
        </w:rPr>
        <w:t xml:space="preserve">Delivered and signed by </w:t>
      </w:r>
    </w:p>
    <w:p w14:paraId="25EB199E" w14:textId="1936F0D7" w:rsidR="00DE2C8F" w:rsidRPr="005B67DE" w:rsidRDefault="00DE2C8F" w:rsidP="005B67DE">
      <w:pPr>
        <w:rPr>
          <w:b/>
          <w:bCs/>
          <w:sz w:val="28"/>
          <w:szCs w:val="28"/>
        </w:rPr>
      </w:pPr>
      <w:r>
        <w:t>1.</w:t>
      </w:r>
      <w:r w:rsidRPr="005B67DE">
        <w:rPr>
          <w:b/>
          <w:bCs/>
          <w:sz w:val="28"/>
          <w:szCs w:val="28"/>
        </w:rPr>
        <w:t xml:space="preserve">THE HON. CHIEF JUDGE, ASAPH RUHINDA NTENGYE </w:t>
      </w:r>
      <w:r w:rsidR="008E53BC" w:rsidRPr="005B67DE">
        <w:rPr>
          <w:b/>
          <w:bCs/>
          <w:sz w:val="28"/>
          <w:szCs w:val="28"/>
        </w:rPr>
        <w:t xml:space="preserve">                            ……………</w:t>
      </w:r>
    </w:p>
    <w:p w14:paraId="4742944C" w14:textId="7919A802" w:rsidR="00DE2C8F" w:rsidRPr="005B67DE" w:rsidRDefault="00DE2C8F" w:rsidP="005B67DE">
      <w:pPr>
        <w:rPr>
          <w:b/>
          <w:bCs/>
          <w:sz w:val="28"/>
          <w:szCs w:val="28"/>
        </w:rPr>
      </w:pPr>
      <w:r w:rsidRPr="005B67DE">
        <w:rPr>
          <w:b/>
          <w:bCs/>
          <w:sz w:val="28"/>
          <w:szCs w:val="28"/>
        </w:rPr>
        <w:t>2.THE HON. JUDGE, LINDA LILLIAN TUMUSIIME MUGISHA</w:t>
      </w:r>
      <w:r w:rsidR="008E53BC" w:rsidRPr="005B67DE">
        <w:rPr>
          <w:b/>
          <w:bCs/>
          <w:sz w:val="28"/>
          <w:szCs w:val="28"/>
        </w:rPr>
        <w:t xml:space="preserve">    </w:t>
      </w:r>
      <w:r w:rsidR="005B67DE">
        <w:rPr>
          <w:b/>
          <w:bCs/>
          <w:sz w:val="28"/>
          <w:szCs w:val="28"/>
        </w:rPr>
        <w:t xml:space="preserve">  </w:t>
      </w:r>
      <w:r w:rsidR="008E53BC" w:rsidRPr="005B67DE">
        <w:rPr>
          <w:b/>
          <w:bCs/>
          <w:sz w:val="28"/>
          <w:szCs w:val="28"/>
        </w:rPr>
        <w:t xml:space="preserve">               ……………</w:t>
      </w:r>
    </w:p>
    <w:p w14:paraId="603FEF8A" w14:textId="77777777" w:rsidR="00DE2C8F" w:rsidRPr="005B67DE" w:rsidRDefault="00DE2C8F" w:rsidP="00DE2C8F">
      <w:pPr>
        <w:pStyle w:val="ListParagraph"/>
        <w:spacing w:line="360" w:lineRule="auto"/>
        <w:jc w:val="both"/>
        <w:rPr>
          <w:rFonts w:asciiTheme="minorHAnsi" w:hAnsiTheme="minorHAnsi" w:cstheme="minorHAnsi"/>
          <w:b/>
          <w:bCs/>
          <w:sz w:val="28"/>
          <w:szCs w:val="28"/>
          <w:u w:val="single"/>
        </w:rPr>
      </w:pPr>
      <w:r w:rsidRPr="005B67DE">
        <w:rPr>
          <w:rFonts w:asciiTheme="minorHAnsi" w:hAnsiTheme="minorHAnsi" w:cstheme="minorHAnsi"/>
          <w:b/>
          <w:bCs/>
          <w:sz w:val="28"/>
          <w:szCs w:val="28"/>
          <w:u w:val="single"/>
        </w:rPr>
        <w:t>PANELISTS</w:t>
      </w:r>
    </w:p>
    <w:p w14:paraId="79722280" w14:textId="2AA284A8" w:rsidR="008E53BC" w:rsidRPr="006E339C" w:rsidRDefault="00DE2C8F" w:rsidP="00DE2C8F">
      <w:pPr>
        <w:spacing w:line="360" w:lineRule="auto"/>
        <w:jc w:val="both"/>
        <w:rPr>
          <w:rFonts w:asciiTheme="minorHAnsi" w:hAnsiTheme="minorHAnsi" w:cstheme="minorHAnsi"/>
          <w:b/>
          <w:sz w:val="28"/>
          <w:szCs w:val="28"/>
        </w:rPr>
      </w:pPr>
      <w:r w:rsidRPr="005B67DE">
        <w:rPr>
          <w:rFonts w:asciiTheme="minorHAnsi" w:hAnsiTheme="minorHAnsi" w:cstheme="minorHAnsi"/>
          <w:b/>
          <w:bCs/>
          <w:sz w:val="28"/>
          <w:szCs w:val="28"/>
        </w:rPr>
        <w:t>1</w:t>
      </w:r>
      <w:r w:rsidRPr="006E339C">
        <w:rPr>
          <w:rFonts w:asciiTheme="minorHAnsi" w:hAnsiTheme="minorHAnsi" w:cstheme="minorHAnsi"/>
          <w:b/>
          <w:sz w:val="28"/>
          <w:szCs w:val="28"/>
        </w:rPr>
        <w:t xml:space="preserve">. </w:t>
      </w:r>
      <w:r>
        <w:rPr>
          <w:rFonts w:asciiTheme="minorHAnsi" w:hAnsiTheme="minorHAnsi" w:cstheme="minorHAnsi"/>
          <w:b/>
          <w:sz w:val="28"/>
          <w:szCs w:val="28"/>
        </w:rPr>
        <w:t>MR. BWIRE ABRAHAM</w:t>
      </w:r>
      <w:r w:rsidR="008E53BC">
        <w:rPr>
          <w:rFonts w:asciiTheme="minorHAnsi" w:hAnsiTheme="minorHAnsi" w:cstheme="minorHAnsi"/>
          <w:b/>
          <w:sz w:val="28"/>
          <w:szCs w:val="28"/>
        </w:rPr>
        <w:t xml:space="preserve">                                                                                            …………….</w:t>
      </w:r>
    </w:p>
    <w:p w14:paraId="0937BB4D" w14:textId="02861A1F" w:rsidR="00DE2C8F" w:rsidRPr="006E339C" w:rsidRDefault="00DE2C8F" w:rsidP="00DE2C8F">
      <w:pPr>
        <w:spacing w:line="360" w:lineRule="auto"/>
        <w:jc w:val="both"/>
        <w:rPr>
          <w:rFonts w:asciiTheme="minorHAnsi" w:hAnsiTheme="minorHAnsi" w:cstheme="minorHAnsi"/>
          <w:b/>
          <w:sz w:val="28"/>
          <w:szCs w:val="28"/>
        </w:rPr>
      </w:pPr>
      <w:r w:rsidRPr="006E339C">
        <w:rPr>
          <w:rFonts w:asciiTheme="minorHAnsi" w:hAnsiTheme="minorHAnsi" w:cstheme="minorHAnsi"/>
          <w:b/>
          <w:sz w:val="28"/>
          <w:szCs w:val="28"/>
        </w:rPr>
        <w:t>2.</w:t>
      </w:r>
      <w:r>
        <w:rPr>
          <w:rFonts w:asciiTheme="minorHAnsi" w:hAnsiTheme="minorHAnsi" w:cstheme="minorHAnsi"/>
          <w:b/>
          <w:sz w:val="28"/>
          <w:szCs w:val="28"/>
        </w:rPr>
        <w:t xml:space="preserve"> MS. JULIAN NYACHWO</w:t>
      </w:r>
      <w:r w:rsidR="008E53BC">
        <w:rPr>
          <w:rFonts w:asciiTheme="minorHAnsi" w:hAnsiTheme="minorHAnsi" w:cstheme="minorHAnsi"/>
          <w:b/>
          <w:sz w:val="28"/>
          <w:szCs w:val="28"/>
        </w:rPr>
        <w:t xml:space="preserve">                                                                                           ……………</w:t>
      </w:r>
    </w:p>
    <w:p w14:paraId="3A193A63" w14:textId="50864CC0" w:rsidR="00DE2C8F" w:rsidRDefault="00DE2C8F" w:rsidP="00DE2C8F">
      <w:pPr>
        <w:spacing w:line="360" w:lineRule="auto"/>
        <w:jc w:val="both"/>
        <w:rPr>
          <w:rFonts w:asciiTheme="minorHAnsi" w:hAnsiTheme="minorHAnsi" w:cstheme="minorHAnsi"/>
          <w:b/>
          <w:sz w:val="28"/>
          <w:szCs w:val="28"/>
        </w:rPr>
      </w:pPr>
      <w:r w:rsidRPr="006E339C">
        <w:rPr>
          <w:rFonts w:asciiTheme="minorHAnsi" w:hAnsiTheme="minorHAnsi" w:cstheme="minorHAnsi"/>
          <w:b/>
          <w:sz w:val="28"/>
          <w:szCs w:val="28"/>
        </w:rPr>
        <w:t>3.</w:t>
      </w:r>
      <w:r>
        <w:rPr>
          <w:rFonts w:asciiTheme="minorHAnsi" w:hAnsiTheme="minorHAnsi" w:cstheme="minorHAnsi"/>
          <w:b/>
          <w:sz w:val="28"/>
          <w:szCs w:val="28"/>
        </w:rPr>
        <w:t xml:space="preserve"> MR. EDSON HAN MAVUNWA</w:t>
      </w:r>
      <w:r w:rsidR="008E53BC">
        <w:rPr>
          <w:rFonts w:asciiTheme="minorHAnsi" w:hAnsiTheme="minorHAnsi" w:cstheme="minorHAnsi"/>
          <w:b/>
          <w:sz w:val="28"/>
          <w:szCs w:val="28"/>
        </w:rPr>
        <w:t xml:space="preserve">                                                                                ……………</w:t>
      </w:r>
    </w:p>
    <w:p w14:paraId="4B3B4D32" w14:textId="438EBEE6" w:rsidR="008E53BC" w:rsidRDefault="008E53BC" w:rsidP="00DE2C8F">
      <w:pPr>
        <w:spacing w:line="360" w:lineRule="auto"/>
        <w:jc w:val="both"/>
        <w:rPr>
          <w:rFonts w:asciiTheme="minorHAnsi" w:hAnsiTheme="minorHAnsi" w:cstheme="minorHAnsi"/>
          <w:b/>
          <w:sz w:val="28"/>
          <w:szCs w:val="28"/>
        </w:rPr>
      </w:pPr>
      <w:r>
        <w:rPr>
          <w:rFonts w:asciiTheme="minorHAnsi" w:hAnsiTheme="minorHAnsi" w:cstheme="minorHAnsi"/>
          <w:b/>
          <w:sz w:val="28"/>
          <w:szCs w:val="28"/>
        </w:rPr>
        <w:t>DATE: 23/12/2020</w:t>
      </w:r>
    </w:p>
    <w:p w14:paraId="4026A740" w14:textId="77777777" w:rsidR="00DE2C8F" w:rsidRPr="008348F0" w:rsidRDefault="00DE2C8F" w:rsidP="00D711A8">
      <w:pPr>
        <w:spacing w:line="360" w:lineRule="auto"/>
        <w:jc w:val="both"/>
        <w:rPr>
          <w:rFonts w:cs="Calibri"/>
          <w:sz w:val="28"/>
          <w:szCs w:val="28"/>
        </w:rPr>
      </w:pPr>
    </w:p>
    <w:p w14:paraId="65619652" w14:textId="77777777" w:rsidR="00095035" w:rsidRDefault="00095035" w:rsidP="00D711A8">
      <w:pPr>
        <w:spacing w:line="360" w:lineRule="auto"/>
        <w:jc w:val="both"/>
        <w:rPr>
          <w:rFonts w:asciiTheme="minorHAnsi" w:hAnsiTheme="minorHAnsi" w:cstheme="minorHAnsi"/>
          <w:sz w:val="28"/>
          <w:szCs w:val="28"/>
        </w:rPr>
      </w:pPr>
    </w:p>
    <w:p w14:paraId="2D0A253B" w14:textId="334968BE" w:rsidR="00AB3BDB" w:rsidRPr="00AB3BDB" w:rsidRDefault="00633F9E" w:rsidP="00D711A8">
      <w:pPr>
        <w:spacing w:line="360" w:lineRule="auto"/>
        <w:jc w:val="both"/>
        <w:rPr>
          <w:bCs/>
          <w:sz w:val="28"/>
          <w:szCs w:val="28"/>
        </w:rPr>
      </w:pPr>
      <w:r>
        <w:rPr>
          <w:rFonts w:asciiTheme="minorHAnsi" w:hAnsiTheme="minorHAnsi" w:cstheme="minorHAnsi"/>
          <w:sz w:val="28"/>
          <w:szCs w:val="28"/>
        </w:rPr>
        <w:t xml:space="preserve"> </w:t>
      </w:r>
    </w:p>
    <w:sectPr w:rsidR="00AB3BDB" w:rsidRPr="00AB3BDB" w:rsidSect="005B67D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81772" w14:textId="77777777" w:rsidR="005D75FC" w:rsidRDefault="005D75FC" w:rsidP="00ED6B63">
      <w:pPr>
        <w:spacing w:after="0" w:line="240" w:lineRule="auto"/>
      </w:pPr>
      <w:r>
        <w:separator/>
      </w:r>
    </w:p>
  </w:endnote>
  <w:endnote w:type="continuationSeparator" w:id="0">
    <w:p w14:paraId="5CBC44BD" w14:textId="77777777" w:rsidR="005D75FC" w:rsidRDefault="005D75FC" w:rsidP="00ED6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7469815"/>
      <w:docPartObj>
        <w:docPartGallery w:val="Page Numbers (Bottom of Page)"/>
        <w:docPartUnique/>
      </w:docPartObj>
    </w:sdtPr>
    <w:sdtEndPr>
      <w:rPr>
        <w:noProof/>
      </w:rPr>
    </w:sdtEndPr>
    <w:sdtContent>
      <w:p w14:paraId="22BA727B" w14:textId="0F29797B" w:rsidR="00ED6B63" w:rsidRDefault="00ED6B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EF81CF" w14:textId="77777777" w:rsidR="00ED6B63" w:rsidRDefault="00ED6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B8E65" w14:textId="77777777" w:rsidR="005D75FC" w:rsidRDefault="005D75FC" w:rsidP="00ED6B63">
      <w:pPr>
        <w:spacing w:after="0" w:line="240" w:lineRule="auto"/>
      </w:pPr>
      <w:r>
        <w:separator/>
      </w:r>
    </w:p>
  </w:footnote>
  <w:footnote w:type="continuationSeparator" w:id="0">
    <w:p w14:paraId="7CA46676" w14:textId="77777777" w:rsidR="005D75FC" w:rsidRDefault="005D75FC" w:rsidP="00ED6B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9543D"/>
    <w:multiLevelType w:val="hybridMultilevel"/>
    <w:tmpl w:val="701A0BF2"/>
    <w:lvl w:ilvl="0" w:tplc="74182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227B62"/>
    <w:multiLevelType w:val="hybridMultilevel"/>
    <w:tmpl w:val="128857D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66CD0966"/>
    <w:multiLevelType w:val="hybridMultilevel"/>
    <w:tmpl w:val="9EF45D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997529"/>
    <w:multiLevelType w:val="hybridMultilevel"/>
    <w:tmpl w:val="E402C9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26D"/>
    <w:rsid w:val="00035944"/>
    <w:rsid w:val="00095035"/>
    <w:rsid w:val="00154FFC"/>
    <w:rsid w:val="001643FF"/>
    <w:rsid w:val="00175D02"/>
    <w:rsid w:val="001A29B2"/>
    <w:rsid w:val="001C466B"/>
    <w:rsid w:val="001E0F24"/>
    <w:rsid w:val="0021348E"/>
    <w:rsid w:val="00214958"/>
    <w:rsid w:val="0023312F"/>
    <w:rsid w:val="0024143B"/>
    <w:rsid w:val="00302F2E"/>
    <w:rsid w:val="003C126D"/>
    <w:rsid w:val="004051C8"/>
    <w:rsid w:val="004436FB"/>
    <w:rsid w:val="00476D63"/>
    <w:rsid w:val="004A2610"/>
    <w:rsid w:val="004A6FDF"/>
    <w:rsid w:val="00550DA1"/>
    <w:rsid w:val="005676CB"/>
    <w:rsid w:val="00582DB3"/>
    <w:rsid w:val="005B67DE"/>
    <w:rsid w:val="005D75FC"/>
    <w:rsid w:val="005E3E8C"/>
    <w:rsid w:val="006219D8"/>
    <w:rsid w:val="00633F9E"/>
    <w:rsid w:val="0064337E"/>
    <w:rsid w:val="006736F1"/>
    <w:rsid w:val="00754120"/>
    <w:rsid w:val="00770D57"/>
    <w:rsid w:val="00773972"/>
    <w:rsid w:val="0077671F"/>
    <w:rsid w:val="00785ACC"/>
    <w:rsid w:val="00832616"/>
    <w:rsid w:val="008348F0"/>
    <w:rsid w:val="0086537A"/>
    <w:rsid w:val="0087331B"/>
    <w:rsid w:val="008E53BC"/>
    <w:rsid w:val="00917940"/>
    <w:rsid w:val="00935F65"/>
    <w:rsid w:val="0094317D"/>
    <w:rsid w:val="00973866"/>
    <w:rsid w:val="0099021C"/>
    <w:rsid w:val="00AA6AA1"/>
    <w:rsid w:val="00AA7C32"/>
    <w:rsid w:val="00AB3BDB"/>
    <w:rsid w:val="00AD29AA"/>
    <w:rsid w:val="00AE208E"/>
    <w:rsid w:val="00B14A0D"/>
    <w:rsid w:val="00BC344E"/>
    <w:rsid w:val="00BC41AA"/>
    <w:rsid w:val="00C4625A"/>
    <w:rsid w:val="00C9638F"/>
    <w:rsid w:val="00CF3D0D"/>
    <w:rsid w:val="00D0304A"/>
    <w:rsid w:val="00D252AE"/>
    <w:rsid w:val="00D63FD9"/>
    <w:rsid w:val="00D711A8"/>
    <w:rsid w:val="00DE2C8F"/>
    <w:rsid w:val="00E00701"/>
    <w:rsid w:val="00E04DAD"/>
    <w:rsid w:val="00E369D7"/>
    <w:rsid w:val="00E9768E"/>
    <w:rsid w:val="00EA4C53"/>
    <w:rsid w:val="00ED6B63"/>
    <w:rsid w:val="00EF6A36"/>
    <w:rsid w:val="00F050BA"/>
    <w:rsid w:val="00F67DB5"/>
    <w:rsid w:val="00F717A4"/>
    <w:rsid w:val="00F85DAA"/>
    <w:rsid w:val="00FD43E9"/>
  </w:rsids>
  <m:mathPr>
    <m:mathFont m:val="Cambria Math"/>
    <m:brkBin m:val="before"/>
    <m:brkBinSub m:val="--"/>
    <m:smallFrac m:val="0"/>
    <m:dispDef/>
    <m:lMargin m:val="0"/>
    <m:rMargin m:val="0"/>
    <m:defJc m:val="centerGroup"/>
    <m:wrapIndent m:val="1440"/>
    <m:intLim m:val="subSup"/>
    <m:naryLim m:val="undOvr"/>
  </m:mathPr>
  <w:themeFontLang w:val="en-U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16BAC"/>
  <w15:chartTrackingRefBased/>
  <w15:docId w15:val="{654289E3-B53A-43CF-858A-1CFDA286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26D"/>
    <w:pPr>
      <w:spacing w:line="254"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26D"/>
    <w:pPr>
      <w:ind w:left="720"/>
      <w:contextualSpacing/>
    </w:pPr>
  </w:style>
  <w:style w:type="paragraph" w:styleId="BalloonText">
    <w:name w:val="Balloon Text"/>
    <w:basedOn w:val="Normal"/>
    <w:link w:val="BalloonTextChar"/>
    <w:uiPriority w:val="99"/>
    <w:semiHidden/>
    <w:unhideWhenUsed/>
    <w:rsid w:val="00ED6B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B63"/>
    <w:rPr>
      <w:rFonts w:ascii="Segoe UI" w:eastAsia="Calibri" w:hAnsi="Segoe UI" w:cs="Segoe UI"/>
      <w:sz w:val="18"/>
      <w:szCs w:val="18"/>
      <w:lang w:val="en-US"/>
    </w:rPr>
  </w:style>
  <w:style w:type="paragraph" w:styleId="Header">
    <w:name w:val="header"/>
    <w:basedOn w:val="Normal"/>
    <w:link w:val="HeaderChar"/>
    <w:uiPriority w:val="99"/>
    <w:unhideWhenUsed/>
    <w:rsid w:val="00ED6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B63"/>
    <w:rPr>
      <w:rFonts w:ascii="Calibri" w:eastAsia="Calibri" w:hAnsi="Calibri" w:cs="Times New Roman"/>
      <w:lang w:val="en-US"/>
    </w:rPr>
  </w:style>
  <w:style w:type="paragraph" w:styleId="Footer">
    <w:name w:val="footer"/>
    <w:basedOn w:val="Normal"/>
    <w:link w:val="FooterChar"/>
    <w:uiPriority w:val="99"/>
    <w:unhideWhenUsed/>
    <w:rsid w:val="00ED6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B63"/>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497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11</Pages>
  <Words>2534</Words>
  <Characters>14444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Lady Judge</cp:lastModifiedBy>
  <cp:revision>37</cp:revision>
  <cp:lastPrinted>2021-01-04T09:43:00Z</cp:lastPrinted>
  <dcterms:created xsi:type="dcterms:W3CDTF">2020-12-17T10:00:00Z</dcterms:created>
  <dcterms:modified xsi:type="dcterms:W3CDTF">2021-01-04T10:00:00Z</dcterms:modified>
</cp:coreProperties>
</file>