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1D4" w:rsidRDefault="007401D4" w:rsidP="007401D4">
      <w:pPr>
        <w:spacing w:after="0" w:line="240" w:lineRule="auto"/>
        <w:jc w:val="center"/>
        <w:rPr>
          <w:b/>
          <w:sz w:val="28"/>
          <w:szCs w:val="28"/>
        </w:rPr>
      </w:pPr>
      <w:r>
        <w:rPr>
          <w:b/>
          <w:sz w:val="28"/>
          <w:szCs w:val="28"/>
        </w:rPr>
        <w:t>THE REPUBLIC OF UGANDA</w:t>
      </w:r>
    </w:p>
    <w:p w:rsidR="007401D4" w:rsidRDefault="007401D4" w:rsidP="007401D4">
      <w:pPr>
        <w:spacing w:after="0" w:line="240" w:lineRule="auto"/>
        <w:jc w:val="center"/>
        <w:rPr>
          <w:b/>
          <w:sz w:val="28"/>
          <w:szCs w:val="28"/>
        </w:rPr>
      </w:pPr>
      <w:r>
        <w:rPr>
          <w:b/>
          <w:sz w:val="28"/>
          <w:szCs w:val="28"/>
        </w:rPr>
        <w:t>IN THE INDUSTRIAL COURT OF UGANDA AT KAMPALA</w:t>
      </w:r>
    </w:p>
    <w:p w:rsidR="007401D4" w:rsidRDefault="007401D4" w:rsidP="007401D4">
      <w:pPr>
        <w:spacing w:after="0" w:line="240" w:lineRule="auto"/>
        <w:jc w:val="center"/>
        <w:rPr>
          <w:b/>
          <w:sz w:val="28"/>
          <w:szCs w:val="28"/>
        </w:rPr>
      </w:pPr>
      <w:r>
        <w:rPr>
          <w:b/>
          <w:sz w:val="28"/>
          <w:szCs w:val="28"/>
        </w:rPr>
        <w:t>LABOUR DISPUTE CLAIM NO. 019 OF 2014</w:t>
      </w:r>
    </w:p>
    <w:p w:rsidR="007401D4" w:rsidRDefault="007401D4" w:rsidP="007401D4">
      <w:pPr>
        <w:spacing w:after="0" w:line="240" w:lineRule="auto"/>
        <w:jc w:val="center"/>
        <w:rPr>
          <w:b/>
          <w:sz w:val="28"/>
          <w:szCs w:val="28"/>
        </w:rPr>
      </w:pPr>
      <w:r>
        <w:rPr>
          <w:b/>
          <w:sz w:val="28"/>
          <w:szCs w:val="28"/>
        </w:rPr>
        <w:t>(ARISING FROM HCT-CS-0219/ 2012)</w:t>
      </w:r>
    </w:p>
    <w:p w:rsidR="007401D4" w:rsidRDefault="007401D4" w:rsidP="007401D4">
      <w:pPr>
        <w:spacing w:after="0" w:line="240" w:lineRule="auto"/>
        <w:jc w:val="center"/>
        <w:rPr>
          <w:b/>
          <w:sz w:val="28"/>
          <w:szCs w:val="28"/>
        </w:rPr>
      </w:pPr>
    </w:p>
    <w:p w:rsidR="007401D4" w:rsidRDefault="007401D4" w:rsidP="007401D4">
      <w:pPr>
        <w:spacing w:after="0" w:line="240" w:lineRule="auto"/>
        <w:jc w:val="center"/>
        <w:rPr>
          <w:b/>
          <w:sz w:val="28"/>
          <w:szCs w:val="28"/>
        </w:rPr>
      </w:pPr>
      <w:r>
        <w:rPr>
          <w:b/>
          <w:sz w:val="28"/>
          <w:szCs w:val="28"/>
        </w:rPr>
        <w:t xml:space="preserve">LYDIA HATEGA </w:t>
      </w:r>
      <w:r w:rsidRPr="00FE4ECB">
        <w:rPr>
          <w:sz w:val="28"/>
          <w:szCs w:val="28"/>
        </w:rPr>
        <w:t>…</w:t>
      </w:r>
      <w:r>
        <w:rPr>
          <w:b/>
          <w:sz w:val="28"/>
          <w:szCs w:val="28"/>
        </w:rPr>
        <w:t>……………………………………………………………………………</w:t>
      </w:r>
      <w:proofErr w:type="gramStart"/>
      <w:r>
        <w:rPr>
          <w:b/>
          <w:sz w:val="28"/>
          <w:szCs w:val="28"/>
        </w:rPr>
        <w:t>….CLAIMANT</w:t>
      </w:r>
      <w:proofErr w:type="gramEnd"/>
    </w:p>
    <w:p w:rsidR="007401D4" w:rsidRDefault="007401D4" w:rsidP="007401D4">
      <w:pPr>
        <w:spacing w:after="0" w:line="240" w:lineRule="auto"/>
        <w:jc w:val="center"/>
        <w:rPr>
          <w:b/>
          <w:sz w:val="28"/>
          <w:szCs w:val="28"/>
        </w:rPr>
      </w:pPr>
      <w:r>
        <w:rPr>
          <w:b/>
          <w:sz w:val="28"/>
          <w:szCs w:val="28"/>
        </w:rPr>
        <w:t>VERSUS</w:t>
      </w:r>
    </w:p>
    <w:p w:rsidR="007401D4" w:rsidRDefault="007401D4" w:rsidP="007401D4">
      <w:pPr>
        <w:pStyle w:val="ListParagraph"/>
        <w:numPr>
          <w:ilvl w:val="0"/>
          <w:numId w:val="6"/>
        </w:numPr>
        <w:spacing w:after="0" w:line="240" w:lineRule="auto"/>
        <w:ind w:left="180" w:firstLine="0"/>
        <w:rPr>
          <w:b/>
          <w:sz w:val="28"/>
          <w:szCs w:val="28"/>
        </w:rPr>
      </w:pPr>
      <w:r>
        <w:rPr>
          <w:b/>
          <w:sz w:val="28"/>
          <w:szCs w:val="28"/>
        </w:rPr>
        <w:t xml:space="preserve"> Attorney General</w:t>
      </w:r>
    </w:p>
    <w:p w:rsidR="007401D4" w:rsidRPr="00FE4ECB" w:rsidRDefault="007401D4" w:rsidP="007401D4">
      <w:pPr>
        <w:pStyle w:val="ListParagraph"/>
        <w:numPr>
          <w:ilvl w:val="0"/>
          <w:numId w:val="6"/>
        </w:numPr>
        <w:spacing w:after="0" w:line="240" w:lineRule="auto"/>
        <w:ind w:left="90" w:firstLine="0"/>
        <w:jc w:val="center"/>
        <w:rPr>
          <w:b/>
          <w:sz w:val="28"/>
          <w:szCs w:val="28"/>
        </w:rPr>
      </w:pPr>
      <w:r>
        <w:rPr>
          <w:b/>
          <w:sz w:val="28"/>
          <w:szCs w:val="28"/>
        </w:rPr>
        <w:t>Administrator General………...</w:t>
      </w:r>
      <w:r w:rsidRPr="00FE4ECB">
        <w:rPr>
          <w:b/>
          <w:sz w:val="28"/>
          <w:szCs w:val="28"/>
        </w:rPr>
        <w:t>……………</w:t>
      </w:r>
      <w:r>
        <w:rPr>
          <w:b/>
          <w:sz w:val="28"/>
          <w:szCs w:val="28"/>
        </w:rPr>
        <w:t>………</w:t>
      </w:r>
      <w:r w:rsidRPr="00FE4ECB">
        <w:rPr>
          <w:b/>
          <w:sz w:val="28"/>
          <w:szCs w:val="28"/>
        </w:rPr>
        <w:t>…………...……....…RESPONDENT</w:t>
      </w:r>
    </w:p>
    <w:p w:rsidR="007401D4" w:rsidRDefault="007401D4" w:rsidP="007401D4">
      <w:pPr>
        <w:spacing w:after="0" w:line="240" w:lineRule="auto"/>
        <w:jc w:val="both"/>
        <w:rPr>
          <w:rFonts w:cs="Calibri"/>
          <w:sz w:val="28"/>
          <w:szCs w:val="28"/>
          <w:u w:val="single"/>
        </w:rPr>
      </w:pPr>
    </w:p>
    <w:p w:rsidR="007401D4" w:rsidRDefault="007401D4" w:rsidP="007401D4">
      <w:pPr>
        <w:spacing w:after="0" w:line="240" w:lineRule="auto"/>
        <w:jc w:val="both"/>
        <w:rPr>
          <w:rFonts w:cs="Calibri"/>
          <w:b/>
          <w:sz w:val="28"/>
          <w:szCs w:val="28"/>
          <w:u w:val="single"/>
        </w:rPr>
      </w:pPr>
      <w:r>
        <w:rPr>
          <w:rFonts w:cs="Calibri"/>
          <w:b/>
          <w:sz w:val="28"/>
          <w:szCs w:val="28"/>
          <w:u w:val="single"/>
        </w:rPr>
        <w:t>BEFORE</w:t>
      </w:r>
    </w:p>
    <w:p w:rsidR="007401D4" w:rsidRDefault="007401D4" w:rsidP="007401D4">
      <w:pPr>
        <w:spacing w:after="0" w:line="240" w:lineRule="auto"/>
        <w:jc w:val="both"/>
        <w:rPr>
          <w:rFonts w:cs="Calibri"/>
          <w:sz w:val="28"/>
          <w:szCs w:val="28"/>
        </w:rPr>
      </w:pPr>
      <w:r>
        <w:rPr>
          <w:rFonts w:cs="Calibri"/>
          <w:sz w:val="28"/>
          <w:szCs w:val="28"/>
        </w:rPr>
        <w:t xml:space="preserve">1. Hon. Chief Judge </w:t>
      </w:r>
      <w:proofErr w:type="spellStart"/>
      <w:r>
        <w:rPr>
          <w:rFonts w:cs="Calibri"/>
          <w:sz w:val="28"/>
          <w:szCs w:val="28"/>
        </w:rPr>
        <w:t>Ruhinda</w:t>
      </w:r>
      <w:proofErr w:type="spellEnd"/>
      <w:r>
        <w:rPr>
          <w:rFonts w:cs="Calibri"/>
          <w:sz w:val="28"/>
          <w:szCs w:val="28"/>
        </w:rPr>
        <w:t xml:space="preserve"> Asaph </w:t>
      </w:r>
      <w:proofErr w:type="spellStart"/>
      <w:r>
        <w:rPr>
          <w:rFonts w:cs="Calibri"/>
          <w:sz w:val="28"/>
          <w:szCs w:val="28"/>
        </w:rPr>
        <w:t>Ntengye</w:t>
      </w:r>
      <w:proofErr w:type="spellEnd"/>
      <w:r>
        <w:rPr>
          <w:rFonts w:cs="Calibri"/>
          <w:sz w:val="28"/>
          <w:szCs w:val="28"/>
        </w:rPr>
        <w:t xml:space="preserve">                                          </w:t>
      </w:r>
    </w:p>
    <w:p w:rsidR="007401D4" w:rsidRDefault="007401D4" w:rsidP="007401D4">
      <w:pPr>
        <w:spacing w:after="0" w:line="240" w:lineRule="auto"/>
        <w:jc w:val="both"/>
        <w:rPr>
          <w:rFonts w:cs="Calibri"/>
          <w:sz w:val="28"/>
          <w:szCs w:val="28"/>
        </w:rPr>
      </w:pPr>
      <w:r>
        <w:rPr>
          <w:rFonts w:cs="Calibri"/>
          <w:sz w:val="28"/>
          <w:szCs w:val="28"/>
        </w:rPr>
        <w:t xml:space="preserve">2. Hon. Lady Justice Lillian Linda </w:t>
      </w:r>
      <w:proofErr w:type="spellStart"/>
      <w:r>
        <w:rPr>
          <w:rFonts w:cs="Calibri"/>
          <w:sz w:val="28"/>
          <w:szCs w:val="28"/>
        </w:rPr>
        <w:t>Tumusiime</w:t>
      </w:r>
      <w:proofErr w:type="spellEnd"/>
      <w:r>
        <w:rPr>
          <w:rFonts w:cs="Calibri"/>
          <w:sz w:val="28"/>
          <w:szCs w:val="28"/>
        </w:rPr>
        <w:t xml:space="preserve"> </w:t>
      </w:r>
      <w:proofErr w:type="spellStart"/>
      <w:r>
        <w:rPr>
          <w:rFonts w:cs="Calibri"/>
          <w:sz w:val="28"/>
          <w:szCs w:val="28"/>
        </w:rPr>
        <w:t>Mugisha</w:t>
      </w:r>
      <w:proofErr w:type="spellEnd"/>
    </w:p>
    <w:p w:rsidR="007401D4" w:rsidRDefault="007401D4" w:rsidP="007401D4">
      <w:pPr>
        <w:spacing w:after="0" w:line="240" w:lineRule="auto"/>
        <w:jc w:val="both"/>
        <w:rPr>
          <w:rFonts w:cs="Calibri"/>
          <w:sz w:val="28"/>
          <w:szCs w:val="28"/>
          <w:u w:val="single"/>
        </w:rPr>
      </w:pPr>
    </w:p>
    <w:p w:rsidR="007401D4" w:rsidRDefault="007401D4" w:rsidP="007401D4">
      <w:pPr>
        <w:spacing w:after="0" w:line="240" w:lineRule="auto"/>
        <w:jc w:val="both"/>
        <w:rPr>
          <w:rFonts w:cs="Calibri"/>
          <w:b/>
          <w:sz w:val="28"/>
          <w:szCs w:val="28"/>
          <w:u w:val="single"/>
        </w:rPr>
      </w:pPr>
      <w:r>
        <w:rPr>
          <w:rFonts w:cs="Calibri"/>
          <w:b/>
          <w:sz w:val="28"/>
          <w:szCs w:val="28"/>
          <w:u w:val="single"/>
        </w:rPr>
        <w:t>PANELISTS</w:t>
      </w:r>
    </w:p>
    <w:p w:rsidR="007401D4" w:rsidRPr="00EC3DED" w:rsidRDefault="007401D4" w:rsidP="007401D4">
      <w:pPr>
        <w:pStyle w:val="ListParagraph"/>
        <w:numPr>
          <w:ilvl w:val="0"/>
          <w:numId w:val="5"/>
        </w:numPr>
        <w:spacing w:after="0" w:line="240" w:lineRule="auto"/>
        <w:jc w:val="both"/>
        <w:rPr>
          <w:sz w:val="28"/>
          <w:szCs w:val="28"/>
        </w:rPr>
      </w:pPr>
      <w:r w:rsidRPr="00EC3DED">
        <w:rPr>
          <w:sz w:val="28"/>
          <w:szCs w:val="28"/>
        </w:rPr>
        <w:t xml:space="preserve">Mr. </w:t>
      </w:r>
      <w:proofErr w:type="spellStart"/>
      <w:r w:rsidRPr="00EC3DED">
        <w:rPr>
          <w:sz w:val="28"/>
          <w:szCs w:val="28"/>
        </w:rPr>
        <w:t>Ebyau</w:t>
      </w:r>
      <w:proofErr w:type="spellEnd"/>
      <w:r w:rsidRPr="00EC3DED">
        <w:rPr>
          <w:sz w:val="28"/>
          <w:szCs w:val="28"/>
        </w:rPr>
        <w:t xml:space="preserve"> Fidel</w:t>
      </w:r>
    </w:p>
    <w:p w:rsidR="007401D4" w:rsidRPr="00EC3DED" w:rsidRDefault="007401D4" w:rsidP="007401D4">
      <w:pPr>
        <w:pStyle w:val="ListParagraph"/>
        <w:numPr>
          <w:ilvl w:val="0"/>
          <w:numId w:val="5"/>
        </w:numPr>
        <w:spacing w:after="0" w:line="240" w:lineRule="auto"/>
        <w:jc w:val="both"/>
        <w:rPr>
          <w:sz w:val="28"/>
          <w:szCs w:val="28"/>
        </w:rPr>
      </w:pPr>
      <w:r w:rsidRPr="00EC3DED">
        <w:rPr>
          <w:sz w:val="28"/>
          <w:szCs w:val="28"/>
        </w:rPr>
        <w:t xml:space="preserve">Mr. </w:t>
      </w:r>
      <w:proofErr w:type="spellStart"/>
      <w:r w:rsidRPr="00EC3DED">
        <w:rPr>
          <w:sz w:val="28"/>
          <w:szCs w:val="28"/>
        </w:rPr>
        <w:t>Mugambwa</w:t>
      </w:r>
      <w:proofErr w:type="spellEnd"/>
      <w:r w:rsidRPr="00EC3DED">
        <w:rPr>
          <w:sz w:val="28"/>
          <w:szCs w:val="28"/>
        </w:rPr>
        <w:t xml:space="preserve"> N. Harriet</w:t>
      </w:r>
    </w:p>
    <w:p w:rsidR="007401D4" w:rsidRPr="00EC3DED" w:rsidRDefault="007401D4" w:rsidP="007401D4">
      <w:pPr>
        <w:pStyle w:val="ListParagraph"/>
        <w:numPr>
          <w:ilvl w:val="0"/>
          <w:numId w:val="5"/>
        </w:numPr>
        <w:spacing w:after="0" w:line="240" w:lineRule="auto"/>
        <w:jc w:val="both"/>
        <w:rPr>
          <w:sz w:val="28"/>
          <w:szCs w:val="28"/>
        </w:rPr>
      </w:pPr>
      <w:r w:rsidRPr="00EC3DED">
        <w:rPr>
          <w:sz w:val="28"/>
          <w:szCs w:val="28"/>
        </w:rPr>
        <w:t xml:space="preserve">Ms. Rose </w:t>
      </w:r>
      <w:proofErr w:type="spellStart"/>
      <w:r w:rsidRPr="00EC3DED">
        <w:rPr>
          <w:sz w:val="28"/>
          <w:szCs w:val="28"/>
        </w:rPr>
        <w:t>Gidongo</w:t>
      </w:r>
      <w:proofErr w:type="spellEnd"/>
      <w:r w:rsidRPr="00EC3DED">
        <w:rPr>
          <w:rFonts w:cs="Calibri"/>
          <w:sz w:val="28"/>
          <w:szCs w:val="28"/>
        </w:rPr>
        <w:t xml:space="preserve"> </w:t>
      </w:r>
    </w:p>
    <w:p w:rsidR="007401D4" w:rsidRPr="00EC3DED" w:rsidRDefault="007401D4" w:rsidP="007401D4">
      <w:pPr>
        <w:rPr>
          <w:sz w:val="28"/>
          <w:szCs w:val="28"/>
        </w:rPr>
      </w:pPr>
    </w:p>
    <w:p w:rsidR="007401D4" w:rsidRPr="00EC3DED" w:rsidRDefault="00845129" w:rsidP="007401D4">
      <w:pPr>
        <w:jc w:val="center"/>
        <w:rPr>
          <w:b/>
          <w:sz w:val="28"/>
          <w:szCs w:val="28"/>
          <w:u w:val="single"/>
        </w:rPr>
      </w:pPr>
      <w:r w:rsidRPr="00EC3DED">
        <w:rPr>
          <w:b/>
          <w:sz w:val="28"/>
          <w:szCs w:val="28"/>
          <w:u w:val="single"/>
        </w:rPr>
        <w:t>AWARD</w:t>
      </w:r>
    </w:p>
    <w:p w:rsidR="007401D4" w:rsidRDefault="007401D4" w:rsidP="007401D4">
      <w:pPr>
        <w:rPr>
          <w:sz w:val="28"/>
          <w:szCs w:val="28"/>
        </w:rPr>
      </w:pPr>
      <w:r w:rsidRPr="00C00332">
        <w:rPr>
          <w:sz w:val="28"/>
          <w:szCs w:val="28"/>
        </w:rPr>
        <w:t xml:space="preserve">The claimant is a widow and administrator of the Estate of the Late Francis Xavier </w:t>
      </w:r>
      <w:proofErr w:type="spellStart"/>
      <w:r w:rsidRPr="00C00332">
        <w:rPr>
          <w:sz w:val="28"/>
          <w:szCs w:val="28"/>
        </w:rPr>
        <w:t>Hatega</w:t>
      </w:r>
      <w:proofErr w:type="spellEnd"/>
      <w:r w:rsidRPr="00C00332">
        <w:rPr>
          <w:sz w:val="28"/>
          <w:szCs w:val="28"/>
        </w:rPr>
        <w:t xml:space="preserve"> who worked as a Foreign Service Officer from April</w:t>
      </w:r>
      <w:r w:rsidR="0023018B">
        <w:rPr>
          <w:sz w:val="28"/>
          <w:szCs w:val="28"/>
        </w:rPr>
        <w:t xml:space="preserve"> 1968 to April</w:t>
      </w:r>
      <w:r w:rsidRPr="00C00332">
        <w:rPr>
          <w:sz w:val="28"/>
          <w:szCs w:val="28"/>
        </w:rPr>
        <w:t xml:space="preserve"> 1991</w:t>
      </w:r>
      <w:r w:rsidR="0023018B">
        <w:rPr>
          <w:sz w:val="28"/>
          <w:szCs w:val="28"/>
        </w:rPr>
        <w:t xml:space="preserve"> when he p</w:t>
      </w:r>
      <w:r>
        <w:rPr>
          <w:sz w:val="28"/>
          <w:szCs w:val="28"/>
        </w:rPr>
        <w:t xml:space="preserve">assed on.  The claimant thereafter applied for death gratuity which was calculated at 206,064/= but which according to her was never paid. </w:t>
      </w:r>
    </w:p>
    <w:p w:rsidR="00703D4A" w:rsidRDefault="002411C3" w:rsidP="00DB7DED">
      <w:pPr>
        <w:jc w:val="both"/>
        <w:rPr>
          <w:sz w:val="28"/>
          <w:szCs w:val="28"/>
        </w:rPr>
      </w:pPr>
      <w:r w:rsidRPr="002411C3">
        <w:rPr>
          <w:sz w:val="28"/>
          <w:szCs w:val="28"/>
        </w:rPr>
        <w:t>On</w:t>
      </w:r>
      <w:r>
        <w:rPr>
          <w:sz w:val="28"/>
          <w:szCs w:val="28"/>
        </w:rPr>
        <w:t xml:space="preserve"> 6/7/2012 she filed Civil Suit 219/2012 claiming accumulated annual pension from the date of death at the current Ambassador’s basic monthly pay as well as gratuity at the current salary.  Eventually the Civil Suit was referred to this court by the High court and registered as LDC No. 019/2014 whereupon the claimant filed a memorandum of claim for</w:t>
      </w:r>
      <w:r w:rsidR="0023018B">
        <w:rPr>
          <w:sz w:val="28"/>
          <w:szCs w:val="28"/>
        </w:rPr>
        <w:t>:</w:t>
      </w:r>
    </w:p>
    <w:p w:rsidR="002411C3" w:rsidRDefault="00620BC6" w:rsidP="00DB7DED">
      <w:pPr>
        <w:pStyle w:val="ListParagraph"/>
        <w:numPr>
          <w:ilvl w:val="0"/>
          <w:numId w:val="1"/>
        </w:numPr>
        <w:jc w:val="both"/>
        <w:rPr>
          <w:sz w:val="28"/>
          <w:szCs w:val="28"/>
        </w:rPr>
      </w:pPr>
      <w:r>
        <w:rPr>
          <w:sz w:val="28"/>
          <w:szCs w:val="28"/>
        </w:rPr>
        <w:t>Unpaid accumulated Annual pension for 23 years from the date of service to the date of death to the tune of 829,000,000/=.</w:t>
      </w:r>
    </w:p>
    <w:p w:rsidR="00620BC6" w:rsidRDefault="00BA64B5" w:rsidP="00DB7DED">
      <w:pPr>
        <w:pStyle w:val="ListParagraph"/>
        <w:numPr>
          <w:ilvl w:val="0"/>
          <w:numId w:val="1"/>
        </w:numPr>
        <w:jc w:val="both"/>
        <w:rPr>
          <w:sz w:val="28"/>
          <w:szCs w:val="28"/>
        </w:rPr>
      </w:pPr>
      <w:r>
        <w:rPr>
          <w:sz w:val="28"/>
          <w:szCs w:val="28"/>
        </w:rPr>
        <w:t>Unpaid death</w:t>
      </w:r>
      <w:r w:rsidR="00987103">
        <w:rPr>
          <w:sz w:val="28"/>
          <w:szCs w:val="28"/>
        </w:rPr>
        <w:t xml:space="preserve"> gratuity for 15 years from date of death to the tune of 540,000,000/=.</w:t>
      </w:r>
    </w:p>
    <w:p w:rsidR="00987103" w:rsidRDefault="00987103" w:rsidP="00DB7DED">
      <w:pPr>
        <w:pStyle w:val="ListParagraph"/>
        <w:numPr>
          <w:ilvl w:val="0"/>
          <w:numId w:val="1"/>
        </w:numPr>
        <w:jc w:val="both"/>
        <w:rPr>
          <w:sz w:val="28"/>
          <w:szCs w:val="28"/>
        </w:rPr>
      </w:pPr>
      <w:r>
        <w:rPr>
          <w:sz w:val="28"/>
          <w:szCs w:val="28"/>
        </w:rPr>
        <w:t>Interest at 10% per year.</w:t>
      </w:r>
    </w:p>
    <w:p w:rsidR="00987103" w:rsidRPr="00987103" w:rsidRDefault="00987103" w:rsidP="00DB7DED">
      <w:pPr>
        <w:jc w:val="both"/>
        <w:rPr>
          <w:b/>
          <w:sz w:val="28"/>
          <w:szCs w:val="28"/>
          <w:u w:val="single"/>
        </w:rPr>
      </w:pPr>
      <w:r w:rsidRPr="00987103">
        <w:rPr>
          <w:b/>
          <w:sz w:val="28"/>
          <w:szCs w:val="28"/>
          <w:u w:val="single"/>
        </w:rPr>
        <w:lastRenderedPageBreak/>
        <w:t>REPRESENTATIONS</w:t>
      </w:r>
    </w:p>
    <w:p w:rsidR="00987103" w:rsidRDefault="00987103" w:rsidP="00DB7DED">
      <w:pPr>
        <w:jc w:val="both"/>
        <w:rPr>
          <w:sz w:val="28"/>
          <w:szCs w:val="28"/>
        </w:rPr>
      </w:pPr>
      <w:r>
        <w:rPr>
          <w:sz w:val="28"/>
          <w:szCs w:val="28"/>
        </w:rPr>
        <w:t xml:space="preserve">At the hearing the claimant was represented by Mr. Edgar </w:t>
      </w:r>
      <w:proofErr w:type="spellStart"/>
      <w:r>
        <w:rPr>
          <w:sz w:val="28"/>
          <w:szCs w:val="28"/>
        </w:rPr>
        <w:t>Tabaro</w:t>
      </w:r>
      <w:proofErr w:type="spellEnd"/>
      <w:r>
        <w:rPr>
          <w:sz w:val="28"/>
          <w:szCs w:val="28"/>
        </w:rPr>
        <w:t xml:space="preserve"> while the Attorney General and the Administrator General were respectively </w:t>
      </w:r>
      <w:r w:rsidR="0023018B">
        <w:rPr>
          <w:sz w:val="28"/>
          <w:szCs w:val="28"/>
        </w:rPr>
        <w:t>represented</w:t>
      </w:r>
      <w:r>
        <w:rPr>
          <w:sz w:val="28"/>
          <w:szCs w:val="28"/>
        </w:rPr>
        <w:t xml:space="preserve"> by Mr. </w:t>
      </w:r>
      <w:proofErr w:type="spellStart"/>
      <w:r>
        <w:rPr>
          <w:sz w:val="28"/>
          <w:szCs w:val="28"/>
        </w:rPr>
        <w:t>Atwine</w:t>
      </w:r>
      <w:proofErr w:type="spellEnd"/>
      <w:r>
        <w:rPr>
          <w:sz w:val="28"/>
          <w:szCs w:val="28"/>
        </w:rPr>
        <w:t xml:space="preserve"> </w:t>
      </w:r>
      <w:proofErr w:type="spellStart"/>
      <w:r>
        <w:rPr>
          <w:sz w:val="28"/>
          <w:szCs w:val="28"/>
        </w:rPr>
        <w:t>Geofrey</w:t>
      </w:r>
      <w:proofErr w:type="spellEnd"/>
      <w:r>
        <w:rPr>
          <w:sz w:val="28"/>
          <w:szCs w:val="28"/>
        </w:rPr>
        <w:t xml:space="preserve">, Principal State Attorney and Mr. Mathias </w:t>
      </w:r>
      <w:proofErr w:type="spellStart"/>
      <w:r>
        <w:rPr>
          <w:sz w:val="28"/>
          <w:szCs w:val="28"/>
        </w:rPr>
        <w:t>Mwanje</w:t>
      </w:r>
      <w:proofErr w:type="spellEnd"/>
      <w:r>
        <w:rPr>
          <w:sz w:val="28"/>
          <w:szCs w:val="28"/>
        </w:rPr>
        <w:t>.</w:t>
      </w:r>
    </w:p>
    <w:p w:rsidR="00987103" w:rsidRDefault="00987103" w:rsidP="00DB7DED">
      <w:pPr>
        <w:jc w:val="both"/>
        <w:rPr>
          <w:sz w:val="28"/>
          <w:szCs w:val="28"/>
        </w:rPr>
      </w:pPr>
      <w:r w:rsidRPr="00987103">
        <w:rPr>
          <w:b/>
          <w:sz w:val="28"/>
          <w:szCs w:val="28"/>
          <w:u w:val="single"/>
        </w:rPr>
        <w:t>ISSUES</w:t>
      </w:r>
    </w:p>
    <w:p w:rsidR="00987103" w:rsidRDefault="00987103" w:rsidP="00DB7DED">
      <w:pPr>
        <w:jc w:val="both"/>
        <w:rPr>
          <w:sz w:val="28"/>
          <w:szCs w:val="28"/>
        </w:rPr>
      </w:pPr>
      <w:r>
        <w:rPr>
          <w:sz w:val="28"/>
          <w:szCs w:val="28"/>
        </w:rPr>
        <w:t xml:space="preserve">Although counsel for the claimant filed a draft joint scheduling memorandum detailing three issues, none of </w:t>
      </w:r>
      <w:r w:rsidR="00BA64B5">
        <w:rPr>
          <w:sz w:val="28"/>
          <w:szCs w:val="28"/>
        </w:rPr>
        <w:t>the respondents</w:t>
      </w:r>
      <w:r>
        <w:rPr>
          <w:sz w:val="28"/>
          <w:szCs w:val="28"/>
        </w:rPr>
        <w:t xml:space="preserve"> signed it or proposed an alternative scheduling memor</w:t>
      </w:r>
      <w:r w:rsidR="0023018B">
        <w:rPr>
          <w:sz w:val="28"/>
          <w:szCs w:val="28"/>
        </w:rPr>
        <w:t xml:space="preserve">andum.  On 11/4/2017 Mr. </w:t>
      </w:r>
      <w:proofErr w:type="spellStart"/>
      <w:r w:rsidR="0023018B">
        <w:rPr>
          <w:sz w:val="28"/>
          <w:szCs w:val="28"/>
        </w:rPr>
        <w:t>Lugayi</w:t>
      </w:r>
      <w:r>
        <w:rPr>
          <w:sz w:val="28"/>
          <w:szCs w:val="28"/>
        </w:rPr>
        <w:t>zi</w:t>
      </w:r>
      <w:proofErr w:type="spellEnd"/>
      <w:r>
        <w:rPr>
          <w:sz w:val="28"/>
          <w:szCs w:val="28"/>
        </w:rPr>
        <w:t xml:space="preserve"> holding a brief for Mr. </w:t>
      </w:r>
      <w:proofErr w:type="spellStart"/>
      <w:r>
        <w:rPr>
          <w:sz w:val="28"/>
          <w:szCs w:val="28"/>
        </w:rPr>
        <w:t>Tabaro</w:t>
      </w:r>
      <w:proofErr w:type="spellEnd"/>
      <w:r>
        <w:rPr>
          <w:sz w:val="28"/>
          <w:szCs w:val="28"/>
        </w:rPr>
        <w:t xml:space="preserve"> is on record saying that efforts to engage the respondents in scheduling</w:t>
      </w:r>
      <w:r w:rsidRPr="00987103">
        <w:rPr>
          <w:sz w:val="28"/>
          <w:szCs w:val="28"/>
        </w:rPr>
        <w:t xml:space="preserve"> </w:t>
      </w:r>
      <w:r>
        <w:rPr>
          <w:sz w:val="28"/>
          <w:szCs w:val="28"/>
        </w:rPr>
        <w:t>had been in vain.  The subsequent appearances and presentations were all devoid of anything to do with joint scheduling.</w:t>
      </w:r>
    </w:p>
    <w:p w:rsidR="00987103" w:rsidRDefault="00BA64B5" w:rsidP="00DB7DED">
      <w:pPr>
        <w:jc w:val="both"/>
        <w:rPr>
          <w:sz w:val="28"/>
          <w:szCs w:val="28"/>
        </w:rPr>
      </w:pPr>
      <w:r>
        <w:rPr>
          <w:sz w:val="28"/>
          <w:szCs w:val="28"/>
        </w:rPr>
        <w:t>Consequently,</w:t>
      </w:r>
      <w:r w:rsidR="00DB7DED">
        <w:rPr>
          <w:sz w:val="28"/>
          <w:szCs w:val="28"/>
        </w:rPr>
        <w:t xml:space="preserve"> at the submission level</w:t>
      </w:r>
      <w:r w:rsidR="0023018B">
        <w:rPr>
          <w:sz w:val="28"/>
          <w:szCs w:val="28"/>
        </w:rPr>
        <w:t>,</w:t>
      </w:r>
      <w:r w:rsidR="00DB7DED">
        <w:rPr>
          <w:sz w:val="28"/>
          <w:szCs w:val="28"/>
        </w:rPr>
        <w:t xml:space="preserve"> whereas counsel for the claimant argued the three issues stipulated in the draft scheduling memorandum, the respondents in addition included one other issue: whether the claim against the respondents is barred by law.  </w:t>
      </w:r>
    </w:p>
    <w:p w:rsidR="00DB7DED" w:rsidRDefault="00DB7DED" w:rsidP="00DB7DED">
      <w:pPr>
        <w:jc w:val="both"/>
        <w:rPr>
          <w:sz w:val="28"/>
          <w:szCs w:val="28"/>
        </w:rPr>
      </w:pPr>
      <w:r>
        <w:rPr>
          <w:sz w:val="28"/>
          <w:szCs w:val="28"/>
        </w:rPr>
        <w:t xml:space="preserve">We take exception to this approach by the respondents.  Having ignored the draft joint scheduling memorandum which contained only 3 legal issues, we are of the strong opinion </w:t>
      </w:r>
      <w:r w:rsidR="00BA64B5">
        <w:rPr>
          <w:sz w:val="28"/>
          <w:szCs w:val="28"/>
        </w:rPr>
        <w:t>that the</w:t>
      </w:r>
      <w:r>
        <w:rPr>
          <w:sz w:val="28"/>
          <w:szCs w:val="28"/>
        </w:rPr>
        <w:t xml:space="preserve"> respondents were not entitled to frame a forth issue at the very late stage of submission when the </w:t>
      </w:r>
      <w:r w:rsidR="00BA64B5">
        <w:rPr>
          <w:sz w:val="28"/>
          <w:szCs w:val="28"/>
        </w:rPr>
        <w:t>claimant would</w:t>
      </w:r>
      <w:r>
        <w:rPr>
          <w:sz w:val="28"/>
          <w:szCs w:val="28"/>
        </w:rPr>
        <w:t xml:space="preserve"> have no </w:t>
      </w:r>
      <w:r w:rsidR="00BA64B5">
        <w:rPr>
          <w:sz w:val="28"/>
          <w:szCs w:val="28"/>
        </w:rPr>
        <w:t>opportunity</w:t>
      </w:r>
      <w:r w:rsidR="0023018B">
        <w:rPr>
          <w:sz w:val="28"/>
          <w:szCs w:val="28"/>
        </w:rPr>
        <w:t xml:space="preserve"> to</w:t>
      </w:r>
      <w:r w:rsidR="00BA64B5">
        <w:rPr>
          <w:sz w:val="28"/>
          <w:szCs w:val="28"/>
        </w:rPr>
        <w:t xml:space="preserve"> present</w:t>
      </w:r>
      <w:r>
        <w:rPr>
          <w:sz w:val="28"/>
          <w:szCs w:val="28"/>
        </w:rPr>
        <w:t xml:space="preserve"> arguments in respect to the said </w:t>
      </w:r>
      <w:r w:rsidR="00BA64B5">
        <w:rPr>
          <w:sz w:val="28"/>
          <w:szCs w:val="28"/>
        </w:rPr>
        <w:t>legal issue</w:t>
      </w:r>
      <w:r>
        <w:rPr>
          <w:sz w:val="28"/>
          <w:szCs w:val="28"/>
        </w:rPr>
        <w:t>.  We are of the strong suspicion that counsel for the claimant was not even aware of the said issue since we have not seen a reply on the record relating to the same issue.</w:t>
      </w:r>
    </w:p>
    <w:p w:rsidR="00DB7DED" w:rsidRDefault="00BA64B5" w:rsidP="00DB7DED">
      <w:pPr>
        <w:jc w:val="both"/>
        <w:rPr>
          <w:sz w:val="28"/>
          <w:szCs w:val="28"/>
        </w:rPr>
      </w:pPr>
      <w:r>
        <w:rPr>
          <w:sz w:val="28"/>
          <w:szCs w:val="28"/>
        </w:rPr>
        <w:t>Accordingly,</w:t>
      </w:r>
      <w:r w:rsidR="00DB7DED">
        <w:rPr>
          <w:sz w:val="28"/>
          <w:szCs w:val="28"/>
        </w:rPr>
        <w:t xml:space="preserve"> it is only fair that this court considers only the three issues that were withi</w:t>
      </w:r>
      <w:r w:rsidR="0023018B">
        <w:rPr>
          <w:sz w:val="28"/>
          <w:szCs w:val="28"/>
        </w:rPr>
        <w:t>n the knowledge of both counsel:</w:t>
      </w:r>
    </w:p>
    <w:p w:rsidR="00DB7DED" w:rsidRDefault="00DB7DED" w:rsidP="00DB7DED">
      <w:pPr>
        <w:pStyle w:val="ListParagraph"/>
        <w:numPr>
          <w:ilvl w:val="0"/>
          <w:numId w:val="2"/>
        </w:numPr>
        <w:jc w:val="both"/>
        <w:rPr>
          <w:b/>
          <w:sz w:val="28"/>
          <w:szCs w:val="28"/>
        </w:rPr>
      </w:pPr>
      <w:r w:rsidRPr="0023018B">
        <w:rPr>
          <w:b/>
          <w:sz w:val="28"/>
          <w:szCs w:val="28"/>
        </w:rPr>
        <w:t>Whether the claimant is entitled to the accumulated pension and death gratuity together with survivor’s benefit?</w:t>
      </w:r>
    </w:p>
    <w:p w:rsidR="00845129" w:rsidRPr="0023018B" w:rsidRDefault="00845129" w:rsidP="00845129">
      <w:pPr>
        <w:pStyle w:val="ListParagraph"/>
        <w:ind w:left="420"/>
        <w:jc w:val="both"/>
        <w:rPr>
          <w:b/>
          <w:sz w:val="28"/>
          <w:szCs w:val="28"/>
        </w:rPr>
      </w:pPr>
    </w:p>
    <w:p w:rsidR="00845129" w:rsidRDefault="00DB7DED" w:rsidP="00845129">
      <w:pPr>
        <w:pStyle w:val="ListParagraph"/>
        <w:numPr>
          <w:ilvl w:val="0"/>
          <w:numId w:val="2"/>
        </w:numPr>
        <w:spacing w:after="0" w:line="240" w:lineRule="auto"/>
        <w:jc w:val="both"/>
        <w:rPr>
          <w:b/>
          <w:sz w:val="28"/>
          <w:szCs w:val="28"/>
        </w:rPr>
      </w:pPr>
      <w:r w:rsidRPr="0023018B">
        <w:rPr>
          <w:b/>
          <w:sz w:val="28"/>
          <w:szCs w:val="28"/>
        </w:rPr>
        <w:t xml:space="preserve">Whether the </w:t>
      </w:r>
      <w:r w:rsidR="00B875E7" w:rsidRPr="0023018B">
        <w:rPr>
          <w:b/>
          <w:sz w:val="28"/>
          <w:szCs w:val="28"/>
        </w:rPr>
        <w:t>claimant received</w:t>
      </w:r>
      <w:r w:rsidRPr="0023018B">
        <w:rPr>
          <w:b/>
          <w:sz w:val="28"/>
          <w:szCs w:val="28"/>
        </w:rPr>
        <w:t xml:space="preserve"> </w:t>
      </w:r>
      <w:r w:rsidR="00B875E7" w:rsidRPr="0023018B">
        <w:rPr>
          <w:b/>
          <w:sz w:val="28"/>
          <w:szCs w:val="28"/>
        </w:rPr>
        <w:t>payment of</w:t>
      </w:r>
      <w:r w:rsidRPr="0023018B">
        <w:rPr>
          <w:b/>
          <w:sz w:val="28"/>
          <w:szCs w:val="28"/>
        </w:rPr>
        <w:t xml:space="preserve"> the pension (or death gratuity?) for the late </w:t>
      </w:r>
      <w:r w:rsidR="00B875E7" w:rsidRPr="0023018B">
        <w:rPr>
          <w:b/>
          <w:sz w:val="28"/>
          <w:szCs w:val="28"/>
        </w:rPr>
        <w:t xml:space="preserve">Francis Xavier </w:t>
      </w:r>
      <w:proofErr w:type="spellStart"/>
      <w:r w:rsidR="00B875E7" w:rsidRPr="0023018B">
        <w:rPr>
          <w:b/>
          <w:sz w:val="28"/>
          <w:szCs w:val="28"/>
        </w:rPr>
        <w:t>Hatega</w:t>
      </w:r>
      <w:proofErr w:type="spellEnd"/>
      <w:r w:rsidR="00B875E7" w:rsidRPr="0023018B">
        <w:rPr>
          <w:b/>
          <w:sz w:val="28"/>
          <w:szCs w:val="28"/>
        </w:rPr>
        <w:t>?</w:t>
      </w:r>
    </w:p>
    <w:p w:rsidR="00845129" w:rsidRPr="00845129" w:rsidRDefault="00845129" w:rsidP="00845129">
      <w:pPr>
        <w:pStyle w:val="ListParagraph"/>
        <w:spacing w:after="0" w:line="240" w:lineRule="auto"/>
        <w:rPr>
          <w:b/>
          <w:sz w:val="28"/>
          <w:szCs w:val="28"/>
        </w:rPr>
      </w:pPr>
    </w:p>
    <w:p w:rsidR="00B875E7" w:rsidRDefault="00B875E7" w:rsidP="00845129">
      <w:pPr>
        <w:pStyle w:val="ListParagraph"/>
        <w:numPr>
          <w:ilvl w:val="0"/>
          <w:numId w:val="2"/>
        </w:numPr>
        <w:spacing w:after="0" w:line="240" w:lineRule="auto"/>
        <w:jc w:val="both"/>
        <w:rPr>
          <w:b/>
          <w:sz w:val="28"/>
          <w:szCs w:val="28"/>
        </w:rPr>
      </w:pPr>
      <w:r w:rsidRPr="0023018B">
        <w:rPr>
          <w:b/>
          <w:sz w:val="28"/>
          <w:szCs w:val="28"/>
        </w:rPr>
        <w:t>Whether the claimant is entitled to the remedies prayed for?</w:t>
      </w:r>
    </w:p>
    <w:p w:rsidR="007C12F0" w:rsidRDefault="007C12F0" w:rsidP="007C12F0">
      <w:pPr>
        <w:pStyle w:val="ListParagraph"/>
        <w:ind w:left="420"/>
        <w:jc w:val="both"/>
        <w:rPr>
          <w:b/>
          <w:sz w:val="28"/>
          <w:szCs w:val="28"/>
        </w:rPr>
      </w:pPr>
    </w:p>
    <w:p w:rsidR="007C12F0" w:rsidRPr="00845129" w:rsidRDefault="007C12F0" w:rsidP="00845129">
      <w:pPr>
        <w:jc w:val="both"/>
        <w:rPr>
          <w:b/>
          <w:sz w:val="28"/>
          <w:szCs w:val="28"/>
        </w:rPr>
      </w:pPr>
      <w:r w:rsidRPr="00845129">
        <w:rPr>
          <w:b/>
          <w:sz w:val="28"/>
          <w:szCs w:val="28"/>
        </w:rPr>
        <w:lastRenderedPageBreak/>
        <w:t>EVIDENCE ADDUCED</w:t>
      </w:r>
    </w:p>
    <w:p w:rsidR="00B875E7" w:rsidRPr="00845129" w:rsidRDefault="007C12F0" w:rsidP="00845129">
      <w:pPr>
        <w:jc w:val="both"/>
        <w:rPr>
          <w:sz w:val="28"/>
          <w:szCs w:val="28"/>
        </w:rPr>
      </w:pPr>
      <w:r w:rsidRPr="00845129">
        <w:rPr>
          <w:sz w:val="28"/>
          <w:szCs w:val="28"/>
        </w:rPr>
        <w:t xml:space="preserve"> It was the evidence of the claimant that whereas the calculation of death gratuity of the late </w:t>
      </w:r>
      <w:proofErr w:type="spellStart"/>
      <w:r w:rsidRPr="00845129">
        <w:rPr>
          <w:sz w:val="28"/>
          <w:szCs w:val="28"/>
        </w:rPr>
        <w:t>Hatega</w:t>
      </w:r>
      <w:proofErr w:type="spellEnd"/>
      <w:r w:rsidRPr="00845129">
        <w:rPr>
          <w:sz w:val="28"/>
          <w:szCs w:val="28"/>
        </w:rPr>
        <w:t xml:space="preserve"> was initially put at 206,064/= by the Ministry of Public Service, subsequently</w:t>
      </w:r>
      <w:r w:rsidR="0023018B" w:rsidRPr="00845129">
        <w:rPr>
          <w:sz w:val="28"/>
          <w:szCs w:val="28"/>
        </w:rPr>
        <w:t xml:space="preserve"> t</w:t>
      </w:r>
      <w:r w:rsidR="00B875E7" w:rsidRPr="00845129">
        <w:rPr>
          <w:sz w:val="28"/>
          <w:szCs w:val="28"/>
        </w:rPr>
        <w:t xml:space="preserve">he </w:t>
      </w:r>
      <w:r w:rsidR="00BA64B5" w:rsidRPr="00845129">
        <w:rPr>
          <w:sz w:val="28"/>
          <w:szCs w:val="28"/>
        </w:rPr>
        <w:t>Permanent Secretary</w:t>
      </w:r>
      <w:r w:rsidR="00B875E7" w:rsidRPr="00845129">
        <w:rPr>
          <w:sz w:val="28"/>
          <w:szCs w:val="28"/>
        </w:rPr>
        <w:t xml:space="preserve"> of Public Service asked </w:t>
      </w:r>
      <w:r w:rsidR="00BA64B5" w:rsidRPr="00845129">
        <w:rPr>
          <w:sz w:val="28"/>
          <w:szCs w:val="28"/>
        </w:rPr>
        <w:t>the 2</w:t>
      </w:r>
      <w:r w:rsidR="00B875E7" w:rsidRPr="00845129">
        <w:rPr>
          <w:sz w:val="28"/>
          <w:szCs w:val="28"/>
          <w:vertAlign w:val="superscript"/>
        </w:rPr>
        <w:t>nd</w:t>
      </w:r>
      <w:r w:rsidR="00B875E7" w:rsidRPr="00845129">
        <w:rPr>
          <w:sz w:val="28"/>
          <w:szCs w:val="28"/>
        </w:rPr>
        <w:t xml:space="preserve"> respondent to verify whether 1,527,952,522/= had been paid as death gratuity for the deceased </w:t>
      </w:r>
      <w:proofErr w:type="spellStart"/>
      <w:r w:rsidR="00B875E7" w:rsidRPr="00845129">
        <w:rPr>
          <w:sz w:val="28"/>
          <w:szCs w:val="28"/>
        </w:rPr>
        <w:t>Hatega</w:t>
      </w:r>
      <w:proofErr w:type="spellEnd"/>
      <w:r w:rsidR="00B875E7" w:rsidRPr="00845129">
        <w:rPr>
          <w:sz w:val="28"/>
          <w:szCs w:val="28"/>
        </w:rPr>
        <w:t xml:space="preserve"> which was cross checked by her lawyers only to find no evidence of such payment.  She denied having been paid any money related to gratuity or pension of her deceased husband.</w:t>
      </w:r>
    </w:p>
    <w:p w:rsidR="00B875E7" w:rsidRDefault="00B875E7" w:rsidP="00B875E7">
      <w:pPr>
        <w:jc w:val="both"/>
        <w:rPr>
          <w:sz w:val="28"/>
          <w:szCs w:val="28"/>
        </w:rPr>
      </w:pPr>
      <w:r>
        <w:rPr>
          <w:sz w:val="28"/>
          <w:szCs w:val="28"/>
        </w:rPr>
        <w:t>In cross-examination the claimant agreed th</w:t>
      </w:r>
      <w:r w:rsidR="00626AD2">
        <w:rPr>
          <w:sz w:val="28"/>
          <w:szCs w:val="28"/>
        </w:rPr>
        <w:t>at the deceased could not qualif</w:t>
      </w:r>
      <w:r>
        <w:rPr>
          <w:sz w:val="28"/>
          <w:szCs w:val="28"/>
        </w:rPr>
        <w:t>y for pension after death although according to hear, he should have been paid up to when he died.</w:t>
      </w:r>
    </w:p>
    <w:p w:rsidR="00831B46" w:rsidRDefault="00831B46" w:rsidP="00B875E7">
      <w:pPr>
        <w:jc w:val="both"/>
        <w:rPr>
          <w:sz w:val="28"/>
          <w:szCs w:val="28"/>
        </w:rPr>
      </w:pPr>
      <w:r>
        <w:rPr>
          <w:sz w:val="28"/>
          <w:szCs w:val="28"/>
        </w:rPr>
        <w:t>It was th</w:t>
      </w:r>
      <w:r w:rsidR="0044722C">
        <w:rPr>
          <w:sz w:val="28"/>
          <w:szCs w:val="28"/>
        </w:rPr>
        <w:t>e evidence of the respondents by</w:t>
      </w:r>
      <w:r w:rsidR="007C12F0">
        <w:rPr>
          <w:sz w:val="28"/>
          <w:szCs w:val="28"/>
        </w:rPr>
        <w:t xml:space="preserve"> a one Victor Bua, Commissioner</w:t>
      </w:r>
      <w:r>
        <w:rPr>
          <w:sz w:val="28"/>
          <w:szCs w:val="28"/>
        </w:rPr>
        <w:t xml:space="preserve"> of Pensions, that </w:t>
      </w:r>
      <w:r w:rsidR="00BA64B5">
        <w:rPr>
          <w:sz w:val="28"/>
          <w:szCs w:val="28"/>
        </w:rPr>
        <w:t>subsequent to</w:t>
      </w:r>
      <w:r>
        <w:rPr>
          <w:sz w:val="28"/>
          <w:szCs w:val="28"/>
        </w:rPr>
        <w:t xml:space="preserve"> a request by the Permanent Secretary of Foreign Affairs, a death gratuity of 206,064/= was computed and paid in 1993 to the Administrator General in accordance with the succession Act.  </w:t>
      </w:r>
      <w:r w:rsidR="00066EB9">
        <w:rPr>
          <w:sz w:val="28"/>
          <w:szCs w:val="28"/>
        </w:rPr>
        <w:t>According</w:t>
      </w:r>
      <w:r>
        <w:rPr>
          <w:sz w:val="28"/>
          <w:szCs w:val="28"/>
        </w:rPr>
        <w:t xml:space="preserve"> to him, the claimant as widow of the late </w:t>
      </w:r>
      <w:proofErr w:type="spellStart"/>
      <w:r>
        <w:rPr>
          <w:sz w:val="28"/>
          <w:szCs w:val="28"/>
        </w:rPr>
        <w:t>Hatega</w:t>
      </w:r>
      <w:proofErr w:type="spellEnd"/>
      <w:r>
        <w:rPr>
          <w:sz w:val="28"/>
          <w:szCs w:val="28"/>
        </w:rPr>
        <w:t xml:space="preserve"> was informed of the payments on 21/1/</w:t>
      </w:r>
      <w:r w:rsidR="00066EB9">
        <w:rPr>
          <w:sz w:val="28"/>
          <w:szCs w:val="28"/>
        </w:rPr>
        <w:t>1993 and</w:t>
      </w:r>
      <w:r>
        <w:rPr>
          <w:sz w:val="28"/>
          <w:szCs w:val="28"/>
        </w:rPr>
        <w:t xml:space="preserve"> she wrote on 21/2/2001 to claim the terminal benefits.  The witness informed court that the late </w:t>
      </w:r>
      <w:proofErr w:type="spellStart"/>
      <w:r>
        <w:rPr>
          <w:sz w:val="28"/>
          <w:szCs w:val="28"/>
        </w:rPr>
        <w:t>Hatega</w:t>
      </w:r>
      <w:proofErr w:type="spellEnd"/>
      <w:r>
        <w:rPr>
          <w:sz w:val="28"/>
          <w:szCs w:val="28"/>
        </w:rPr>
        <w:t xml:space="preserve"> having died before</w:t>
      </w:r>
      <w:r w:rsidR="0044722C">
        <w:rPr>
          <w:sz w:val="28"/>
          <w:szCs w:val="28"/>
        </w:rPr>
        <w:t xml:space="preserve"> the law was amended to entitle</w:t>
      </w:r>
      <w:r>
        <w:rPr>
          <w:sz w:val="28"/>
          <w:szCs w:val="28"/>
        </w:rPr>
        <w:t xml:space="preserve"> beneficiaries of the Estat</w:t>
      </w:r>
      <w:r w:rsidR="00066EB9">
        <w:rPr>
          <w:sz w:val="28"/>
          <w:szCs w:val="28"/>
        </w:rPr>
        <w:t>e</w:t>
      </w:r>
      <w:r>
        <w:rPr>
          <w:sz w:val="28"/>
          <w:szCs w:val="28"/>
        </w:rPr>
        <w:t xml:space="preserve"> to </w:t>
      </w:r>
      <w:r w:rsidR="00066EB9">
        <w:rPr>
          <w:b/>
          <w:sz w:val="28"/>
          <w:szCs w:val="28"/>
        </w:rPr>
        <w:t>“a survivor’s benefit”</w:t>
      </w:r>
      <w:r w:rsidR="00066EB9">
        <w:rPr>
          <w:sz w:val="28"/>
          <w:szCs w:val="28"/>
        </w:rPr>
        <w:t xml:space="preserve">, the claimant could not be entitled to the same under the new </w:t>
      </w:r>
      <w:r w:rsidR="00066EB9" w:rsidRPr="0044722C">
        <w:rPr>
          <w:b/>
          <w:sz w:val="28"/>
          <w:szCs w:val="28"/>
        </w:rPr>
        <w:t>statutory instrument No. 4/1994</w:t>
      </w:r>
      <w:r w:rsidR="00066EB9">
        <w:rPr>
          <w:sz w:val="28"/>
          <w:szCs w:val="28"/>
        </w:rPr>
        <w:t xml:space="preserve">.  According to him pension is only payable to a living retired </w:t>
      </w:r>
      <w:r w:rsidR="00066EB9">
        <w:rPr>
          <w:sz w:val="28"/>
          <w:szCs w:val="28"/>
        </w:rPr>
        <w:br/>
        <w:t>Civil servant unlike a survivor’s benefit which since 1994 is payable to the Estate of the deceased civil servant.  In cross e</w:t>
      </w:r>
      <w:r w:rsidR="007C12F0">
        <w:rPr>
          <w:sz w:val="28"/>
          <w:szCs w:val="28"/>
        </w:rPr>
        <w:t>xamination the witness confirmed</w:t>
      </w:r>
      <w:r w:rsidR="00066EB9">
        <w:rPr>
          <w:sz w:val="28"/>
          <w:szCs w:val="28"/>
        </w:rPr>
        <w:t xml:space="preserve"> that payment was made to the Administrator General.  He also informed court that the claimant was verbally informed about the payment.</w:t>
      </w:r>
    </w:p>
    <w:p w:rsidR="00482975" w:rsidRDefault="005A7830" w:rsidP="00B875E7">
      <w:pPr>
        <w:jc w:val="both"/>
        <w:rPr>
          <w:sz w:val="28"/>
          <w:szCs w:val="28"/>
        </w:rPr>
      </w:pPr>
      <w:r>
        <w:rPr>
          <w:sz w:val="28"/>
          <w:szCs w:val="28"/>
        </w:rPr>
        <w:t>Mr.</w:t>
      </w:r>
      <w:r w:rsidR="00482975">
        <w:rPr>
          <w:sz w:val="28"/>
          <w:szCs w:val="28"/>
        </w:rPr>
        <w:t xml:space="preserve"> Charles </w:t>
      </w:r>
      <w:proofErr w:type="spellStart"/>
      <w:r w:rsidR="00482975">
        <w:rPr>
          <w:sz w:val="28"/>
          <w:szCs w:val="28"/>
        </w:rPr>
        <w:t>Kasibayo</w:t>
      </w:r>
      <w:proofErr w:type="spellEnd"/>
      <w:r w:rsidR="00482975">
        <w:rPr>
          <w:sz w:val="28"/>
          <w:szCs w:val="28"/>
        </w:rPr>
        <w:t>, Administrator General</w:t>
      </w:r>
      <w:r>
        <w:rPr>
          <w:sz w:val="28"/>
          <w:szCs w:val="28"/>
        </w:rPr>
        <w:t>,</w:t>
      </w:r>
      <w:r w:rsidR="00482975">
        <w:rPr>
          <w:sz w:val="28"/>
          <w:szCs w:val="28"/>
        </w:rPr>
        <w:t xml:space="preserve"> was the second and last witness for the respondents.  He testified that to the best of his knowledge death gratuity of 203,254/= having been remitted by Ministry of Public Service to   the </w:t>
      </w:r>
      <w:r w:rsidR="00BA64B5">
        <w:rPr>
          <w:sz w:val="28"/>
          <w:szCs w:val="28"/>
        </w:rPr>
        <w:t>Administrator</w:t>
      </w:r>
      <w:r>
        <w:rPr>
          <w:sz w:val="28"/>
          <w:szCs w:val="28"/>
        </w:rPr>
        <w:t xml:space="preserve"> General for</w:t>
      </w:r>
      <w:r w:rsidR="00482975">
        <w:rPr>
          <w:sz w:val="28"/>
          <w:szCs w:val="28"/>
        </w:rPr>
        <w:t xml:space="preserve"> M/s. Lydia </w:t>
      </w:r>
      <w:proofErr w:type="spellStart"/>
      <w:r w:rsidR="00482975">
        <w:rPr>
          <w:sz w:val="28"/>
          <w:szCs w:val="28"/>
        </w:rPr>
        <w:t>Hatega</w:t>
      </w:r>
      <w:proofErr w:type="spellEnd"/>
      <w:r w:rsidR="00482975">
        <w:rPr>
          <w:sz w:val="28"/>
          <w:szCs w:val="28"/>
        </w:rPr>
        <w:t xml:space="preserve"> and </w:t>
      </w:r>
      <w:proofErr w:type="spellStart"/>
      <w:r w:rsidR="00BA64B5">
        <w:rPr>
          <w:sz w:val="28"/>
          <w:szCs w:val="28"/>
        </w:rPr>
        <w:t>Callister</w:t>
      </w:r>
      <w:proofErr w:type="spellEnd"/>
      <w:r w:rsidR="00BA64B5">
        <w:rPr>
          <w:sz w:val="28"/>
          <w:szCs w:val="28"/>
        </w:rPr>
        <w:t xml:space="preserve"> </w:t>
      </w:r>
      <w:proofErr w:type="spellStart"/>
      <w:r w:rsidR="00BA64B5">
        <w:rPr>
          <w:sz w:val="28"/>
          <w:szCs w:val="28"/>
        </w:rPr>
        <w:t>Habomugisha</w:t>
      </w:r>
      <w:proofErr w:type="spellEnd"/>
      <w:r w:rsidR="00EC316B">
        <w:rPr>
          <w:sz w:val="28"/>
          <w:szCs w:val="28"/>
        </w:rPr>
        <w:t xml:space="preserve"> who were legal representative</w:t>
      </w:r>
      <w:r w:rsidR="00482975">
        <w:rPr>
          <w:sz w:val="28"/>
          <w:szCs w:val="28"/>
        </w:rPr>
        <w:t>s of th</w:t>
      </w:r>
      <w:r>
        <w:rPr>
          <w:sz w:val="28"/>
          <w:szCs w:val="28"/>
        </w:rPr>
        <w:t xml:space="preserve">e Estate of the deceased </w:t>
      </w:r>
      <w:proofErr w:type="spellStart"/>
      <w:r>
        <w:rPr>
          <w:sz w:val="28"/>
          <w:szCs w:val="28"/>
        </w:rPr>
        <w:t>Hatega</w:t>
      </w:r>
      <w:proofErr w:type="spellEnd"/>
      <w:r>
        <w:rPr>
          <w:sz w:val="28"/>
          <w:szCs w:val="28"/>
        </w:rPr>
        <w:t>, it was paid to them.</w:t>
      </w:r>
    </w:p>
    <w:p w:rsidR="00482975" w:rsidRDefault="00482975" w:rsidP="00B875E7">
      <w:pPr>
        <w:jc w:val="both"/>
        <w:rPr>
          <w:sz w:val="28"/>
          <w:szCs w:val="28"/>
        </w:rPr>
      </w:pPr>
      <w:r>
        <w:rPr>
          <w:sz w:val="28"/>
          <w:szCs w:val="28"/>
        </w:rPr>
        <w:t xml:space="preserve">In cross examination the witness insisted that there was a record to show that the claimant </w:t>
      </w:r>
      <w:r w:rsidR="005A7830">
        <w:rPr>
          <w:sz w:val="28"/>
          <w:szCs w:val="28"/>
        </w:rPr>
        <w:t xml:space="preserve">claimed the </w:t>
      </w:r>
      <w:r>
        <w:rPr>
          <w:sz w:val="28"/>
          <w:szCs w:val="28"/>
        </w:rPr>
        <w:t>money.</w:t>
      </w:r>
    </w:p>
    <w:p w:rsidR="00482975" w:rsidRDefault="00482975" w:rsidP="00B875E7">
      <w:pPr>
        <w:jc w:val="both"/>
        <w:rPr>
          <w:sz w:val="28"/>
          <w:szCs w:val="28"/>
        </w:rPr>
      </w:pPr>
      <w:r>
        <w:rPr>
          <w:b/>
          <w:sz w:val="28"/>
          <w:szCs w:val="28"/>
          <w:u w:val="single"/>
        </w:rPr>
        <w:lastRenderedPageBreak/>
        <w:t>SUBMISSIONS</w:t>
      </w:r>
    </w:p>
    <w:p w:rsidR="00482975" w:rsidRDefault="00482975" w:rsidP="00821CD4">
      <w:pPr>
        <w:spacing w:before="240"/>
        <w:jc w:val="both"/>
        <w:rPr>
          <w:sz w:val="28"/>
          <w:szCs w:val="28"/>
        </w:rPr>
      </w:pPr>
      <w:r>
        <w:rPr>
          <w:sz w:val="28"/>
          <w:szCs w:val="28"/>
        </w:rPr>
        <w:t xml:space="preserve">Relying on </w:t>
      </w:r>
      <w:r w:rsidRPr="00482975">
        <w:rPr>
          <w:b/>
          <w:sz w:val="28"/>
          <w:szCs w:val="28"/>
        </w:rPr>
        <w:t>Article 254 of the Constitution and Section 21 of the Pensions Act</w:t>
      </w:r>
      <w:r>
        <w:rPr>
          <w:sz w:val="28"/>
          <w:szCs w:val="28"/>
        </w:rPr>
        <w:t xml:space="preserve">, counsel </w:t>
      </w:r>
      <w:r w:rsidR="005A7830">
        <w:rPr>
          <w:sz w:val="28"/>
          <w:szCs w:val="28"/>
        </w:rPr>
        <w:t>for the claimant submitted that</w:t>
      </w:r>
      <w:r>
        <w:rPr>
          <w:sz w:val="28"/>
          <w:szCs w:val="28"/>
        </w:rPr>
        <w:t xml:space="preserve"> </w:t>
      </w:r>
      <w:r w:rsidR="00821CD4">
        <w:rPr>
          <w:sz w:val="28"/>
          <w:szCs w:val="28"/>
        </w:rPr>
        <w:t>having obtained letter</w:t>
      </w:r>
      <w:r w:rsidR="005A7830">
        <w:rPr>
          <w:sz w:val="28"/>
          <w:szCs w:val="28"/>
        </w:rPr>
        <w:t>s</w:t>
      </w:r>
      <w:r w:rsidR="00821CD4">
        <w:rPr>
          <w:sz w:val="28"/>
          <w:szCs w:val="28"/>
        </w:rPr>
        <w:t xml:space="preserve"> of administrat</w:t>
      </w:r>
      <w:r w:rsidR="005A7830">
        <w:rPr>
          <w:sz w:val="28"/>
          <w:szCs w:val="28"/>
        </w:rPr>
        <w:t>ion for the Estate of the late</w:t>
      </w:r>
      <w:r w:rsidR="00821CD4">
        <w:rPr>
          <w:sz w:val="28"/>
          <w:szCs w:val="28"/>
        </w:rPr>
        <w:t xml:space="preserve"> </w:t>
      </w:r>
      <w:proofErr w:type="spellStart"/>
      <w:r w:rsidR="00821CD4">
        <w:rPr>
          <w:sz w:val="28"/>
          <w:szCs w:val="28"/>
        </w:rPr>
        <w:t>Hatega</w:t>
      </w:r>
      <w:proofErr w:type="spellEnd"/>
      <w:r w:rsidR="00821CD4">
        <w:rPr>
          <w:sz w:val="28"/>
          <w:szCs w:val="28"/>
        </w:rPr>
        <w:t xml:space="preserve">, the claimant was entitled to the deceased’s accumulated pension for 23 years from the date of service on 20/4/1968 till date of death on 22/4/1991, calculated at the </w:t>
      </w:r>
      <w:r w:rsidR="005A7830">
        <w:rPr>
          <w:sz w:val="28"/>
          <w:szCs w:val="28"/>
        </w:rPr>
        <w:t>current basic</w:t>
      </w:r>
      <w:r w:rsidR="00821CD4">
        <w:rPr>
          <w:sz w:val="28"/>
          <w:szCs w:val="28"/>
        </w:rPr>
        <w:t xml:space="preserve"> annual pay of an ambassador</w:t>
      </w:r>
      <w:r w:rsidR="005A7830">
        <w:rPr>
          <w:sz w:val="28"/>
          <w:szCs w:val="28"/>
        </w:rPr>
        <w:t>.  C</w:t>
      </w:r>
      <w:r w:rsidR="00821CD4">
        <w:rPr>
          <w:sz w:val="28"/>
          <w:szCs w:val="28"/>
        </w:rPr>
        <w:t xml:space="preserve">ounsel strongly argued that in accordance with </w:t>
      </w:r>
      <w:r w:rsidR="00821CD4">
        <w:rPr>
          <w:b/>
          <w:sz w:val="28"/>
          <w:szCs w:val="28"/>
        </w:rPr>
        <w:t>Section 19(1) (b)(</w:t>
      </w:r>
      <w:proofErr w:type="spellStart"/>
      <w:r w:rsidR="00821CD4">
        <w:rPr>
          <w:b/>
          <w:sz w:val="28"/>
          <w:szCs w:val="28"/>
        </w:rPr>
        <w:t>i</w:t>
      </w:r>
      <w:proofErr w:type="spellEnd"/>
      <w:r w:rsidR="00821CD4">
        <w:rPr>
          <w:b/>
          <w:sz w:val="28"/>
          <w:szCs w:val="28"/>
        </w:rPr>
        <w:t>) of the Pensions</w:t>
      </w:r>
      <w:r w:rsidR="00821CD4">
        <w:rPr>
          <w:sz w:val="28"/>
          <w:szCs w:val="28"/>
        </w:rPr>
        <w:t xml:space="preserve"> </w:t>
      </w:r>
      <w:r w:rsidR="00821CD4" w:rsidRPr="00821CD4">
        <w:rPr>
          <w:b/>
          <w:sz w:val="28"/>
          <w:szCs w:val="28"/>
        </w:rPr>
        <w:t>Act</w:t>
      </w:r>
      <w:r w:rsidR="00821CD4" w:rsidRPr="00821CD4">
        <w:rPr>
          <w:sz w:val="28"/>
          <w:szCs w:val="28"/>
        </w:rPr>
        <w:t xml:space="preserve">, </w:t>
      </w:r>
      <w:r w:rsidR="005A7830" w:rsidRPr="00821CD4">
        <w:rPr>
          <w:sz w:val="28"/>
          <w:szCs w:val="28"/>
        </w:rPr>
        <w:t>the claimant</w:t>
      </w:r>
      <w:r w:rsidR="00821CD4" w:rsidRPr="00821CD4">
        <w:rPr>
          <w:sz w:val="28"/>
          <w:szCs w:val="28"/>
        </w:rPr>
        <w:t xml:space="preserve"> as legal representative of the deceased </w:t>
      </w:r>
      <w:proofErr w:type="spellStart"/>
      <w:r w:rsidR="00821CD4" w:rsidRPr="00821CD4">
        <w:rPr>
          <w:sz w:val="28"/>
          <w:szCs w:val="28"/>
        </w:rPr>
        <w:t>Hatega</w:t>
      </w:r>
      <w:proofErr w:type="spellEnd"/>
      <w:r w:rsidR="00821CD4" w:rsidRPr="00821CD4">
        <w:rPr>
          <w:sz w:val="28"/>
          <w:szCs w:val="28"/>
        </w:rPr>
        <w:t xml:space="preserve"> was entitled to death gratuity for 15 years from date of death in 1991. </w:t>
      </w:r>
      <w:r w:rsidR="00BA64B5">
        <w:rPr>
          <w:sz w:val="28"/>
          <w:szCs w:val="28"/>
        </w:rPr>
        <w:t>However,</w:t>
      </w:r>
      <w:r w:rsidR="00910862">
        <w:rPr>
          <w:sz w:val="28"/>
          <w:szCs w:val="28"/>
        </w:rPr>
        <w:t xml:space="preserve"> counsel at the same time submitted that the claimant was entitled to </w:t>
      </w:r>
      <w:r w:rsidR="00910862">
        <w:rPr>
          <w:b/>
          <w:sz w:val="28"/>
          <w:szCs w:val="28"/>
        </w:rPr>
        <w:t>“death gratuity for 15 years from the date of service on 20</w:t>
      </w:r>
      <w:r w:rsidR="00910862" w:rsidRPr="00910862">
        <w:rPr>
          <w:b/>
          <w:sz w:val="28"/>
          <w:szCs w:val="28"/>
          <w:vertAlign w:val="superscript"/>
        </w:rPr>
        <w:t>th</w:t>
      </w:r>
      <w:r w:rsidR="00910862">
        <w:rPr>
          <w:b/>
          <w:sz w:val="28"/>
          <w:szCs w:val="28"/>
        </w:rPr>
        <w:t xml:space="preserve"> April 1968 </w:t>
      </w:r>
      <w:r w:rsidR="00BA64B5">
        <w:rPr>
          <w:b/>
          <w:sz w:val="28"/>
          <w:szCs w:val="28"/>
        </w:rPr>
        <w:t>calculated at</w:t>
      </w:r>
      <w:r w:rsidR="00910862">
        <w:rPr>
          <w:b/>
          <w:sz w:val="28"/>
          <w:szCs w:val="28"/>
        </w:rPr>
        <w:t xml:space="preserve"> a present Ambassador’s annual salary of 36,000,000/= giving a total of 540,000,000/=.”</w:t>
      </w:r>
    </w:p>
    <w:p w:rsidR="00616C5E" w:rsidRPr="000A51F6" w:rsidRDefault="0004181E" w:rsidP="00821CD4">
      <w:pPr>
        <w:spacing w:before="240"/>
        <w:jc w:val="both"/>
        <w:rPr>
          <w:b/>
          <w:sz w:val="28"/>
          <w:szCs w:val="28"/>
        </w:rPr>
      </w:pPr>
      <w:r>
        <w:rPr>
          <w:sz w:val="28"/>
          <w:szCs w:val="28"/>
        </w:rPr>
        <w:t xml:space="preserve">It was his strong submission that the claimant under </w:t>
      </w:r>
      <w:r>
        <w:rPr>
          <w:b/>
          <w:sz w:val="28"/>
          <w:szCs w:val="28"/>
        </w:rPr>
        <w:t>Article 21 of the C</w:t>
      </w:r>
      <w:r w:rsidRPr="0004181E">
        <w:rPr>
          <w:b/>
          <w:sz w:val="28"/>
          <w:szCs w:val="28"/>
        </w:rPr>
        <w:t>onstitution</w:t>
      </w:r>
      <w:r>
        <w:rPr>
          <w:sz w:val="28"/>
          <w:szCs w:val="28"/>
        </w:rPr>
        <w:t xml:space="preserve"> was not expected to be discriminated against while applying the </w:t>
      </w:r>
      <w:r>
        <w:rPr>
          <w:b/>
          <w:sz w:val="28"/>
          <w:szCs w:val="28"/>
        </w:rPr>
        <w:t>Pensions (Amendment) Statute</w:t>
      </w:r>
      <w:r w:rsidR="00151F73">
        <w:rPr>
          <w:b/>
          <w:sz w:val="28"/>
          <w:szCs w:val="28"/>
        </w:rPr>
        <w:t xml:space="preserve"> No. 4/1994</w:t>
      </w:r>
      <w:r w:rsidR="00151F73">
        <w:rPr>
          <w:sz w:val="28"/>
          <w:szCs w:val="28"/>
        </w:rPr>
        <w:t xml:space="preserve"> </w:t>
      </w:r>
      <w:r w:rsidR="00BA64B5">
        <w:rPr>
          <w:sz w:val="28"/>
          <w:szCs w:val="28"/>
        </w:rPr>
        <w:t>which gave</w:t>
      </w:r>
      <w:r w:rsidR="00151F73">
        <w:rPr>
          <w:sz w:val="28"/>
          <w:szCs w:val="28"/>
        </w:rPr>
        <w:t xml:space="preserve"> </w:t>
      </w:r>
      <w:r w:rsidR="00BA64B5">
        <w:rPr>
          <w:sz w:val="28"/>
          <w:szCs w:val="28"/>
        </w:rPr>
        <w:t>rights of</w:t>
      </w:r>
      <w:r w:rsidR="00151F73">
        <w:rPr>
          <w:sz w:val="28"/>
          <w:szCs w:val="28"/>
        </w:rPr>
        <w:t xml:space="preserve"> Pension to the deceased family up to a period of 15 years.  Counsel also relied on </w:t>
      </w:r>
      <w:r w:rsidR="00151F73">
        <w:rPr>
          <w:b/>
          <w:sz w:val="28"/>
          <w:szCs w:val="28"/>
        </w:rPr>
        <w:t xml:space="preserve">Article 274(1) of the Constitution </w:t>
      </w:r>
      <w:r w:rsidR="00151F73" w:rsidRPr="00151F73">
        <w:rPr>
          <w:sz w:val="28"/>
          <w:szCs w:val="28"/>
        </w:rPr>
        <w:t>for the legal proposition</w:t>
      </w:r>
      <w:r w:rsidR="00151F73">
        <w:rPr>
          <w:sz w:val="28"/>
          <w:szCs w:val="28"/>
        </w:rPr>
        <w:t xml:space="preserve"> that although </w:t>
      </w:r>
      <w:r w:rsidR="00767954">
        <w:rPr>
          <w:sz w:val="28"/>
          <w:szCs w:val="28"/>
        </w:rPr>
        <w:t>the operation</w:t>
      </w:r>
      <w:r w:rsidR="00151F73">
        <w:rPr>
          <w:sz w:val="28"/>
          <w:szCs w:val="28"/>
        </w:rPr>
        <w:t xml:space="preserve"> of any existing law after </w:t>
      </w:r>
      <w:r w:rsidR="00767954">
        <w:rPr>
          <w:sz w:val="28"/>
          <w:szCs w:val="28"/>
        </w:rPr>
        <w:t>the constitution</w:t>
      </w:r>
      <w:r w:rsidR="00151F73">
        <w:rPr>
          <w:sz w:val="28"/>
          <w:szCs w:val="28"/>
        </w:rPr>
        <w:t xml:space="preserve"> could not be affected by </w:t>
      </w:r>
      <w:r w:rsidR="00767954">
        <w:rPr>
          <w:sz w:val="28"/>
          <w:szCs w:val="28"/>
        </w:rPr>
        <w:t>the coming</w:t>
      </w:r>
      <w:r w:rsidR="00151F73">
        <w:rPr>
          <w:sz w:val="28"/>
          <w:szCs w:val="28"/>
        </w:rPr>
        <w:t xml:space="preserve"> into force of </w:t>
      </w:r>
      <w:r w:rsidR="00767954">
        <w:rPr>
          <w:sz w:val="28"/>
          <w:szCs w:val="28"/>
        </w:rPr>
        <w:t>the constitution</w:t>
      </w:r>
      <w:r w:rsidR="00151F73">
        <w:rPr>
          <w:sz w:val="28"/>
          <w:szCs w:val="28"/>
        </w:rPr>
        <w:t xml:space="preserve">, such existing law could only be construed </w:t>
      </w:r>
      <w:r w:rsidR="00767954">
        <w:rPr>
          <w:sz w:val="28"/>
          <w:szCs w:val="28"/>
        </w:rPr>
        <w:t>with adaptations</w:t>
      </w:r>
      <w:r w:rsidR="00151F73">
        <w:rPr>
          <w:sz w:val="28"/>
          <w:szCs w:val="28"/>
        </w:rPr>
        <w:t xml:space="preserve"> necessary to bring it into conformity with the constitution.  </w:t>
      </w:r>
      <w:r w:rsidR="00767954">
        <w:rPr>
          <w:sz w:val="28"/>
          <w:szCs w:val="28"/>
        </w:rPr>
        <w:t>To this extent, it was his view that the claimant was entitled to t</w:t>
      </w:r>
      <w:r w:rsidR="000A51F6">
        <w:rPr>
          <w:sz w:val="28"/>
          <w:szCs w:val="28"/>
        </w:rPr>
        <w:t xml:space="preserve">he survivor’s benefit </w:t>
      </w:r>
      <w:r w:rsidR="00767954">
        <w:rPr>
          <w:sz w:val="28"/>
          <w:szCs w:val="28"/>
        </w:rPr>
        <w:t xml:space="preserve">under the </w:t>
      </w:r>
      <w:r w:rsidR="005A7830">
        <w:rPr>
          <w:b/>
          <w:sz w:val="28"/>
          <w:szCs w:val="28"/>
        </w:rPr>
        <w:t>P</w:t>
      </w:r>
      <w:r w:rsidR="00767954" w:rsidRPr="005A7830">
        <w:rPr>
          <w:b/>
          <w:sz w:val="28"/>
          <w:szCs w:val="28"/>
        </w:rPr>
        <w:t>ensions (amendment/statute No. 4/1994).</w:t>
      </w:r>
      <w:r w:rsidR="000A51F6">
        <w:rPr>
          <w:b/>
          <w:sz w:val="28"/>
          <w:szCs w:val="28"/>
        </w:rPr>
        <w:t xml:space="preserve"> </w:t>
      </w:r>
      <w:r w:rsidR="000A51F6">
        <w:rPr>
          <w:sz w:val="28"/>
          <w:szCs w:val="28"/>
        </w:rPr>
        <w:t>Counsel</w:t>
      </w:r>
      <w:r w:rsidR="00616C5E">
        <w:rPr>
          <w:sz w:val="28"/>
          <w:szCs w:val="28"/>
        </w:rPr>
        <w:t xml:space="preserve"> argued that his client never received any pension money for her late husband and that there was no evidence of such receipt.</w:t>
      </w:r>
    </w:p>
    <w:p w:rsidR="00B732D8" w:rsidRPr="00DB3EDC" w:rsidRDefault="00B732D8" w:rsidP="00821CD4">
      <w:pPr>
        <w:spacing w:before="240"/>
        <w:jc w:val="both"/>
        <w:rPr>
          <w:sz w:val="28"/>
          <w:szCs w:val="28"/>
        </w:rPr>
      </w:pPr>
      <w:r>
        <w:rPr>
          <w:sz w:val="28"/>
          <w:szCs w:val="28"/>
        </w:rPr>
        <w:t>Counsel for the respondent</w:t>
      </w:r>
      <w:r w:rsidR="000A51F6">
        <w:rPr>
          <w:sz w:val="28"/>
          <w:szCs w:val="28"/>
        </w:rPr>
        <w:t>s</w:t>
      </w:r>
      <w:r>
        <w:rPr>
          <w:sz w:val="28"/>
          <w:szCs w:val="28"/>
        </w:rPr>
        <w:t xml:space="preserve"> could not </w:t>
      </w:r>
      <w:r w:rsidR="00DB3EDC">
        <w:rPr>
          <w:sz w:val="28"/>
          <w:szCs w:val="28"/>
        </w:rPr>
        <w:t xml:space="preserve">agree with the above submission.  Both counsel argued strongly that pension could only be payable to a living retired civil Servant since under </w:t>
      </w:r>
      <w:r w:rsidR="00DB3EDC">
        <w:rPr>
          <w:b/>
          <w:sz w:val="28"/>
          <w:szCs w:val="28"/>
        </w:rPr>
        <w:t xml:space="preserve">Section 18 of the Pensions </w:t>
      </w:r>
      <w:r w:rsidR="00BA64B5">
        <w:rPr>
          <w:b/>
          <w:sz w:val="28"/>
          <w:szCs w:val="28"/>
        </w:rPr>
        <w:t xml:space="preserve">Act </w:t>
      </w:r>
      <w:r w:rsidR="00BA64B5">
        <w:rPr>
          <w:sz w:val="28"/>
          <w:szCs w:val="28"/>
        </w:rPr>
        <w:t>such</w:t>
      </w:r>
      <w:r w:rsidR="00DB3EDC">
        <w:rPr>
          <w:sz w:val="28"/>
          <w:szCs w:val="28"/>
        </w:rPr>
        <w:t xml:space="preserve"> payment ceases upon the death of the person to whom it is granted.  They argued that the death gratuity of the late </w:t>
      </w:r>
      <w:proofErr w:type="spellStart"/>
      <w:r w:rsidR="00DB3EDC">
        <w:rPr>
          <w:sz w:val="28"/>
          <w:szCs w:val="28"/>
        </w:rPr>
        <w:t>Hatega</w:t>
      </w:r>
      <w:proofErr w:type="spellEnd"/>
      <w:r w:rsidR="00DB3EDC">
        <w:rPr>
          <w:sz w:val="28"/>
          <w:szCs w:val="28"/>
        </w:rPr>
        <w:t xml:space="preserve"> was calculated and computed in accordance with </w:t>
      </w:r>
      <w:r w:rsidR="00DB3EDC">
        <w:rPr>
          <w:b/>
          <w:sz w:val="28"/>
          <w:szCs w:val="28"/>
        </w:rPr>
        <w:t>Section 16 of the Pensions Act</w:t>
      </w:r>
      <w:r w:rsidR="00DB3EDC">
        <w:rPr>
          <w:sz w:val="28"/>
          <w:szCs w:val="28"/>
        </w:rPr>
        <w:t xml:space="preserve"> as amended by </w:t>
      </w:r>
      <w:r w:rsidR="000A51F6">
        <w:rPr>
          <w:b/>
          <w:sz w:val="28"/>
          <w:szCs w:val="28"/>
        </w:rPr>
        <w:t>Decree No. 6/197</w:t>
      </w:r>
      <w:r w:rsidR="00DB3EDC" w:rsidRPr="000A51F6">
        <w:rPr>
          <w:b/>
          <w:sz w:val="28"/>
          <w:szCs w:val="28"/>
        </w:rPr>
        <w:t>8</w:t>
      </w:r>
      <w:r w:rsidR="00DB3EDC">
        <w:rPr>
          <w:sz w:val="28"/>
          <w:szCs w:val="28"/>
        </w:rPr>
        <w:t xml:space="preserve"> and that the computation was based on rank, salary and length of service covering the period 20-th April 1968 – </w:t>
      </w:r>
      <w:r w:rsidR="00DB3EDC">
        <w:rPr>
          <w:sz w:val="28"/>
          <w:szCs w:val="28"/>
        </w:rPr>
        <w:lastRenderedPageBreak/>
        <w:t>22</w:t>
      </w:r>
      <w:r w:rsidR="00DB3EDC" w:rsidRPr="00DB3EDC">
        <w:rPr>
          <w:sz w:val="28"/>
          <w:szCs w:val="28"/>
          <w:vertAlign w:val="superscript"/>
        </w:rPr>
        <w:t>nd</w:t>
      </w:r>
      <w:r w:rsidR="00DB3EDC">
        <w:rPr>
          <w:sz w:val="28"/>
          <w:szCs w:val="28"/>
        </w:rPr>
        <w:t xml:space="preserve"> April 1991.  According to counsel the claimant’s computation of death gratuity based on present ambassador’s annual salary of 36,000,000/= has no legal basis.</w:t>
      </w:r>
    </w:p>
    <w:p w:rsidR="00DB7DED" w:rsidRDefault="00DB3EDC" w:rsidP="00DB7DED">
      <w:pPr>
        <w:jc w:val="both"/>
        <w:rPr>
          <w:sz w:val="28"/>
          <w:szCs w:val="28"/>
        </w:rPr>
      </w:pPr>
      <w:r>
        <w:rPr>
          <w:sz w:val="28"/>
          <w:szCs w:val="28"/>
        </w:rPr>
        <w:t xml:space="preserve">Counsel for the respondent argued that there was no legal basis for the claimant’s entitlement to survivor’s benefits which was introduced on 25/3/1994 vide the </w:t>
      </w:r>
      <w:r w:rsidRPr="000A51F6">
        <w:rPr>
          <w:b/>
          <w:sz w:val="28"/>
          <w:szCs w:val="28"/>
        </w:rPr>
        <w:t>Pension</w:t>
      </w:r>
      <w:r w:rsidR="003D7A0B" w:rsidRPr="000A51F6">
        <w:rPr>
          <w:b/>
          <w:sz w:val="28"/>
          <w:szCs w:val="28"/>
        </w:rPr>
        <w:t>s</w:t>
      </w:r>
      <w:r w:rsidRPr="000A51F6">
        <w:rPr>
          <w:b/>
          <w:sz w:val="28"/>
          <w:szCs w:val="28"/>
        </w:rPr>
        <w:t xml:space="preserve"> (Amendment) Statue No. 4/199</w:t>
      </w:r>
      <w:r w:rsidR="003D7A0B" w:rsidRPr="000A51F6">
        <w:rPr>
          <w:b/>
          <w:sz w:val="28"/>
          <w:szCs w:val="28"/>
        </w:rPr>
        <w:t>4</w:t>
      </w:r>
      <w:r w:rsidR="003D7A0B">
        <w:rPr>
          <w:sz w:val="28"/>
          <w:szCs w:val="28"/>
        </w:rPr>
        <w:t>.  According to counsel, the monthly benefit paid to an Administrator of a dec</w:t>
      </w:r>
      <w:r>
        <w:rPr>
          <w:sz w:val="28"/>
          <w:szCs w:val="28"/>
        </w:rPr>
        <w:t>eased’s estate is not pension but is referred to as a survivor’s benefit.</w:t>
      </w:r>
      <w:r w:rsidR="00D3346F">
        <w:rPr>
          <w:sz w:val="28"/>
          <w:szCs w:val="28"/>
        </w:rPr>
        <w:t xml:space="preserve">  In counsel’</w:t>
      </w:r>
      <w:r w:rsidR="003D7A0B">
        <w:rPr>
          <w:sz w:val="28"/>
          <w:szCs w:val="28"/>
        </w:rPr>
        <w:t>s view, th</w:t>
      </w:r>
      <w:r w:rsidR="00D3346F">
        <w:rPr>
          <w:sz w:val="28"/>
          <w:szCs w:val="28"/>
        </w:rPr>
        <w:t xml:space="preserve">e </w:t>
      </w:r>
      <w:r w:rsidR="003D7A0B">
        <w:rPr>
          <w:sz w:val="28"/>
          <w:szCs w:val="28"/>
        </w:rPr>
        <w:t xml:space="preserve">Pensions (Amendment) Statue No. 4/1994 did not have a retrospective application and therefore the Estate of the late </w:t>
      </w:r>
      <w:proofErr w:type="spellStart"/>
      <w:r w:rsidR="003D7A0B">
        <w:rPr>
          <w:sz w:val="28"/>
          <w:szCs w:val="28"/>
        </w:rPr>
        <w:t>Hatega</w:t>
      </w:r>
      <w:proofErr w:type="spellEnd"/>
      <w:r w:rsidR="003D7A0B">
        <w:rPr>
          <w:sz w:val="28"/>
          <w:szCs w:val="28"/>
        </w:rPr>
        <w:t xml:space="preserve"> who died before the amendment could not benefit from the amendment.</w:t>
      </w:r>
    </w:p>
    <w:p w:rsidR="00944C6B" w:rsidRDefault="00944C6B" w:rsidP="00DB7DED">
      <w:pPr>
        <w:jc w:val="both"/>
        <w:rPr>
          <w:b/>
          <w:sz w:val="28"/>
          <w:szCs w:val="28"/>
        </w:rPr>
      </w:pPr>
      <w:r>
        <w:rPr>
          <w:sz w:val="28"/>
          <w:szCs w:val="28"/>
        </w:rPr>
        <w:t xml:space="preserve">Counsel strongly contended that the late </w:t>
      </w:r>
      <w:proofErr w:type="spellStart"/>
      <w:r>
        <w:rPr>
          <w:sz w:val="28"/>
          <w:szCs w:val="28"/>
        </w:rPr>
        <w:t>Hatega</w:t>
      </w:r>
      <w:proofErr w:type="spellEnd"/>
      <w:r>
        <w:rPr>
          <w:sz w:val="28"/>
          <w:szCs w:val="28"/>
        </w:rPr>
        <w:t xml:space="preserve"> having died in 1991, 4 years before the coming into force of the 1995 constitution, </w:t>
      </w:r>
      <w:r>
        <w:rPr>
          <w:b/>
          <w:sz w:val="28"/>
          <w:szCs w:val="28"/>
        </w:rPr>
        <w:t>Article 21 of the same Constitution</w:t>
      </w:r>
      <w:r>
        <w:rPr>
          <w:sz w:val="28"/>
          <w:szCs w:val="28"/>
        </w:rPr>
        <w:t xml:space="preserve"> could not confer a benefit retrospectively.</w:t>
      </w:r>
      <w:r w:rsidR="00430E4C">
        <w:rPr>
          <w:sz w:val="28"/>
          <w:szCs w:val="28"/>
        </w:rPr>
        <w:t xml:space="preserve">  In the alternative, counsel argued, the remedy could only lie in a move by the claimant to seek an interpretation of the said Article of the constitution by the Constitutional Court as provided for in </w:t>
      </w:r>
      <w:r w:rsidR="00430E4C" w:rsidRPr="00921148">
        <w:rPr>
          <w:sz w:val="28"/>
          <w:szCs w:val="28"/>
        </w:rPr>
        <w:t>Article</w:t>
      </w:r>
      <w:r w:rsidR="00430E4C">
        <w:rPr>
          <w:b/>
          <w:sz w:val="28"/>
          <w:szCs w:val="28"/>
        </w:rPr>
        <w:t xml:space="preserve"> 137(1) of the same Constitution.</w:t>
      </w:r>
    </w:p>
    <w:p w:rsidR="00921148" w:rsidRDefault="00921148" w:rsidP="00DB7DED">
      <w:pPr>
        <w:jc w:val="both"/>
        <w:rPr>
          <w:sz w:val="28"/>
          <w:szCs w:val="28"/>
        </w:rPr>
      </w:pPr>
      <w:r>
        <w:rPr>
          <w:sz w:val="28"/>
          <w:szCs w:val="28"/>
        </w:rPr>
        <w:t xml:space="preserve">The respondents contended that the Administrator General’s office paid Lydia </w:t>
      </w:r>
      <w:proofErr w:type="spellStart"/>
      <w:r>
        <w:rPr>
          <w:sz w:val="28"/>
          <w:szCs w:val="28"/>
        </w:rPr>
        <w:t>Hatega</w:t>
      </w:r>
      <w:proofErr w:type="spellEnd"/>
      <w:r>
        <w:rPr>
          <w:sz w:val="28"/>
          <w:szCs w:val="28"/>
        </w:rPr>
        <w:t xml:space="preserve"> </w:t>
      </w:r>
      <w:proofErr w:type="spellStart"/>
      <w:r>
        <w:rPr>
          <w:sz w:val="28"/>
          <w:szCs w:val="28"/>
        </w:rPr>
        <w:t>Ugx</w:t>
      </w:r>
      <w:proofErr w:type="spellEnd"/>
      <w:r>
        <w:rPr>
          <w:sz w:val="28"/>
          <w:szCs w:val="28"/>
        </w:rPr>
        <w:t xml:space="preserve">. 203,254/= since she was a holder of URA </w:t>
      </w:r>
      <w:r w:rsidR="00420CFD">
        <w:rPr>
          <w:sz w:val="28"/>
          <w:szCs w:val="28"/>
        </w:rPr>
        <w:t>ID card No. 01442-93 indicated to have received</w:t>
      </w:r>
      <w:r w:rsidR="00FB2FBA">
        <w:rPr>
          <w:sz w:val="28"/>
          <w:szCs w:val="28"/>
        </w:rPr>
        <w:t xml:space="preserve"> a</w:t>
      </w:r>
      <w:r w:rsidR="00420CFD">
        <w:rPr>
          <w:sz w:val="28"/>
          <w:szCs w:val="28"/>
        </w:rPr>
        <w:t xml:space="preserve"> cheque from the Administrator General’s office </w:t>
      </w:r>
      <w:r w:rsidR="00BA64B5">
        <w:rPr>
          <w:sz w:val="28"/>
          <w:szCs w:val="28"/>
        </w:rPr>
        <w:t>and since</w:t>
      </w:r>
      <w:r w:rsidR="00420CFD">
        <w:rPr>
          <w:sz w:val="28"/>
          <w:szCs w:val="28"/>
        </w:rPr>
        <w:t xml:space="preserve"> in her evidence in cross-examination she admitted having visited the Administrator General’s office once or twice in 1993.</w:t>
      </w:r>
    </w:p>
    <w:p w:rsidR="00A30B47" w:rsidRDefault="00A30B47" w:rsidP="00DB7DED">
      <w:pPr>
        <w:jc w:val="both"/>
        <w:rPr>
          <w:sz w:val="28"/>
          <w:szCs w:val="28"/>
        </w:rPr>
      </w:pPr>
      <w:r>
        <w:rPr>
          <w:b/>
          <w:sz w:val="28"/>
          <w:szCs w:val="28"/>
          <w:u w:val="single"/>
        </w:rPr>
        <w:t>DECISION OF COURT</w:t>
      </w:r>
    </w:p>
    <w:p w:rsidR="00174E5E" w:rsidRDefault="00A30B47" w:rsidP="00DB7DED">
      <w:pPr>
        <w:jc w:val="both"/>
        <w:rPr>
          <w:sz w:val="28"/>
          <w:szCs w:val="28"/>
        </w:rPr>
      </w:pPr>
      <w:r>
        <w:rPr>
          <w:sz w:val="28"/>
          <w:szCs w:val="28"/>
        </w:rPr>
        <w:t xml:space="preserve">We have no doubt in our minds (and it is not contested) that the claimant was a legal representative of her late husband, Francis Xavier </w:t>
      </w:r>
      <w:proofErr w:type="spellStart"/>
      <w:r>
        <w:rPr>
          <w:sz w:val="28"/>
          <w:szCs w:val="28"/>
        </w:rPr>
        <w:t>Hatega</w:t>
      </w:r>
      <w:proofErr w:type="spellEnd"/>
      <w:r>
        <w:rPr>
          <w:sz w:val="28"/>
          <w:szCs w:val="28"/>
        </w:rPr>
        <w:t xml:space="preserve"> who di</w:t>
      </w:r>
      <w:r w:rsidR="00FB2FBA">
        <w:rPr>
          <w:sz w:val="28"/>
          <w:szCs w:val="28"/>
        </w:rPr>
        <w:t>e</w:t>
      </w:r>
      <w:r>
        <w:rPr>
          <w:sz w:val="28"/>
          <w:szCs w:val="28"/>
        </w:rPr>
        <w:t>d after</w:t>
      </w:r>
      <w:r w:rsidR="00FB2FBA">
        <w:rPr>
          <w:sz w:val="28"/>
          <w:szCs w:val="28"/>
        </w:rPr>
        <w:t xml:space="preserve"> being</w:t>
      </w:r>
      <w:r>
        <w:rPr>
          <w:sz w:val="28"/>
          <w:szCs w:val="28"/>
        </w:rPr>
        <w:t xml:space="preserve"> in the service of the </w:t>
      </w:r>
      <w:r w:rsidR="00BA64B5">
        <w:rPr>
          <w:sz w:val="28"/>
          <w:szCs w:val="28"/>
        </w:rPr>
        <w:t>Government of</w:t>
      </w:r>
      <w:r>
        <w:rPr>
          <w:sz w:val="28"/>
          <w:szCs w:val="28"/>
        </w:rPr>
        <w:t xml:space="preserve"> Uganda as a foreign service officer.  </w:t>
      </w:r>
      <w:r w:rsidR="00BA64B5">
        <w:rPr>
          <w:sz w:val="28"/>
          <w:szCs w:val="28"/>
        </w:rPr>
        <w:t>Consequently,</w:t>
      </w:r>
      <w:r>
        <w:rPr>
          <w:sz w:val="28"/>
          <w:szCs w:val="28"/>
        </w:rPr>
        <w:t xml:space="preserve"> as administrator of the Estate</w:t>
      </w:r>
      <w:r w:rsidR="00B4616D">
        <w:rPr>
          <w:sz w:val="28"/>
          <w:szCs w:val="28"/>
        </w:rPr>
        <w:t xml:space="preserve"> of her deceased husband she was entitled to any benefits </w:t>
      </w:r>
      <w:r w:rsidR="00174E5E">
        <w:rPr>
          <w:sz w:val="28"/>
          <w:szCs w:val="28"/>
        </w:rPr>
        <w:t xml:space="preserve">accruing from her late husband.  This brings us to the first issue:  </w:t>
      </w:r>
    </w:p>
    <w:p w:rsidR="00A30B47" w:rsidRDefault="00174E5E" w:rsidP="00DB7DED">
      <w:pPr>
        <w:jc w:val="both"/>
        <w:rPr>
          <w:b/>
          <w:sz w:val="28"/>
          <w:szCs w:val="28"/>
        </w:rPr>
      </w:pPr>
      <w:r>
        <w:rPr>
          <w:b/>
          <w:sz w:val="28"/>
          <w:szCs w:val="28"/>
        </w:rPr>
        <w:t>Whether the claimant was entitled to the accumulated pension and or death gratuity together with the survivor’s benefit?</w:t>
      </w:r>
    </w:p>
    <w:p w:rsidR="00174E5E" w:rsidRDefault="00174E5E" w:rsidP="00DB7DED">
      <w:pPr>
        <w:jc w:val="both"/>
        <w:rPr>
          <w:sz w:val="28"/>
          <w:szCs w:val="28"/>
        </w:rPr>
      </w:pPr>
      <w:r>
        <w:rPr>
          <w:b/>
          <w:sz w:val="28"/>
          <w:szCs w:val="28"/>
        </w:rPr>
        <w:t xml:space="preserve">Article 254 of the Constitution </w:t>
      </w:r>
      <w:r>
        <w:rPr>
          <w:sz w:val="28"/>
          <w:szCs w:val="28"/>
        </w:rPr>
        <w:t>provides for pension of a public officer, it states:</w:t>
      </w:r>
    </w:p>
    <w:p w:rsidR="00174E5E" w:rsidRDefault="00174E5E" w:rsidP="00DB7DED">
      <w:pPr>
        <w:jc w:val="both"/>
        <w:rPr>
          <w:b/>
          <w:sz w:val="28"/>
          <w:szCs w:val="28"/>
        </w:rPr>
      </w:pPr>
      <w:r>
        <w:rPr>
          <w:b/>
          <w:sz w:val="28"/>
          <w:szCs w:val="28"/>
        </w:rPr>
        <w:lastRenderedPageBreak/>
        <w:t>“</w:t>
      </w:r>
      <w:r w:rsidR="00765A99">
        <w:rPr>
          <w:b/>
          <w:sz w:val="28"/>
          <w:szCs w:val="28"/>
        </w:rPr>
        <w:t>254 Pension</w:t>
      </w:r>
    </w:p>
    <w:p w:rsidR="00765A99" w:rsidRDefault="00765A99" w:rsidP="00765A99">
      <w:pPr>
        <w:pStyle w:val="ListParagraph"/>
        <w:numPr>
          <w:ilvl w:val="0"/>
          <w:numId w:val="3"/>
        </w:numPr>
        <w:jc w:val="both"/>
        <w:rPr>
          <w:b/>
          <w:sz w:val="28"/>
          <w:szCs w:val="28"/>
        </w:rPr>
      </w:pPr>
      <w:r>
        <w:rPr>
          <w:b/>
          <w:sz w:val="28"/>
          <w:szCs w:val="28"/>
        </w:rPr>
        <w:t>A public officer shall, on retirement, receive such pension as is commensurate with his or</w:t>
      </w:r>
      <w:r w:rsidR="00FB2FBA">
        <w:rPr>
          <w:b/>
          <w:sz w:val="28"/>
          <w:szCs w:val="28"/>
        </w:rPr>
        <w:t xml:space="preserve"> her</w:t>
      </w:r>
      <w:r>
        <w:rPr>
          <w:b/>
          <w:sz w:val="28"/>
          <w:szCs w:val="28"/>
        </w:rPr>
        <w:t xml:space="preserve"> rank, salary and length of service.</w:t>
      </w:r>
    </w:p>
    <w:p w:rsidR="00765A99" w:rsidRDefault="00765A99" w:rsidP="00765A99">
      <w:pPr>
        <w:pStyle w:val="ListParagraph"/>
        <w:numPr>
          <w:ilvl w:val="0"/>
          <w:numId w:val="3"/>
        </w:numPr>
        <w:jc w:val="both"/>
        <w:rPr>
          <w:b/>
          <w:sz w:val="28"/>
          <w:szCs w:val="28"/>
        </w:rPr>
      </w:pPr>
      <w:r>
        <w:rPr>
          <w:b/>
          <w:sz w:val="28"/>
          <w:szCs w:val="28"/>
        </w:rPr>
        <w:t>…</w:t>
      </w:r>
    </w:p>
    <w:p w:rsidR="00765A99" w:rsidRPr="00FB2FBA" w:rsidRDefault="00765A99" w:rsidP="00FB2FBA">
      <w:pPr>
        <w:pStyle w:val="ListParagraph"/>
        <w:numPr>
          <w:ilvl w:val="0"/>
          <w:numId w:val="3"/>
        </w:numPr>
        <w:jc w:val="both"/>
        <w:rPr>
          <w:b/>
          <w:sz w:val="28"/>
          <w:szCs w:val="28"/>
        </w:rPr>
      </w:pPr>
      <w:r>
        <w:rPr>
          <w:b/>
          <w:sz w:val="28"/>
          <w:szCs w:val="28"/>
        </w:rPr>
        <w:t xml:space="preserve">The payment of pension shall be </w:t>
      </w:r>
      <w:r w:rsidR="00FB2FBA">
        <w:rPr>
          <w:b/>
          <w:sz w:val="28"/>
          <w:szCs w:val="28"/>
        </w:rPr>
        <w:t>p</w:t>
      </w:r>
      <w:r w:rsidR="007401D4" w:rsidRPr="00FB2FBA">
        <w:rPr>
          <w:b/>
          <w:sz w:val="28"/>
          <w:szCs w:val="28"/>
        </w:rPr>
        <w:t>rompt</w:t>
      </w:r>
      <w:r w:rsidRPr="00FB2FBA">
        <w:rPr>
          <w:b/>
          <w:sz w:val="28"/>
          <w:szCs w:val="28"/>
        </w:rPr>
        <w:t xml:space="preserve"> and regular and easily accessible to pensioners.</w:t>
      </w:r>
    </w:p>
    <w:p w:rsidR="00765A99" w:rsidRDefault="00EC316B" w:rsidP="00765A99">
      <w:pPr>
        <w:jc w:val="both"/>
        <w:rPr>
          <w:sz w:val="28"/>
          <w:szCs w:val="28"/>
        </w:rPr>
      </w:pPr>
      <w:r>
        <w:rPr>
          <w:sz w:val="28"/>
          <w:szCs w:val="28"/>
        </w:rPr>
        <w:t>The above article of the C</w:t>
      </w:r>
      <w:r w:rsidR="00765A99" w:rsidRPr="00765A99">
        <w:rPr>
          <w:sz w:val="28"/>
          <w:szCs w:val="28"/>
        </w:rPr>
        <w:t>onstitution applies to Public Servants who have retired from the service.  Pension is therefore payable to a public servant who, having served the public service and having been entitled to pension as per his/her contract of service, is retired in accordance with the terms of employment</w:t>
      </w:r>
      <w:r w:rsidR="00FB2FBA">
        <w:rPr>
          <w:sz w:val="28"/>
          <w:szCs w:val="28"/>
        </w:rPr>
        <w:t xml:space="preserve"> or</w:t>
      </w:r>
      <w:r w:rsidR="00765A99" w:rsidRPr="00765A99">
        <w:rPr>
          <w:sz w:val="28"/>
          <w:szCs w:val="28"/>
        </w:rPr>
        <w:t xml:space="preserve"> otherwise by operation of the prevailing legal regime.</w:t>
      </w:r>
    </w:p>
    <w:p w:rsidR="00C03D9E" w:rsidRDefault="00FB2FBA" w:rsidP="00765A99">
      <w:pPr>
        <w:jc w:val="both"/>
        <w:rPr>
          <w:b/>
          <w:sz w:val="28"/>
          <w:szCs w:val="28"/>
        </w:rPr>
      </w:pPr>
      <w:r>
        <w:rPr>
          <w:sz w:val="28"/>
          <w:szCs w:val="28"/>
        </w:rPr>
        <w:t>Given that pension</w:t>
      </w:r>
      <w:r w:rsidR="00C03D9E">
        <w:rPr>
          <w:sz w:val="28"/>
          <w:szCs w:val="28"/>
        </w:rPr>
        <w:t xml:space="preserve"> </w:t>
      </w:r>
      <w:r w:rsidR="009E7C86">
        <w:rPr>
          <w:sz w:val="28"/>
          <w:szCs w:val="28"/>
        </w:rPr>
        <w:t>is payable</w:t>
      </w:r>
      <w:r w:rsidR="00C03D9E">
        <w:rPr>
          <w:sz w:val="28"/>
          <w:szCs w:val="28"/>
        </w:rPr>
        <w:t xml:space="preserve"> on retirement, it means that it is not retrospective to the date the concerned public servant started work.  In the course of </w:t>
      </w:r>
      <w:r w:rsidR="00BA64B5">
        <w:rPr>
          <w:sz w:val="28"/>
          <w:szCs w:val="28"/>
        </w:rPr>
        <w:t>employment,</w:t>
      </w:r>
      <w:r>
        <w:rPr>
          <w:sz w:val="28"/>
          <w:szCs w:val="28"/>
        </w:rPr>
        <w:t xml:space="preserve"> the employee</w:t>
      </w:r>
      <w:r w:rsidR="00C03D9E">
        <w:rPr>
          <w:sz w:val="28"/>
          <w:szCs w:val="28"/>
        </w:rPr>
        <w:t xml:space="preserve"> is entitled to salary and any other allowable benefits up to the time of retirement.  </w:t>
      </w:r>
      <w:r w:rsidR="00BA64B5">
        <w:rPr>
          <w:sz w:val="28"/>
          <w:szCs w:val="28"/>
        </w:rPr>
        <w:t>Consequently,</w:t>
      </w:r>
      <w:r>
        <w:rPr>
          <w:sz w:val="28"/>
          <w:szCs w:val="28"/>
        </w:rPr>
        <w:t xml:space="preserve"> </w:t>
      </w:r>
      <w:r w:rsidR="00EC316B">
        <w:rPr>
          <w:sz w:val="28"/>
          <w:szCs w:val="28"/>
        </w:rPr>
        <w:t>there</w:t>
      </w:r>
      <w:r w:rsidR="00C03D9E">
        <w:rPr>
          <w:sz w:val="28"/>
          <w:szCs w:val="28"/>
        </w:rPr>
        <w:t xml:space="preserve"> is no legal basis for the argument and contention of counsel for the claimant that having obtained letters of administration to the Estate of the late </w:t>
      </w:r>
      <w:proofErr w:type="spellStart"/>
      <w:r w:rsidR="00C03D9E">
        <w:rPr>
          <w:sz w:val="28"/>
          <w:szCs w:val="28"/>
        </w:rPr>
        <w:t>Hatega</w:t>
      </w:r>
      <w:proofErr w:type="spellEnd"/>
      <w:r w:rsidR="00C03D9E">
        <w:rPr>
          <w:sz w:val="28"/>
          <w:szCs w:val="28"/>
        </w:rPr>
        <w:t xml:space="preserve">, she was entitled to </w:t>
      </w:r>
      <w:r w:rsidR="00C03D9E">
        <w:rPr>
          <w:b/>
          <w:sz w:val="28"/>
          <w:szCs w:val="28"/>
        </w:rPr>
        <w:t>“accumulated pension for 23 years from the date of servic</w:t>
      </w:r>
      <w:r w:rsidR="004E6DC0">
        <w:rPr>
          <w:b/>
          <w:sz w:val="28"/>
          <w:szCs w:val="28"/>
        </w:rPr>
        <w:t>e in public service on 20/4/1968 till the date of death on 22/04/1991</w:t>
      </w:r>
      <w:r w:rsidR="000D63B8">
        <w:rPr>
          <w:b/>
          <w:sz w:val="28"/>
          <w:szCs w:val="28"/>
        </w:rPr>
        <w:t>”.</w:t>
      </w:r>
    </w:p>
    <w:p w:rsidR="000D63B8" w:rsidRDefault="000D63B8" w:rsidP="00765A99">
      <w:pPr>
        <w:jc w:val="both"/>
        <w:rPr>
          <w:sz w:val="28"/>
          <w:szCs w:val="28"/>
        </w:rPr>
      </w:pPr>
      <w:r w:rsidRPr="000D63B8">
        <w:rPr>
          <w:sz w:val="28"/>
          <w:szCs w:val="28"/>
        </w:rPr>
        <w:t>Unde</w:t>
      </w:r>
      <w:r>
        <w:rPr>
          <w:b/>
          <w:sz w:val="28"/>
          <w:szCs w:val="28"/>
        </w:rPr>
        <w:t>r section 18 of the Pensions Act</w:t>
      </w:r>
      <w:r>
        <w:rPr>
          <w:sz w:val="28"/>
          <w:szCs w:val="28"/>
        </w:rPr>
        <w:t xml:space="preserve"> every pension or</w:t>
      </w:r>
      <w:r w:rsidR="00FB2FBA">
        <w:rPr>
          <w:sz w:val="28"/>
          <w:szCs w:val="28"/>
        </w:rPr>
        <w:t xml:space="preserve"> other allowance under the Act c</w:t>
      </w:r>
      <w:r>
        <w:rPr>
          <w:sz w:val="28"/>
          <w:szCs w:val="28"/>
        </w:rPr>
        <w:t>eases upon death of the person to whom it is granted unless a</w:t>
      </w:r>
      <w:r w:rsidR="00FB2FBA">
        <w:rPr>
          <w:sz w:val="28"/>
          <w:szCs w:val="28"/>
        </w:rPr>
        <w:t>s</w:t>
      </w:r>
      <w:r>
        <w:rPr>
          <w:sz w:val="28"/>
          <w:szCs w:val="28"/>
        </w:rPr>
        <w:t xml:space="preserve"> </w:t>
      </w:r>
      <w:r w:rsidR="009E7C86">
        <w:rPr>
          <w:sz w:val="28"/>
          <w:szCs w:val="28"/>
        </w:rPr>
        <w:t>provided under</w:t>
      </w:r>
      <w:r>
        <w:rPr>
          <w:sz w:val="28"/>
          <w:szCs w:val="28"/>
        </w:rPr>
        <w:t xml:space="preserve"> </w:t>
      </w:r>
      <w:r w:rsidRPr="00DE7047">
        <w:rPr>
          <w:b/>
          <w:sz w:val="28"/>
          <w:szCs w:val="28"/>
        </w:rPr>
        <w:t>sub-section 2</w:t>
      </w:r>
      <w:r w:rsidR="00FB2FBA">
        <w:rPr>
          <w:sz w:val="28"/>
          <w:szCs w:val="28"/>
        </w:rPr>
        <w:t xml:space="preserve"> which states: </w:t>
      </w:r>
    </w:p>
    <w:p w:rsidR="00DE7047" w:rsidRDefault="00DE7047" w:rsidP="00765A99">
      <w:pPr>
        <w:jc w:val="both"/>
        <w:rPr>
          <w:b/>
          <w:sz w:val="28"/>
          <w:szCs w:val="28"/>
        </w:rPr>
      </w:pPr>
      <w:r w:rsidRPr="009E7C86">
        <w:rPr>
          <w:b/>
          <w:sz w:val="28"/>
          <w:szCs w:val="28"/>
        </w:rPr>
        <w:t>“2.  Notwithstanding sub-section I, where a person who is in receipt of a pension or other allowance under this Act die</w:t>
      </w:r>
      <w:r w:rsidR="00695F5A">
        <w:rPr>
          <w:b/>
          <w:sz w:val="28"/>
          <w:szCs w:val="28"/>
        </w:rPr>
        <w:t>s before the expiry of fifteen y</w:t>
      </w:r>
      <w:r w:rsidRPr="009E7C86">
        <w:rPr>
          <w:b/>
          <w:sz w:val="28"/>
          <w:szCs w:val="28"/>
        </w:rPr>
        <w:t>ear</w:t>
      </w:r>
      <w:r w:rsidR="00695F5A">
        <w:rPr>
          <w:b/>
          <w:sz w:val="28"/>
          <w:szCs w:val="28"/>
        </w:rPr>
        <w:t>s</w:t>
      </w:r>
      <w:r w:rsidRPr="009E7C86">
        <w:rPr>
          <w:b/>
          <w:sz w:val="28"/>
          <w:szCs w:val="28"/>
        </w:rPr>
        <w:t xml:space="preserve"> after the date of his or her retirement, the </w:t>
      </w:r>
      <w:r w:rsidR="009E7C86">
        <w:rPr>
          <w:b/>
          <w:sz w:val="28"/>
          <w:szCs w:val="28"/>
        </w:rPr>
        <w:t>pension</w:t>
      </w:r>
      <w:r w:rsidR="009E7C86" w:rsidRPr="009E7C86">
        <w:rPr>
          <w:b/>
          <w:sz w:val="28"/>
          <w:szCs w:val="28"/>
        </w:rPr>
        <w:t>s</w:t>
      </w:r>
      <w:r w:rsidRPr="009E7C86">
        <w:rPr>
          <w:b/>
          <w:sz w:val="28"/>
          <w:szCs w:val="28"/>
        </w:rPr>
        <w:t xml:space="preserve"> </w:t>
      </w:r>
      <w:r w:rsidR="009E7C86">
        <w:rPr>
          <w:b/>
          <w:sz w:val="28"/>
          <w:szCs w:val="28"/>
        </w:rPr>
        <w:t>Authority ma</w:t>
      </w:r>
      <w:r w:rsidR="00695F5A">
        <w:rPr>
          <w:b/>
          <w:sz w:val="28"/>
          <w:szCs w:val="28"/>
        </w:rPr>
        <w:t>y continue paying the pension or</w:t>
      </w:r>
      <w:r w:rsidR="009E7C86">
        <w:rPr>
          <w:b/>
          <w:sz w:val="28"/>
          <w:szCs w:val="28"/>
        </w:rPr>
        <w:t xml:space="preserve"> other allowance –</w:t>
      </w:r>
    </w:p>
    <w:p w:rsidR="009E7C86" w:rsidRPr="009E7C86" w:rsidRDefault="009E7C86" w:rsidP="009E7C86">
      <w:pPr>
        <w:pStyle w:val="ListParagraph"/>
        <w:numPr>
          <w:ilvl w:val="0"/>
          <w:numId w:val="4"/>
        </w:numPr>
        <w:jc w:val="both"/>
        <w:rPr>
          <w:b/>
          <w:sz w:val="28"/>
          <w:szCs w:val="28"/>
        </w:rPr>
      </w:pPr>
      <w:r>
        <w:rPr>
          <w:b/>
          <w:sz w:val="28"/>
          <w:szCs w:val="28"/>
        </w:rPr>
        <w:t xml:space="preserve">If </w:t>
      </w:r>
      <w:r w:rsidR="00BA64B5">
        <w:rPr>
          <w:b/>
          <w:sz w:val="28"/>
          <w:szCs w:val="28"/>
        </w:rPr>
        <w:t>the deceased</w:t>
      </w:r>
      <w:r w:rsidR="004E6DC0">
        <w:rPr>
          <w:b/>
          <w:sz w:val="28"/>
          <w:szCs w:val="28"/>
        </w:rPr>
        <w:t xml:space="preserve"> is survived by a</w:t>
      </w:r>
      <w:r>
        <w:rPr>
          <w:b/>
          <w:sz w:val="28"/>
          <w:szCs w:val="28"/>
        </w:rPr>
        <w:t xml:space="preserve"> spouse, to the spouse, for </w:t>
      </w:r>
      <w:r w:rsidR="00695F5A">
        <w:rPr>
          <w:b/>
          <w:sz w:val="28"/>
          <w:szCs w:val="28"/>
        </w:rPr>
        <w:t>t</w:t>
      </w:r>
      <w:r>
        <w:rPr>
          <w:b/>
          <w:sz w:val="28"/>
          <w:szCs w:val="28"/>
        </w:rPr>
        <w:t>he unexpired period of the 15 years referred to in this subsection;</w:t>
      </w:r>
    </w:p>
    <w:p w:rsidR="009E7C86" w:rsidRDefault="009E7C86" w:rsidP="009E7C86">
      <w:pPr>
        <w:jc w:val="both"/>
        <w:rPr>
          <w:sz w:val="28"/>
          <w:szCs w:val="28"/>
        </w:rPr>
      </w:pPr>
      <w:r>
        <w:rPr>
          <w:sz w:val="28"/>
          <w:szCs w:val="28"/>
        </w:rPr>
        <w:t xml:space="preserve">The facts in the instant case suggest that the deceased husband of the claimant died before his retirement and therefore before entitlement to pension as prescribed in the above section of the law.  </w:t>
      </w:r>
      <w:r w:rsidR="00BA64B5">
        <w:rPr>
          <w:sz w:val="28"/>
          <w:szCs w:val="28"/>
        </w:rPr>
        <w:t>Consequently,</w:t>
      </w:r>
      <w:r w:rsidR="004E6DC0">
        <w:rPr>
          <w:sz w:val="28"/>
          <w:szCs w:val="28"/>
        </w:rPr>
        <w:t xml:space="preserve"> her</w:t>
      </w:r>
      <w:r>
        <w:rPr>
          <w:sz w:val="28"/>
          <w:szCs w:val="28"/>
        </w:rPr>
        <w:t xml:space="preserve"> entitlement could only lie in the death gratuity for the benefit of the beneficiaries of his estate.</w:t>
      </w:r>
    </w:p>
    <w:p w:rsidR="009E7C86" w:rsidRDefault="009E7C86" w:rsidP="009E7C86">
      <w:pPr>
        <w:jc w:val="both"/>
        <w:rPr>
          <w:b/>
          <w:sz w:val="28"/>
          <w:szCs w:val="28"/>
        </w:rPr>
      </w:pPr>
      <w:r>
        <w:rPr>
          <w:sz w:val="28"/>
          <w:szCs w:val="28"/>
        </w:rPr>
        <w:lastRenderedPageBreak/>
        <w:t xml:space="preserve">In the same wave </w:t>
      </w:r>
      <w:r w:rsidR="00BA64B5">
        <w:rPr>
          <w:sz w:val="28"/>
          <w:szCs w:val="28"/>
        </w:rPr>
        <w:t>length,</w:t>
      </w:r>
      <w:r>
        <w:rPr>
          <w:sz w:val="28"/>
          <w:szCs w:val="28"/>
        </w:rPr>
        <w:t xml:space="preserve"> we do not see the legal basis of the claim</w:t>
      </w:r>
      <w:r w:rsidR="00DB5B21">
        <w:rPr>
          <w:sz w:val="28"/>
          <w:szCs w:val="28"/>
        </w:rPr>
        <w:t xml:space="preserve"> of death gratuity “</w:t>
      </w:r>
      <w:r w:rsidR="00DB5B21">
        <w:rPr>
          <w:b/>
          <w:sz w:val="28"/>
          <w:szCs w:val="28"/>
        </w:rPr>
        <w:t xml:space="preserve">for fifteen years from the date of </w:t>
      </w:r>
      <w:r w:rsidR="00FE78B8">
        <w:rPr>
          <w:b/>
          <w:sz w:val="28"/>
          <w:szCs w:val="28"/>
        </w:rPr>
        <w:t>service on</w:t>
      </w:r>
      <w:r w:rsidR="00DB5B21">
        <w:rPr>
          <w:b/>
          <w:sz w:val="28"/>
          <w:szCs w:val="28"/>
        </w:rPr>
        <w:t xml:space="preserve"> 20</w:t>
      </w:r>
      <w:r w:rsidR="00DB5B21" w:rsidRPr="00DB5B21">
        <w:rPr>
          <w:b/>
          <w:sz w:val="28"/>
          <w:szCs w:val="28"/>
          <w:vertAlign w:val="superscript"/>
        </w:rPr>
        <w:t>th</w:t>
      </w:r>
      <w:r w:rsidR="00DB5B21">
        <w:rPr>
          <w:b/>
          <w:sz w:val="28"/>
          <w:szCs w:val="28"/>
        </w:rPr>
        <w:t xml:space="preserve"> April 1968 calculated at a present </w:t>
      </w:r>
      <w:r w:rsidR="00FE78B8">
        <w:rPr>
          <w:b/>
          <w:sz w:val="28"/>
          <w:szCs w:val="28"/>
        </w:rPr>
        <w:t>ambassador’s</w:t>
      </w:r>
      <w:r w:rsidR="00DB5B21">
        <w:rPr>
          <w:b/>
          <w:sz w:val="28"/>
          <w:szCs w:val="28"/>
        </w:rPr>
        <w:t xml:space="preserve"> annual salary of </w:t>
      </w:r>
      <w:proofErr w:type="spellStart"/>
      <w:r w:rsidR="00DB5B21">
        <w:rPr>
          <w:b/>
          <w:sz w:val="28"/>
          <w:szCs w:val="28"/>
        </w:rPr>
        <w:t>Ugx</w:t>
      </w:r>
      <w:proofErr w:type="spellEnd"/>
      <w:r w:rsidR="00DB5B21">
        <w:rPr>
          <w:b/>
          <w:sz w:val="28"/>
          <w:szCs w:val="28"/>
        </w:rPr>
        <w:t xml:space="preserve">.  36,000,000/= giving a total of 540,000,000/=”.  </w:t>
      </w:r>
    </w:p>
    <w:p w:rsidR="00DB5B21" w:rsidRDefault="00DB5B21" w:rsidP="009E7C86">
      <w:pPr>
        <w:jc w:val="both"/>
        <w:rPr>
          <w:sz w:val="28"/>
          <w:szCs w:val="28"/>
        </w:rPr>
      </w:pPr>
      <w:r>
        <w:rPr>
          <w:sz w:val="28"/>
          <w:szCs w:val="28"/>
        </w:rPr>
        <w:t xml:space="preserve">This is because the deceased </w:t>
      </w:r>
      <w:proofErr w:type="spellStart"/>
      <w:r>
        <w:rPr>
          <w:sz w:val="28"/>
          <w:szCs w:val="28"/>
        </w:rPr>
        <w:t>Hatega</w:t>
      </w:r>
      <w:proofErr w:type="spellEnd"/>
      <w:r>
        <w:rPr>
          <w:sz w:val="28"/>
          <w:szCs w:val="28"/>
        </w:rPr>
        <w:t xml:space="preserve"> having been employed form April 1968 up </w:t>
      </w:r>
      <w:r w:rsidR="00FE78B8">
        <w:rPr>
          <w:sz w:val="28"/>
          <w:szCs w:val="28"/>
        </w:rPr>
        <w:t>t</w:t>
      </w:r>
      <w:r>
        <w:rPr>
          <w:sz w:val="28"/>
          <w:szCs w:val="28"/>
        </w:rPr>
        <w:t xml:space="preserve">o 1991, the death gratuity could only be </w:t>
      </w:r>
      <w:r w:rsidR="00FE78B8">
        <w:rPr>
          <w:sz w:val="28"/>
          <w:szCs w:val="28"/>
        </w:rPr>
        <w:t>calculated in</w:t>
      </w:r>
      <w:r>
        <w:rPr>
          <w:sz w:val="28"/>
          <w:szCs w:val="28"/>
        </w:rPr>
        <w:t xml:space="preserve"> </w:t>
      </w:r>
      <w:r w:rsidR="00FE78B8">
        <w:rPr>
          <w:sz w:val="28"/>
          <w:szCs w:val="28"/>
        </w:rPr>
        <w:t>accordance</w:t>
      </w:r>
      <w:r>
        <w:rPr>
          <w:sz w:val="28"/>
          <w:szCs w:val="28"/>
        </w:rPr>
        <w:t xml:space="preserve"> with </w:t>
      </w:r>
      <w:r>
        <w:rPr>
          <w:b/>
          <w:sz w:val="28"/>
          <w:szCs w:val="28"/>
        </w:rPr>
        <w:t xml:space="preserve">Section </w:t>
      </w:r>
      <w:r w:rsidR="00FE78B8">
        <w:rPr>
          <w:b/>
          <w:sz w:val="28"/>
          <w:szCs w:val="28"/>
        </w:rPr>
        <w:t xml:space="preserve">19 of </w:t>
      </w:r>
      <w:r w:rsidR="00BA64B5">
        <w:rPr>
          <w:b/>
          <w:sz w:val="28"/>
          <w:szCs w:val="28"/>
        </w:rPr>
        <w:t>the Pension</w:t>
      </w:r>
      <w:r w:rsidR="00FE78B8">
        <w:rPr>
          <w:b/>
          <w:sz w:val="28"/>
          <w:szCs w:val="28"/>
        </w:rPr>
        <w:t xml:space="preserve"> Act, </w:t>
      </w:r>
      <w:r w:rsidR="00FE78B8" w:rsidRPr="00FE78B8">
        <w:rPr>
          <w:sz w:val="28"/>
          <w:szCs w:val="28"/>
        </w:rPr>
        <w:t xml:space="preserve">which in our considered view does not put the said calculation to a </w:t>
      </w:r>
      <w:r w:rsidR="00BA64B5" w:rsidRPr="00FE78B8">
        <w:rPr>
          <w:sz w:val="28"/>
          <w:szCs w:val="28"/>
        </w:rPr>
        <w:t>formula commensurate</w:t>
      </w:r>
      <w:r w:rsidR="00FE78B8" w:rsidRPr="00FE78B8">
        <w:rPr>
          <w:sz w:val="28"/>
          <w:szCs w:val="28"/>
        </w:rPr>
        <w:t xml:space="preserve"> with current or present annual salary structures but salary structures prevailing at the time of death of the husband of the claimant.</w:t>
      </w:r>
      <w:r w:rsidR="00FE78B8">
        <w:rPr>
          <w:sz w:val="28"/>
          <w:szCs w:val="28"/>
        </w:rPr>
        <w:t xml:space="preserve"> </w:t>
      </w:r>
    </w:p>
    <w:p w:rsidR="00FE78B8" w:rsidRDefault="00FE78B8" w:rsidP="009E7C86">
      <w:pPr>
        <w:jc w:val="both"/>
        <w:rPr>
          <w:sz w:val="28"/>
          <w:szCs w:val="28"/>
        </w:rPr>
      </w:pPr>
      <w:r>
        <w:rPr>
          <w:sz w:val="28"/>
          <w:szCs w:val="28"/>
        </w:rPr>
        <w:t>In the absence of any other</w:t>
      </w:r>
      <w:r w:rsidR="00695F5A">
        <w:rPr>
          <w:sz w:val="28"/>
          <w:szCs w:val="28"/>
        </w:rPr>
        <w:t xml:space="preserve"> legal</w:t>
      </w:r>
      <w:r>
        <w:rPr>
          <w:sz w:val="28"/>
          <w:szCs w:val="28"/>
        </w:rPr>
        <w:t xml:space="preserve"> formula</w:t>
      </w:r>
      <w:r w:rsidR="00695F5A">
        <w:rPr>
          <w:sz w:val="28"/>
          <w:szCs w:val="28"/>
        </w:rPr>
        <w:t xml:space="preserve"> commensurate with that</w:t>
      </w:r>
      <w:r>
        <w:rPr>
          <w:sz w:val="28"/>
          <w:szCs w:val="28"/>
        </w:rPr>
        <w:t xml:space="preserve"> expressed by the c</w:t>
      </w:r>
      <w:r w:rsidR="00695F5A">
        <w:rPr>
          <w:sz w:val="28"/>
          <w:szCs w:val="28"/>
        </w:rPr>
        <w:t>laimant as the proper formula that ought to</w:t>
      </w:r>
      <w:r>
        <w:rPr>
          <w:sz w:val="28"/>
          <w:szCs w:val="28"/>
        </w:rPr>
        <w:t xml:space="preserve"> have been used in calculation of the death gratuity of the late </w:t>
      </w:r>
      <w:proofErr w:type="spellStart"/>
      <w:r>
        <w:rPr>
          <w:sz w:val="28"/>
          <w:szCs w:val="28"/>
        </w:rPr>
        <w:t>Hatega</w:t>
      </w:r>
      <w:proofErr w:type="spellEnd"/>
      <w:r>
        <w:rPr>
          <w:sz w:val="28"/>
          <w:szCs w:val="28"/>
        </w:rPr>
        <w:t xml:space="preserve">, we give credence to the evidence of victor Bua a Commissioner of pensions, </w:t>
      </w:r>
      <w:r w:rsidR="00E12483">
        <w:rPr>
          <w:sz w:val="28"/>
          <w:szCs w:val="28"/>
        </w:rPr>
        <w:t>that the</w:t>
      </w:r>
      <w:r>
        <w:rPr>
          <w:sz w:val="28"/>
          <w:szCs w:val="28"/>
        </w:rPr>
        <w:t xml:space="preserve"> computation of the death gratuity was based on rank, salary and length of service covering the period 20</w:t>
      </w:r>
      <w:r w:rsidRPr="00FE78B8">
        <w:rPr>
          <w:sz w:val="28"/>
          <w:szCs w:val="28"/>
          <w:vertAlign w:val="superscript"/>
        </w:rPr>
        <w:t>th</w:t>
      </w:r>
      <w:r>
        <w:rPr>
          <w:sz w:val="28"/>
          <w:szCs w:val="28"/>
        </w:rPr>
        <w:t xml:space="preserve"> April 196</w:t>
      </w:r>
      <w:r w:rsidR="00CE2267">
        <w:rPr>
          <w:sz w:val="28"/>
          <w:szCs w:val="28"/>
        </w:rPr>
        <w:t xml:space="preserve"> 8 to 22</w:t>
      </w:r>
      <w:r w:rsidR="00CE2267" w:rsidRPr="00CE2267">
        <w:rPr>
          <w:sz w:val="28"/>
          <w:szCs w:val="28"/>
          <w:vertAlign w:val="superscript"/>
        </w:rPr>
        <w:t>nd</w:t>
      </w:r>
      <w:r w:rsidR="00CE2267">
        <w:rPr>
          <w:sz w:val="28"/>
          <w:szCs w:val="28"/>
        </w:rPr>
        <w:t xml:space="preserve"> April 1991 </w:t>
      </w:r>
      <w:r w:rsidR="00E12483">
        <w:rPr>
          <w:sz w:val="28"/>
          <w:szCs w:val="28"/>
        </w:rPr>
        <w:t>and in</w:t>
      </w:r>
      <w:r w:rsidR="00CE2267">
        <w:rPr>
          <w:sz w:val="28"/>
          <w:szCs w:val="28"/>
        </w:rPr>
        <w:t xml:space="preserve"> accordance with </w:t>
      </w:r>
      <w:r w:rsidR="00CE2267">
        <w:rPr>
          <w:b/>
          <w:sz w:val="28"/>
          <w:szCs w:val="28"/>
        </w:rPr>
        <w:t>Section 19 of the Pensions Act.</w:t>
      </w:r>
    </w:p>
    <w:p w:rsidR="00CE2267" w:rsidRDefault="00CE2267" w:rsidP="009E7C86">
      <w:pPr>
        <w:jc w:val="both"/>
        <w:rPr>
          <w:sz w:val="28"/>
          <w:szCs w:val="28"/>
        </w:rPr>
      </w:pPr>
      <w:r>
        <w:rPr>
          <w:sz w:val="28"/>
          <w:szCs w:val="28"/>
        </w:rPr>
        <w:t xml:space="preserve">It was argued by counsel for the claimant that she was entitled to survivors benefit by virtue of Article 21 of the constitution.  Although counsel did not directly say so, we understood him to say that the </w:t>
      </w:r>
      <w:r w:rsidRPr="00695F5A">
        <w:rPr>
          <w:b/>
          <w:sz w:val="28"/>
          <w:szCs w:val="28"/>
        </w:rPr>
        <w:t>Pensions (</w:t>
      </w:r>
      <w:r w:rsidR="00E12483" w:rsidRPr="00695F5A">
        <w:rPr>
          <w:b/>
          <w:sz w:val="28"/>
          <w:szCs w:val="28"/>
        </w:rPr>
        <w:t>Amendment) statute</w:t>
      </w:r>
      <w:r w:rsidR="00695F5A">
        <w:rPr>
          <w:b/>
          <w:sz w:val="28"/>
          <w:szCs w:val="28"/>
        </w:rPr>
        <w:t xml:space="preserve"> 4/</w:t>
      </w:r>
      <w:r w:rsidR="00E12483" w:rsidRPr="00695F5A">
        <w:rPr>
          <w:b/>
          <w:sz w:val="28"/>
          <w:szCs w:val="28"/>
        </w:rPr>
        <w:t xml:space="preserve"> 1994</w:t>
      </w:r>
      <w:r w:rsidR="00E12483">
        <w:rPr>
          <w:sz w:val="28"/>
          <w:szCs w:val="28"/>
        </w:rPr>
        <w:t xml:space="preserve"> was ul</w:t>
      </w:r>
      <w:r>
        <w:rPr>
          <w:sz w:val="28"/>
          <w:szCs w:val="28"/>
        </w:rPr>
        <w:t>tra</w:t>
      </w:r>
      <w:r w:rsidR="00695F5A">
        <w:rPr>
          <w:sz w:val="28"/>
          <w:szCs w:val="28"/>
        </w:rPr>
        <w:t xml:space="preserve"> </w:t>
      </w:r>
      <w:r>
        <w:rPr>
          <w:sz w:val="28"/>
          <w:szCs w:val="28"/>
        </w:rPr>
        <w:t>v</w:t>
      </w:r>
      <w:r w:rsidR="00E12483">
        <w:rPr>
          <w:sz w:val="28"/>
          <w:szCs w:val="28"/>
        </w:rPr>
        <w:t>ire</w:t>
      </w:r>
      <w:r w:rsidR="00695F5A">
        <w:rPr>
          <w:sz w:val="28"/>
          <w:szCs w:val="28"/>
        </w:rPr>
        <w:t>s Article 21 o</w:t>
      </w:r>
      <w:r>
        <w:rPr>
          <w:sz w:val="28"/>
          <w:szCs w:val="28"/>
        </w:rPr>
        <w:t>f the Constitution that provides for equality before the law.  He argued that in accordance with A</w:t>
      </w:r>
      <w:r w:rsidR="00E12483">
        <w:rPr>
          <w:sz w:val="28"/>
          <w:szCs w:val="28"/>
        </w:rPr>
        <w:t>rticle 274(</w:t>
      </w:r>
      <w:proofErr w:type="spellStart"/>
      <w:r w:rsidR="00E12483">
        <w:rPr>
          <w:sz w:val="28"/>
          <w:szCs w:val="28"/>
        </w:rPr>
        <w:t>i</w:t>
      </w:r>
      <w:proofErr w:type="spellEnd"/>
      <w:r w:rsidR="00E12483">
        <w:rPr>
          <w:sz w:val="28"/>
          <w:szCs w:val="28"/>
        </w:rPr>
        <w:t>) of the Constituti</w:t>
      </w:r>
      <w:r>
        <w:rPr>
          <w:sz w:val="28"/>
          <w:szCs w:val="28"/>
        </w:rPr>
        <w:t>on while interpreting any law court was bound to cons</w:t>
      </w:r>
      <w:r w:rsidR="00E12483">
        <w:rPr>
          <w:sz w:val="28"/>
          <w:szCs w:val="28"/>
        </w:rPr>
        <w:t xml:space="preserve">true </w:t>
      </w:r>
      <w:r w:rsidR="00E12483" w:rsidRPr="00845129">
        <w:rPr>
          <w:sz w:val="28"/>
          <w:szCs w:val="28"/>
        </w:rPr>
        <w:t>such law</w:t>
      </w:r>
      <w:r w:rsidR="00E12483">
        <w:rPr>
          <w:sz w:val="28"/>
          <w:szCs w:val="28"/>
        </w:rPr>
        <w:t xml:space="preserve"> with such modifications, adaptations, qualifications and exceptions as may be necessary to bring </w:t>
      </w:r>
      <w:r w:rsidR="00CA4018">
        <w:rPr>
          <w:sz w:val="28"/>
          <w:szCs w:val="28"/>
        </w:rPr>
        <w:t>such law into</w:t>
      </w:r>
      <w:r w:rsidR="00E12483">
        <w:rPr>
          <w:sz w:val="28"/>
          <w:szCs w:val="28"/>
        </w:rPr>
        <w:t xml:space="preserve"> conformity with the Constitution.  He therefore contended that it would be discriminative of the public servants who died or retired before </w:t>
      </w:r>
      <w:r w:rsidR="00CA4018">
        <w:rPr>
          <w:sz w:val="28"/>
          <w:szCs w:val="28"/>
        </w:rPr>
        <w:t>the coming</w:t>
      </w:r>
      <w:r w:rsidR="00E12483">
        <w:rPr>
          <w:sz w:val="28"/>
          <w:szCs w:val="28"/>
        </w:rPr>
        <w:t xml:space="preserve"> </w:t>
      </w:r>
      <w:r w:rsidR="00CA4018">
        <w:rPr>
          <w:sz w:val="28"/>
          <w:szCs w:val="28"/>
        </w:rPr>
        <w:t>in</w:t>
      </w:r>
      <w:r w:rsidR="00E12483">
        <w:rPr>
          <w:sz w:val="28"/>
          <w:szCs w:val="28"/>
        </w:rPr>
        <w:t>to force of the Pensions (Amendment) Statute</w:t>
      </w:r>
      <w:r w:rsidR="00CA4018">
        <w:rPr>
          <w:sz w:val="28"/>
          <w:szCs w:val="28"/>
        </w:rPr>
        <w:t xml:space="preserve"> 4/ 1994, to</w:t>
      </w:r>
      <w:r w:rsidR="00E12483">
        <w:rPr>
          <w:sz w:val="28"/>
          <w:szCs w:val="28"/>
        </w:rPr>
        <w:t xml:space="preserve"> deny them the survivors benefit granted to those who died or retired after the 1994 Amendment.</w:t>
      </w:r>
    </w:p>
    <w:p w:rsidR="009C26CF" w:rsidRDefault="009C26CF" w:rsidP="009E7C86">
      <w:pPr>
        <w:jc w:val="both"/>
        <w:rPr>
          <w:sz w:val="28"/>
          <w:szCs w:val="28"/>
        </w:rPr>
      </w:pPr>
      <w:r>
        <w:rPr>
          <w:sz w:val="28"/>
          <w:szCs w:val="28"/>
        </w:rPr>
        <w:t>We do not agree with this assertion.  The pensions</w:t>
      </w:r>
      <w:r w:rsidR="00100FEA">
        <w:rPr>
          <w:sz w:val="28"/>
          <w:szCs w:val="28"/>
        </w:rPr>
        <w:t xml:space="preserve"> (Amendment</w:t>
      </w:r>
      <w:r>
        <w:rPr>
          <w:sz w:val="28"/>
          <w:szCs w:val="28"/>
        </w:rPr>
        <w:t xml:space="preserve">) </w:t>
      </w:r>
      <w:r w:rsidR="00100FEA">
        <w:rPr>
          <w:sz w:val="28"/>
          <w:szCs w:val="28"/>
        </w:rPr>
        <w:t>statute</w:t>
      </w:r>
      <w:r w:rsidR="00CA4018">
        <w:rPr>
          <w:sz w:val="28"/>
          <w:szCs w:val="28"/>
        </w:rPr>
        <w:t xml:space="preserve"> 4/</w:t>
      </w:r>
      <w:r w:rsidR="00100FEA">
        <w:rPr>
          <w:sz w:val="28"/>
          <w:szCs w:val="28"/>
        </w:rPr>
        <w:t xml:space="preserve"> 1994</w:t>
      </w:r>
      <w:r>
        <w:rPr>
          <w:sz w:val="28"/>
          <w:szCs w:val="28"/>
        </w:rPr>
        <w:t xml:space="preserve"> did not provide for a retrospective operation and for that matter this court cannot apply it retrospective</w:t>
      </w:r>
      <w:r w:rsidR="003831AB">
        <w:rPr>
          <w:sz w:val="28"/>
          <w:szCs w:val="28"/>
        </w:rPr>
        <w:t>ly.</w:t>
      </w:r>
    </w:p>
    <w:p w:rsidR="00100FEA" w:rsidRDefault="00100FEA" w:rsidP="009E7C86">
      <w:pPr>
        <w:jc w:val="both"/>
        <w:rPr>
          <w:sz w:val="28"/>
          <w:szCs w:val="28"/>
        </w:rPr>
      </w:pPr>
      <w:r>
        <w:rPr>
          <w:sz w:val="28"/>
          <w:szCs w:val="28"/>
        </w:rPr>
        <w:t>We agree with the submission of counsel for the respondent that the commencement date of the 1994 statute having been 25/03/1994, the claimant could not claim benefits (</w:t>
      </w:r>
      <w:r w:rsidR="00BA64B5">
        <w:rPr>
          <w:sz w:val="28"/>
          <w:szCs w:val="28"/>
        </w:rPr>
        <w:t>survivor’s</w:t>
      </w:r>
      <w:r>
        <w:rPr>
          <w:sz w:val="28"/>
          <w:szCs w:val="28"/>
        </w:rPr>
        <w:t xml:space="preserve"> benefits) </w:t>
      </w:r>
      <w:r w:rsidR="00BA64B5">
        <w:rPr>
          <w:sz w:val="28"/>
          <w:szCs w:val="28"/>
        </w:rPr>
        <w:t>that were</w:t>
      </w:r>
      <w:r>
        <w:rPr>
          <w:sz w:val="28"/>
          <w:szCs w:val="28"/>
        </w:rPr>
        <w:t xml:space="preserve"> not legally provided for b</w:t>
      </w:r>
      <w:r w:rsidR="00CA4018">
        <w:rPr>
          <w:sz w:val="28"/>
          <w:szCs w:val="28"/>
        </w:rPr>
        <w:t>efore the demise of her husband; she</w:t>
      </w:r>
      <w:r w:rsidR="00BA64B5">
        <w:rPr>
          <w:sz w:val="28"/>
          <w:szCs w:val="28"/>
        </w:rPr>
        <w:t xml:space="preserve"> could</w:t>
      </w:r>
      <w:r>
        <w:rPr>
          <w:sz w:val="28"/>
          <w:szCs w:val="28"/>
        </w:rPr>
        <w:t xml:space="preserve"> only claim for death gratuity.</w:t>
      </w:r>
    </w:p>
    <w:p w:rsidR="00100FEA" w:rsidRDefault="00100FEA" w:rsidP="009E7C86">
      <w:pPr>
        <w:jc w:val="both"/>
        <w:rPr>
          <w:sz w:val="28"/>
          <w:szCs w:val="28"/>
        </w:rPr>
      </w:pPr>
      <w:r>
        <w:rPr>
          <w:sz w:val="28"/>
          <w:szCs w:val="28"/>
        </w:rPr>
        <w:lastRenderedPageBreak/>
        <w:t>We entirely agree with the respondent that if the cl</w:t>
      </w:r>
      <w:r w:rsidR="004E6DC0">
        <w:rPr>
          <w:sz w:val="28"/>
          <w:szCs w:val="28"/>
        </w:rPr>
        <w:t>aimant was offended by the discri</w:t>
      </w:r>
      <w:r>
        <w:rPr>
          <w:sz w:val="28"/>
          <w:szCs w:val="28"/>
        </w:rPr>
        <w:t>minative nature of the Pensions (Amendment) Statute</w:t>
      </w:r>
      <w:r w:rsidR="00CA4018">
        <w:rPr>
          <w:sz w:val="28"/>
          <w:szCs w:val="28"/>
        </w:rPr>
        <w:t xml:space="preserve"> 4/</w:t>
      </w:r>
      <w:r>
        <w:rPr>
          <w:sz w:val="28"/>
          <w:szCs w:val="28"/>
        </w:rPr>
        <w:t xml:space="preserve"> 1994 and if she believed it was ultra</w:t>
      </w:r>
      <w:r w:rsidR="00CA4018">
        <w:rPr>
          <w:sz w:val="28"/>
          <w:szCs w:val="28"/>
        </w:rPr>
        <w:t xml:space="preserve"> </w:t>
      </w:r>
      <w:r>
        <w:rPr>
          <w:sz w:val="28"/>
          <w:szCs w:val="28"/>
        </w:rPr>
        <w:t xml:space="preserve">vires   </w:t>
      </w:r>
      <w:r w:rsidR="008C31AD">
        <w:rPr>
          <w:sz w:val="28"/>
          <w:szCs w:val="28"/>
        </w:rPr>
        <w:t>Articles 21</w:t>
      </w:r>
      <w:r>
        <w:rPr>
          <w:sz w:val="28"/>
          <w:szCs w:val="28"/>
        </w:rPr>
        <w:t xml:space="preserve"> of the constitution, her remedy lay in Article </w:t>
      </w:r>
      <w:r w:rsidRPr="00CA4018">
        <w:rPr>
          <w:b/>
          <w:sz w:val="28"/>
          <w:szCs w:val="28"/>
        </w:rPr>
        <w:t>137(1) of the Constitution</w:t>
      </w:r>
      <w:r>
        <w:rPr>
          <w:sz w:val="28"/>
          <w:szCs w:val="28"/>
        </w:rPr>
        <w:t xml:space="preserve"> which allows her to raise a r</w:t>
      </w:r>
      <w:r w:rsidR="008C31AD">
        <w:rPr>
          <w:sz w:val="28"/>
          <w:szCs w:val="28"/>
        </w:rPr>
        <w:t>e</w:t>
      </w:r>
      <w:r>
        <w:rPr>
          <w:sz w:val="28"/>
          <w:szCs w:val="28"/>
        </w:rPr>
        <w:t xml:space="preserve">d flag in the constitutional court.  Before this is done we are of the firm view that the Estate of a deceased person before March 1994 could only be able to access </w:t>
      </w:r>
      <w:r w:rsidRPr="0021017E">
        <w:rPr>
          <w:b/>
          <w:sz w:val="28"/>
          <w:szCs w:val="28"/>
        </w:rPr>
        <w:t>“</w:t>
      </w:r>
      <w:r w:rsidR="00CA4018" w:rsidRPr="0021017E">
        <w:rPr>
          <w:b/>
          <w:sz w:val="28"/>
          <w:szCs w:val="28"/>
        </w:rPr>
        <w:t>survivor’s</w:t>
      </w:r>
      <w:r w:rsidRPr="0021017E">
        <w:rPr>
          <w:b/>
          <w:sz w:val="28"/>
          <w:szCs w:val="28"/>
        </w:rPr>
        <w:t xml:space="preserve"> </w:t>
      </w:r>
      <w:r w:rsidR="00843705" w:rsidRPr="0021017E">
        <w:rPr>
          <w:b/>
          <w:sz w:val="28"/>
          <w:szCs w:val="28"/>
        </w:rPr>
        <w:t>be</w:t>
      </w:r>
      <w:r w:rsidR="00843705">
        <w:rPr>
          <w:b/>
          <w:sz w:val="28"/>
          <w:szCs w:val="28"/>
        </w:rPr>
        <w:t>nefits”</w:t>
      </w:r>
      <w:r w:rsidR="00843705">
        <w:rPr>
          <w:sz w:val="28"/>
          <w:szCs w:val="28"/>
        </w:rPr>
        <w:t xml:space="preserve"> if</w:t>
      </w:r>
      <w:r>
        <w:rPr>
          <w:sz w:val="28"/>
          <w:szCs w:val="28"/>
        </w:rPr>
        <w:t xml:space="preserve"> only the deceased d</w:t>
      </w:r>
      <w:r w:rsidR="00843705">
        <w:rPr>
          <w:sz w:val="28"/>
          <w:szCs w:val="28"/>
        </w:rPr>
        <w:t>ied at or during his retirement</w:t>
      </w:r>
      <w:r>
        <w:rPr>
          <w:sz w:val="28"/>
          <w:szCs w:val="28"/>
        </w:rPr>
        <w:t xml:space="preserve"> as provided for under </w:t>
      </w:r>
      <w:r>
        <w:rPr>
          <w:b/>
          <w:sz w:val="28"/>
          <w:szCs w:val="28"/>
        </w:rPr>
        <w:t xml:space="preserve">Section 18 (2)(a) of </w:t>
      </w:r>
      <w:r w:rsidR="00BA64B5">
        <w:rPr>
          <w:b/>
          <w:sz w:val="28"/>
          <w:szCs w:val="28"/>
        </w:rPr>
        <w:t>the Pensions</w:t>
      </w:r>
      <w:r>
        <w:rPr>
          <w:b/>
          <w:sz w:val="28"/>
          <w:szCs w:val="28"/>
        </w:rPr>
        <w:t xml:space="preserve"> Act </w:t>
      </w:r>
      <w:r w:rsidR="00CA4018">
        <w:rPr>
          <w:sz w:val="28"/>
          <w:szCs w:val="28"/>
        </w:rPr>
        <w:t>above</w:t>
      </w:r>
      <w:r w:rsidRPr="00100FEA">
        <w:rPr>
          <w:sz w:val="28"/>
          <w:szCs w:val="28"/>
        </w:rPr>
        <w:t xml:space="preserve"> mentioned.</w:t>
      </w:r>
    </w:p>
    <w:p w:rsidR="0021017E" w:rsidRPr="00CA4018" w:rsidRDefault="0021017E" w:rsidP="009E7C86">
      <w:pPr>
        <w:jc w:val="both"/>
        <w:rPr>
          <w:b/>
          <w:sz w:val="28"/>
          <w:szCs w:val="28"/>
        </w:rPr>
      </w:pPr>
      <w:r>
        <w:rPr>
          <w:sz w:val="28"/>
          <w:szCs w:val="28"/>
        </w:rPr>
        <w:t>We have perused carefully the Pensions (Amendment) Statue 4/1994 provided to this court by the respondent.  Although the Statue states that it is an amendment to the P</w:t>
      </w:r>
      <w:r w:rsidR="00CA4018">
        <w:rPr>
          <w:sz w:val="28"/>
          <w:szCs w:val="28"/>
        </w:rPr>
        <w:t xml:space="preserve">ensions Act, on perusal of the </w:t>
      </w:r>
      <w:r w:rsidR="00CA4018" w:rsidRPr="00CA4018">
        <w:rPr>
          <w:b/>
          <w:sz w:val="28"/>
          <w:szCs w:val="28"/>
        </w:rPr>
        <w:t>Pensions Act, C</w:t>
      </w:r>
      <w:r w:rsidRPr="00CA4018">
        <w:rPr>
          <w:b/>
          <w:sz w:val="28"/>
          <w:szCs w:val="28"/>
        </w:rPr>
        <w:t xml:space="preserve">hapter 286 of the laws of Uganda, </w:t>
      </w:r>
      <w:r w:rsidRPr="00CA4018">
        <w:rPr>
          <w:sz w:val="28"/>
          <w:szCs w:val="28"/>
        </w:rPr>
        <w:t>we find a discrepancy</w:t>
      </w:r>
      <w:r w:rsidRPr="00CA4018">
        <w:rPr>
          <w:b/>
          <w:sz w:val="28"/>
          <w:szCs w:val="28"/>
        </w:rPr>
        <w:t>.</w:t>
      </w:r>
    </w:p>
    <w:p w:rsidR="0021017E" w:rsidRDefault="0021017E" w:rsidP="009E7C86">
      <w:pPr>
        <w:jc w:val="both"/>
        <w:rPr>
          <w:sz w:val="28"/>
          <w:szCs w:val="28"/>
        </w:rPr>
      </w:pPr>
      <w:r>
        <w:rPr>
          <w:sz w:val="28"/>
          <w:szCs w:val="28"/>
        </w:rPr>
        <w:t>Whereas the amendment refers to the “</w:t>
      </w:r>
      <w:r w:rsidR="001772B5">
        <w:rPr>
          <w:b/>
          <w:sz w:val="28"/>
          <w:szCs w:val="28"/>
        </w:rPr>
        <w:t>Principal</w:t>
      </w:r>
      <w:r w:rsidRPr="0021017E">
        <w:rPr>
          <w:b/>
          <w:sz w:val="28"/>
          <w:szCs w:val="28"/>
        </w:rPr>
        <w:t xml:space="preserve"> Act</w:t>
      </w:r>
      <w:r>
        <w:rPr>
          <w:sz w:val="28"/>
          <w:szCs w:val="28"/>
        </w:rPr>
        <w:t>”</w:t>
      </w:r>
      <w:r>
        <w:rPr>
          <w:b/>
          <w:sz w:val="28"/>
          <w:szCs w:val="28"/>
        </w:rPr>
        <w:t xml:space="preserve"> </w:t>
      </w:r>
      <w:r w:rsidR="00CA4018">
        <w:rPr>
          <w:sz w:val="28"/>
          <w:szCs w:val="28"/>
        </w:rPr>
        <w:t>as cap 281 this is</w:t>
      </w:r>
      <w:r>
        <w:rPr>
          <w:sz w:val="28"/>
          <w:szCs w:val="28"/>
        </w:rPr>
        <w:t xml:space="preserve"> actually the </w:t>
      </w:r>
      <w:r w:rsidRPr="00CA4018">
        <w:rPr>
          <w:b/>
          <w:sz w:val="28"/>
          <w:szCs w:val="28"/>
        </w:rPr>
        <w:t>Health Act.</w:t>
      </w:r>
      <w:r>
        <w:rPr>
          <w:sz w:val="28"/>
          <w:szCs w:val="28"/>
        </w:rPr>
        <w:t xml:space="preserve"> </w:t>
      </w:r>
      <w:r w:rsidR="004B56ED">
        <w:rPr>
          <w:sz w:val="28"/>
          <w:szCs w:val="28"/>
        </w:rPr>
        <w:t>It</w:t>
      </w:r>
      <w:r>
        <w:rPr>
          <w:sz w:val="28"/>
          <w:szCs w:val="28"/>
        </w:rPr>
        <w:t xml:space="preserve"> is more disturbing to find that the </w:t>
      </w:r>
      <w:r>
        <w:rPr>
          <w:b/>
          <w:sz w:val="28"/>
          <w:szCs w:val="28"/>
        </w:rPr>
        <w:t xml:space="preserve">Sections of the </w:t>
      </w:r>
      <w:r w:rsidR="00BA64B5">
        <w:rPr>
          <w:b/>
          <w:sz w:val="28"/>
          <w:szCs w:val="28"/>
        </w:rPr>
        <w:t>Principal Act, Cap</w:t>
      </w:r>
      <w:r>
        <w:rPr>
          <w:b/>
          <w:sz w:val="28"/>
          <w:szCs w:val="28"/>
        </w:rPr>
        <w:t xml:space="preserve"> </w:t>
      </w:r>
      <w:r w:rsidR="00BA64B5">
        <w:rPr>
          <w:b/>
          <w:sz w:val="28"/>
          <w:szCs w:val="28"/>
        </w:rPr>
        <w:t>286 do</w:t>
      </w:r>
      <w:r w:rsidRPr="004B56ED">
        <w:rPr>
          <w:sz w:val="28"/>
          <w:szCs w:val="28"/>
        </w:rPr>
        <w:t xml:space="preserve"> </w:t>
      </w:r>
      <w:r w:rsidRPr="00CA4018">
        <w:rPr>
          <w:b/>
          <w:sz w:val="28"/>
          <w:szCs w:val="28"/>
        </w:rPr>
        <w:t>not</w:t>
      </w:r>
      <w:r w:rsidRPr="004B56ED">
        <w:rPr>
          <w:sz w:val="28"/>
          <w:szCs w:val="28"/>
        </w:rPr>
        <w:t xml:space="preserve"> </w:t>
      </w:r>
      <w:r w:rsidR="004B56ED">
        <w:rPr>
          <w:sz w:val="28"/>
          <w:szCs w:val="28"/>
        </w:rPr>
        <w:t xml:space="preserve">rhyme with the </w:t>
      </w:r>
      <w:r w:rsidR="00BA64B5">
        <w:rPr>
          <w:sz w:val="28"/>
          <w:szCs w:val="28"/>
        </w:rPr>
        <w:t>amendment Sections</w:t>
      </w:r>
      <w:r w:rsidR="00BA64B5">
        <w:rPr>
          <w:b/>
          <w:sz w:val="28"/>
          <w:szCs w:val="28"/>
        </w:rPr>
        <w:t xml:space="preserve"> </w:t>
      </w:r>
      <w:r w:rsidR="00BA64B5">
        <w:rPr>
          <w:sz w:val="28"/>
          <w:szCs w:val="28"/>
        </w:rPr>
        <w:t>provided</w:t>
      </w:r>
      <w:r w:rsidR="004B56ED">
        <w:rPr>
          <w:sz w:val="28"/>
          <w:szCs w:val="28"/>
        </w:rPr>
        <w:t xml:space="preserve"> in the Pensions (Amendment) statue 4/1994.  For </w:t>
      </w:r>
      <w:r w:rsidR="00BA64B5">
        <w:rPr>
          <w:sz w:val="28"/>
          <w:szCs w:val="28"/>
        </w:rPr>
        <w:t>example,</w:t>
      </w:r>
      <w:r w:rsidR="004B56ED">
        <w:rPr>
          <w:sz w:val="28"/>
          <w:szCs w:val="28"/>
        </w:rPr>
        <w:t xml:space="preserve"> the amendment provides in No. 6 that</w:t>
      </w:r>
    </w:p>
    <w:p w:rsidR="004B56ED" w:rsidRDefault="004B56ED" w:rsidP="009E7C86">
      <w:pPr>
        <w:jc w:val="both"/>
        <w:rPr>
          <w:b/>
          <w:sz w:val="28"/>
          <w:szCs w:val="28"/>
        </w:rPr>
      </w:pPr>
      <w:r>
        <w:rPr>
          <w:sz w:val="28"/>
          <w:szCs w:val="28"/>
        </w:rPr>
        <w:tab/>
      </w:r>
      <w:r>
        <w:rPr>
          <w:b/>
          <w:sz w:val="28"/>
          <w:szCs w:val="28"/>
        </w:rPr>
        <w:t>“6. Section 4A of the Principal Act is amended –</w:t>
      </w:r>
    </w:p>
    <w:p w:rsidR="004B56ED" w:rsidRDefault="004B56ED" w:rsidP="004B56ED">
      <w:pPr>
        <w:pStyle w:val="ListParagraph"/>
        <w:numPr>
          <w:ilvl w:val="0"/>
          <w:numId w:val="7"/>
        </w:numPr>
        <w:jc w:val="both"/>
        <w:rPr>
          <w:b/>
          <w:sz w:val="28"/>
          <w:szCs w:val="28"/>
        </w:rPr>
      </w:pPr>
      <w:r>
        <w:rPr>
          <w:b/>
          <w:sz w:val="28"/>
          <w:szCs w:val="28"/>
        </w:rPr>
        <w:t>By re-numbering Section “4</w:t>
      </w:r>
      <w:r w:rsidR="00BA64B5">
        <w:rPr>
          <w:b/>
          <w:sz w:val="28"/>
          <w:szCs w:val="28"/>
        </w:rPr>
        <w:t>A (</w:t>
      </w:r>
      <w:r>
        <w:rPr>
          <w:b/>
          <w:sz w:val="28"/>
          <w:szCs w:val="28"/>
        </w:rPr>
        <w:t>1) as Section “4A”;</w:t>
      </w:r>
    </w:p>
    <w:p w:rsidR="00CA4018" w:rsidRDefault="004B56ED" w:rsidP="004B56ED">
      <w:pPr>
        <w:pStyle w:val="ListParagraph"/>
        <w:numPr>
          <w:ilvl w:val="0"/>
          <w:numId w:val="7"/>
        </w:numPr>
        <w:jc w:val="both"/>
        <w:rPr>
          <w:b/>
          <w:sz w:val="28"/>
          <w:szCs w:val="28"/>
        </w:rPr>
      </w:pPr>
      <w:r>
        <w:rPr>
          <w:b/>
          <w:sz w:val="28"/>
          <w:szCs w:val="28"/>
        </w:rPr>
        <w:t xml:space="preserve">By deleting subsection (2) </w:t>
      </w:r>
    </w:p>
    <w:p w:rsidR="004B56ED" w:rsidRPr="00CA4018" w:rsidRDefault="00CA4018" w:rsidP="00CA4018">
      <w:pPr>
        <w:pStyle w:val="ListParagraph"/>
        <w:ind w:left="1080"/>
        <w:jc w:val="both"/>
        <w:rPr>
          <w:sz w:val="28"/>
          <w:szCs w:val="28"/>
        </w:rPr>
      </w:pPr>
      <w:r w:rsidRPr="00CA4018">
        <w:rPr>
          <w:sz w:val="28"/>
          <w:szCs w:val="28"/>
        </w:rPr>
        <w:t>Y</w:t>
      </w:r>
      <w:r w:rsidR="004B56ED" w:rsidRPr="00CA4018">
        <w:rPr>
          <w:sz w:val="28"/>
          <w:szCs w:val="28"/>
        </w:rPr>
        <w:t>et our reading of the Princ</w:t>
      </w:r>
      <w:r w:rsidR="00BA64B5" w:rsidRPr="00CA4018">
        <w:rPr>
          <w:sz w:val="28"/>
          <w:szCs w:val="28"/>
        </w:rPr>
        <w:t>ipal Ac</w:t>
      </w:r>
      <w:r w:rsidR="004B56ED" w:rsidRPr="00CA4018">
        <w:rPr>
          <w:sz w:val="28"/>
          <w:szCs w:val="28"/>
        </w:rPr>
        <w:t>t, Cap 286 shows it does not contain “Section 4a!!  Nor does it contain subsection (2</w:t>
      </w:r>
      <w:r w:rsidR="00BF5D95" w:rsidRPr="00CA4018">
        <w:rPr>
          <w:sz w:val="28"/>
          <w:szCs w:val="28"/>
        </w:rPr>
        <w:t>)!</w:t>
      </w:r>
      <w:r w:rsidR="004B56ED" w:rsidRPr="00CA4018">
        <w:rPr>
          <w:sz w:val="28"/>
          <w:szCs w:val="28"/>
        </w:rPr>
        <w:t xml:space="preserve">  The discrepancies go on un</w:t>
      </w:r>
      <w:r w:rsidR="00BF5D95">
        <w:rPr>
          <w:sz w:val="28"/>
          <w:szCs w:val="28"/>
        </w:rPr>
        <w:t xml:space="preserve"> a</w:t>
      </w:r>
      <w:r w:rsidR="004B56ED" w:rsidRPr="00CA4018">
        <w:rPr>
          <w:sz w:val="28"/>
          <w:szCs w:val="28"/>
        </w:rPr>
        <w:t>bated as one reads further into both the Amendment and the Princip</w:t>
      </w:r>
      <w:r w:rsidR="001772B5" w:rsidRPr="00CA4018">
        <w:rPr>
          <w:sz w:val="28"/>
          <w:szCs w:val="28"/>
        </w:rPr>
        <w:t>al</w:t>
      </w:r>
      <w:r w:rsidR="004B56ED" w:rsidRPr="00CA4018">
        <w:rPr>
          <w:sz w:val="28"/>
          <w:szCs w:val="28"/>
        </w:rPr>
        <w:t xml:space="preserve"> Act.</w:t>
      </w:r>
    </w:p>
    <w:p w:rsidR="004B56ED" w:rsidRPr="00BF5D95" w:rsidRDefault="004B56ED" w:rsidP="00BF5D95">
      <w:pPr>
        <w:pStyle w:val="ListParagraph"/>
        <w:ind w:left="1080"/>
        <w:jc w:val="both"/>
        <w:rPr>
          <w:sz w:val="28"/>
          <w:szCs w:val="28"/>
        </w:rPr>
      </w:pPr>
      <w:r w:rsidRPr="00CA4018">
        <w:rPr>
          <w:sz w:val="28"/>
          <w:szCs w:val="28"/>
        </w:rPr>
        <w:t xml:space="preserve">The question we have failed to answer is whether the </w:t>
      </w:r>
      <w:r w:rsidRPr="00BF5D95">
        <w:rPr>
          <w:b/>
          <w:sz w:val="28"/>
          <w:szCs w:val="28"/>
        </w:rPr>
        <w:t xml:space="preserve">Pensions (Amendment) Statute 4/1994 </w:t>
      </w:r>
      <w:r w:rsidRPr="00BF5D95">
        <w:rPr>
          <w:sz w:val="28"/>
          <w:szCs w:val="28"/>
        </w:rPr>
        <w:t>was amending</w:t>
      </w:r>
      <w:r w:rsidRPr="00BF5D95">
        <w:rPr>
          <w:b/>
          <w:sz w:val="28"/>
          <w:szCs w:val="28"/>
        </w:rPr>
        <w:t xml:space="preserve"> a Pensions Act, Chapter 281</w:t>
      </w:r>
      <w:r w:rsidRPr="00CA4018">
        <w:rPr>
          <w:sz w:val="28"/>
          <w:szCs w:val="28"/>
        </w:rPr>
        <w:t xml:space="preserve"> which has eluded</w:t>
      </w:r>
      <w:r>
        <w:rPr>
          <w:b/>
          <w:sz w:val="28"/>
          <w:szCs w:val="28"/>
        </w:rPr>
        <w:t xml:space="preserve"> </w:t>
      </w:r>
      <w:r w:rsidRPr="00BF5D95">
        <w:rPr>
          <w:sz w:val="28"/>
          <w:szCs w:val="28"/>
        </w:rPr>
        <w:t>us</w:t>
      </w:r>
    </w:p>
    <w:p w:rsidR="004B56ED" w:rsidRDefault="004B56ED" w:rsidP="004B56ED">
      <w:pPr>
        <w:pStyle w:val="ListParagraph"/>
        <w:ind w:left="1080"/>
        <w:jc w:val="both"/>
        <w:rPr>
          <w:b/>
          <w:sz w:val="28"/>
          <w:szCs w:val="28"/>
        </w:rPr>
      </w:pPr>
    </w:p>
    <w:p w:rsidR="00786F06" w:rsidRPr="00BF5D95" w:rsidRDefault="00786F06" w:rsidP="004B56ED">
      <w:pPr>
        <w:pStyle w:val="ListParagraph"/>
        <w:ind w:left="1080"/>
        <w:jc w:val="both"/>
        <w:rPr>
          <w:sz w:val="28"/>
          <w:szCs w:val="28"/>
        </w:rPr>
      </w:pPr>
      <w:r w:rsidRPr="00BF5D95">
        <w:rPr>
          <w:sz w:val="28"/>
          <w:szCs w:val="28"/>
        </w:rPr>
        <w:t xml:space="preserve">The </w:t>
      </w:r>
      <w:r w:rsidR="00C541FB" w:rsidRPr="00BF5D95">
        <w:rPr>
          <w:sz w:val="28"/>
          <w:szCs w:val="28"/>
        </w:rPr>
        <w:t>discrepancies</w:t>
      </w:r>
      <w:r w:rsidRPr="00BF5D95">
        <w:rPr>
          <w:sz w:val="28"/>
          <w:szCs w:val="28"/>
        </w:rPr>
        <w:t xml:space="preserve"> notwithstanding, amendment No. 15 of statute 4/1994 pro</w:t>
      </w:r>
      <w:r w:rsidR="00C541FB" w:rsidRPr="00BF5D95">
        <w:rPr>
          <w:sz w:val="28"/>
          <w:szCs w:val="28"/>
        </w:rPr>
        <w:t>v</w:t>
      </w:r>
      <w:r w:rsidRPr="00BF5D95">
        <w:rPr>
          <w:sz w:val="28"/>
          <w:szCs w:val="28"/>
        </w:rPr>
        <w:t>ides</w:t>
      </w:r>
      <w:r w:rsidR="00C541FB" w:rsidRPr="00BF5D95">
        <w:rPr>
          <w:sz w:val="28"/>
          <w:szCs w:val="28"/>
        </w:rPr>
        <w:t xml:space="preserve"> </w:t>
      </w:r>
    </w:p>
    <w:p w:rsidR="00392EF8" w:rsidRDefault="00BF5D95" w:rsidP="00392EF8">
      <w:pPr>
        <w:jc w:val="both"/>
        <w:rPr>
          <w:sz w:val="28"/>
          <w:szCs w:val="28"/>
        </w:rPr>
      </w:pPr>
      <w:r>
        <w:rPr>
          <w:b/>
          <w:sz w:val="28"/>
          <w:szCs w:val="28"/>
        </w:rPr>
        <w:t>“</w:t>
      </w:r>
      <w:r w:rsidR="00392EF8">
        <w:rPr>
          <w:b/>
          <w:sz w:val="28"/>
          <w:szCs w:val="28"/>
        </w:rPr>
        <w:t xml:space="preserve">15. </w:t>
      </w:r>
      <w:r w:rsidR="00C541FB" w:rsidRPr="001C61E4">
        <w:rPr>
          <w:b/>
          <w:sz w:val="28"/>
          <w:szCs w:val="28"/>
        </w:rPr>
        <w:t>Section 16 of the principal Act</w:t>
      </w:r>
      <w:r w:rsidR="00C541FB">
        <w:rPr>
          <w:sz w:val="28"/>
          <w:szCs w:val="28"/>
        </w:rPr>
        <w:t xml:space="preserve"> is amended</w:t>
      </w:r>
      <w:r w:rsidR="001C61E4">
        <w:rPr>
          <w:sz w:val="28"/>
          <w:szCs w:val="28"/>
        </w:rPr>
        <w:t xml:space="preserve"> –</w:t>
      </w:r>
    </w:p>
    <w:p w:rsidR="001C61E4" w:rsidRPr="001C61E4" w:rsidRDefault="001C61E4" w:rsidP="00392EF8">
      <w:pPr>
        <w:jc w:val="both"/>
        <w:rPr>
          <w:b/>
          <w:sz w:val="28"/>
          <w:szCs w:val="28"/>
        </w:rPr>
      </w:pPr>
      <w:r w:rsidRPr="001C61E4">
        <w:rPr>
          <w:b/>
          <w:sz w:val="28"/>
          <w:szCs w:val="28"/>
        </w:rPr>
        <w:t>By substituting for subsection (1) the following –</w:t>
      </w:r>
    </w:p>
    <w:p w:rsidR="001C61E4" w:rsidRPr="001C61E4" w:rsidRDefault="00BF5D95" w:rsidP="001C61E4">
      <w:pPr>
        <w:pStyle w:val="ListParagraph"/>
        <w:jc w:val="both"/>
        <w:rPr>
          <w:b/>
          <w:sz w:val="28"/>
          <w:szCs w:val="28"/>
        </w:rPr>
      </w:pPr>
      <w:r>
        <w:rPr>
          <w:b/>
          <w:sz w:val="28"/>
          <w:szCs w:val="28"/>
        </w:rPr>
        <w:lastRenderedPageBreak/>
        <w:t>“16.  (1) Where</w:t>
      </w:r>
      <w:r w:rsidR="001C61E4">
        <w:rPr>
          <w:b/>
          <w:sz w:val="28"/>
          <w:szCs w:val="28"/>
        </w:rPr>
        <w:t xml:space="preserve"> an of</w:t>
      </w:r>
      <w:r w:rsidR="0035597F">
        <w:rPr>
          <w:b/>
          <w:sz w:val="28"/>
          <w:szCs w:val="28"/>
        </w:rPr>
        <w:t>ficer dies while holding a pen</w:t>
      </w:r>
      <w:r w:rsidR="001C61E4">
        <w:rPr>
          <w:b/>
          <w:sz w:val="28"/>
          <w:szCs w:val="28"/>
        </w:rPr>
        <w:t>s</w:t>
      </w:r>
      <w:r w:rsidR="0035597F">
        <w:rPr>
          <w:b/>
          <w:sz w:val="28"/>
          <w:szCs w:val="28"/>
        </w:rPr>
        <w:t>ionab</w:t>
      </w:r>
      <w:r w:rsidR="001C61E4">
        <w:rPr>
          <w:b/>
          <w:sz w:val="28"/>
          <w:szCs w:val="28"/>
        </w:rPr>
        <w:t>le office and is not on probation or agreement, or while holding a non-</w:t>
      </w:r>
      <w:r w:rsidR="0035597F" w:rsidRPr="0035597F">
        <w:rPr>
          <w:b/>
          <w:sz w:val="28"/>
          <w:szCs w:val="28"/>
        </w:rPr>
        <w:t xml:space="preserve"> </w:t>
      </w:r>
      <w:r w:rsidR="0035597F">
        <w:rPr>
          <w:b/>
          <w:sz w:val="28"/>
          <w:szCs w:val="28"/>
        </w:rPr>
        <w:t>pensionable office in which he has been confirmed, it shall be lawful for the pensions authority to grant to his legal personal representatives-</w:t>
      </w:r>
    </w:p>
    <w:p w:rsidR="001C61E4" w:rsidRDefault="0035597F" w:rsidP="0035597F">
      <w:pPr>
        <w:pStyle w:val="ListParagraph"/>
        <w:numPr>
          <w:ilvl w:val="1"/>
          <w:numId w:val="8"/>
        </w:numPr>
        <w:jc w:val="both"/>
        <w:rPr>
          <w:b/>
          <w:sz w:val="28"/>
          <w:szCs w:val="28"/>
        </w:rPr>
      </w:pPr>
      <w:r>
        <w:rPr>
          <w:b/>
          <w:sz w:val="28"/>
          <w:szCs w:val="28"/>
        </w:rPr>
        <w:t>If the officer had served in the public service for a period of ten years or less-</w:t>
      </w:r>
    </w:p>
    <w:p w:rsidR="0035597F" w:rsidRDefault="00F3385A" w:rsidP="0035597F">
      <w:pPr>
        <w:pStyle w:val="ListParagraph"/>
        <w:numPr>
          <w:ilvl w:val="0"/>
          <w:numId w:val="9"/>
        </w:numPr>
        <w:jc w:val="both"/>
        <w:rPr>
          <w:b/>
          <w:sz w:val="28"/>
          <w:szCs w:val="28"/>
        </w:rPr>
      </w:pPr>
      <w:r>
        <w:rPr>
          <w:b/>
          <w:sz w:val="28"/>
          <w:szCs w:val="28"/>
        </w:rPr>
        <w:t>A gratuity of an amount not exceeding three times annual pensionable</w:t>
      </w:r>
      <w:r w:rsidR="00EC5650">
        <w:rPr>
          <w:b/>
          <w:sz w:val="28"/>
          <w:szCs w:val="28"/>
        </w:rPr>
        <w:t xml:space="preserve"> emoluments; and </w:t>
      </w:r>
    </w:p>
    <w:p w:rsidR="00EC5650" w:rsidRDefault="00EC5650" w:rsidP="0035597F">
      <w:pPr>
        <w:pStyle w:val="ListParagraph"/>
        <w:numPr>
          <w:ilvl w:val="0"/>
          <w:numId w:val="9"/>
        </w:numPr>
        <w:jc w:val="both"/>
        <w:rPr>
          <w:b/>
          <w:sz w:val="28"/>
          <w:szCs w:val="28"/>
        </w:rPr>
      </w:pPr>
      <w:r>
        <w:rPr>
          <w:b/>
          <w:sz w:val="28"/>
          <w:szCs w:val="28"/>
        </w:rPr>
        <w:t>A gratuity of an amount not exceeding five time</w:t>
      </w:r>
      <w:r w:rsidR="00BF5D95">
        <w:rPr>
          <w:b/>
          <w:sz w:val="28"/>
          <w:szCs w:val="28"/>
        </w:rPr>
        <w:t>s</w:t>
      </w:r>
      <w:r>
        <w:rPr>
          <w:b/>
          <w:sz w:val="28"/>
          <w:szCs w:val="28"/>
        </w:rPr>
        <w:t xml:space="preserve"> the annual amount of pension the deceased officer would have been eligible for if his period of service had been qualifying service for the purpose of this Act.</w:t>
      </w:r>
    </w:p>
    <w:p w:rsidR="00392EF8" w:rsidRDefault="00392EF8" w:rsidP="00392EF8">
      <w:pPr>
        <w:pStyle w:val="ListParagraph"/>
        <w:ind w:left="2160"/>
        <w:jc w:val="both"/>
        <w:rPr>
          <w:b/>
          <w:sz w:val="28"/>
          <w:szCs w:val="28"/>
        </w:rPr>
      </w:pPr>
    </w:p>
    <w:p w:rsidR="00392EF8" w:rsidRDefault="00392EF8" w:rsidP="00392EF8">
      <w:pPr>
        <w:pStyle w:val="ListParagraph"/>
        <w:numPr>
          <w:ilvl w:val="1"/>
          <w:numId w:val="8"/>
        </w:numPr>
        <w:jc w:val="both"/>
        <w:rPr>
          <w:b/>
          <w:sz w:val="28"/>
          <w:szCs w:val="28"/>
        </w:rPr>
      </w:pPr>
      <w:r>
        <w:rPr>
          <w:b/>
          <w:sz w:val="28"/>
          <w:szCs w:val="28"/>
        </w:rPr>
        <w:t>If the office</w:t>
      </w:r>
      <w:r w:rsidR="00843705">
        <w:rPr>
          <w:b/>
          <w:sz w:val="28"/>
          <w:szCs w:val="28"/>
        </w:rPr>
        <w:t>r</w:t>
      </w:r>
      <w:r>
        <w:rPr>
          <w:b/>
          <w:sz w:val="28"/>
          <w:szCs w:val="28"/>
        </w:rPr>
        <w:t xml:space="preserve"> had served in the public service for a period exceeding in </w:t>
      </w:r>
      <w:r w:rsidR="00BA64B5">
        <w:rPr>
          <w:b/>
          <w:sz w:val="28"/>
          <w:szCs w:val="28"/>
        </w:rPr>
        <w:t>the aggregate</w:t>
      </w:r>
      <w:r>
        <w:rPr>
          <w:b/>
          <w:sz w:val="28"/>
          <w:szCs w:val="28"/>
        </w:rPr>
        <w:t xml:space="preserve"> ten years</w:t>
      </w:r>
      <w:r w:rsidR="00BF5D95">
        <w:rPr>
          <w:b/>
          <w:sz w:val="28"/>
          <w:szCs w:val="28"/>
        </w:rPr>
        <w:t>-</w:t>
      </w:r>
    </w:p>
    <w:p w:rsidR="004169A7" w:rsidRDefault="004169A7" w:rsidP="004169A7">
      <w:pPr>
        <w:pStyle w:val="ListParagraph"/>
        <w:ind w:left="1440"/>
        <w:jc w:val="both"/>
        <w:rPr>
          <w:b/>
          <w:sz w:val="28"/>
          <w:szCs w:val="28"/>
        </w:rPr>
      </w:pPr>
    </w:p>
    <w:p w:rsidR="00392EF8" w:rsidRDefault="00BA64B5" w:rsidP="002011A3">
      <w:pPr>
        <w:pStyle w:val="ListParagraph"/>
        <w:numPr>
          <w:ilvl w:val="2"/>
          <w:numId w:val="8"/>
        </w:numPr>
        <w:jc w:val="both"/>
        <w:rPr>
          <w:b/>
          <w:sz w:val="28"/>
          <w:szCs w:val="28"/>
        </w:rPr>
      </w:pPr>
      <w:r w:rsidRPr="00392EF8">
        <w:rPr>
          <w:b/>
          <w:sz w:val="28"/>
          <w:szCs w:val="28"/>
        </w:rPr>
        <w:t>Either a</w:t>
      </w:r>
      <w:r w:rsidR="00392EF8" w:rsidRPr="00392EF8">
        <w:rPr>
          <w:b/>
          <w:sz w:val="28"/>
          <w:szCs w:val="28"/>
        </w:rPr>
        <w:t xml:space="preserve"> gratuity of an amount not exceeding triple his annual pensionable emoluments or his commuted pension gratuity, if any, whichever is the great</w:t>
      </w:r>
      <w:r w:rsidR="00BF5D95">
        <w:rPr>
          <w:b/>
          <w:sz w:val="28"/>
          <w:szCs w:val="28"/>
        </w:rPr>
        <w:t>er</w:t>
      </w:r>
      <w:r w:rsidR="00392EF8" w:rsidRPr="00392EF8">
        <w:rPr>
          <w:b/>
          <w:sz w:val="28"/>
          <w:szCs w:val="28"/>
        </w:rPr>
        <w:t xml:space="preserve"> and </w:t>
      </w:r>
    </w:p>
    <w:p w:rsidR="004169A7" w:rsidRDefault="004169A7" w:rsidP="004169A7">
      <w:pPr>
        <w:pStyle w:val="ListParagraph"/>
        <w:ind w:left="1710"/>
        <w:jc w:val="both"/>
        <w:rPr>
          <w:b/>
          <w:sz w:val="28"/>
          <w:szCs w:val="28"/>
        </w:rPr>
      </w:pPr>
    </w:p>
    <w:p w:rsidR="002011A3" w:rsidRDefault="002011A3" w:rsidP="00392EF8">
      <w:pPr>
        <w:pStyle w:val="ListParagraph"/>
        <w:numPr>
          <w:ilvl w:val="2"/>
          <w:numId w:val="8"/>
        </w:numPr>
        <w:jc w:val="both"/>
        <w:rPr>
          <w:b/>
          <w:sz w:val="28"/>
          <w:szCs w:val="28"/>
        </w:rPr>
      </w:pPr>
      <w:r>
        <w:rPr>
          <w:b/>
          <w:sz w:val="28"/>
          <w:szCs w:val="28"/>
        </w:rPr>
        <w:t>A reduced pension as provided in regulat</w:t>
      </w:r>
      <w:r w:rsidR="00BF5D95">
        <w:rPr>
          <w:b/>
          <w:sz w:val="28"/>
          <w:szCs w:val="28"/>
        </w:rPr>
        <w:t>ion 25 of the Regulations cont</w:t>
      </w:r>
      <w:r>
        <w:rPr>
          <w:b/>
          <w:sz w:val="28"/>
          <w:szCs w:val="28"/>
        </w:rPr>
        <w:t>ained in the First Schedule to the Act whether commuted pension gratuity, under sub-paragraph (</w:t>
      </w:r>
      <w:proofErr w:type="spellStart"/>
      <w:r>
        <w:rPr>
          <w:b/>
          <w:sz w:val="28"/>
          <w:szCs w:val="28"/>
        </w:rPr>
        <w:t>i</w:t>
      </w:r>
      <w:proofErr w:type="spellEnd"/>
      <w:r w:rsidR="00BA64B5">
        <w:rPr>
          <w:b/>
          <w:sz w:val="28"/>
          <w:szCs w:val="28"/>
        </w:rPr>
        <w:t>) of</w:t>
      </w:r>
      <w:r>
        <w:rPr>
          <w:b/>
          <w:sz w:val="28"/>
          <w:szCs w:val="28"/>
        </w:rPr>
        <w:t xml:space="preserve"> paragraph (b) of this sub-section is payable or not; and for the purpose of granting a pension under sub-paragraph (ii) of paragraph (b) of this sub-section –</w:t>
      </w:r>
    </w:p>
    <w:p w:rsidR="002011A3" w:rsidRDefault="002011A3" w:rsidP="002011A3">
      <w:pPr>
        <w:pStyle w:val="ListParagraph"/>
        <w:numPr>
          <w:ilvl w:val="0"/>
          <w:numId w:val="11"/>
        </w:numPr>
        <w:jc w:val="both"/>
        <w:rPr>
          <w:b/>
          <w:sz w:val="28"/>
          <w:szCs w:val="28"/>
        </w:rPr>
      </w:pPr>
      <w:r>
        <w:rPr>
          <w:b/>
          <w:sz w:val="28"/>
          <w:szCs w:val="28"/>
        </w:rPr>
        <w:t>If the deceased office</w:t>
      </w:r>
      <w:r w:rsidR="00843705">
        <w:rPr>
          <w:b/>
          <w:sz w:val="28"/>
          <w:szCs w:val="28"/>
        </w:rPr>
        <w:t>r</w:t>
      </w:r>
      <w:r>
        <w:rPr>
          <w:b/>
          <w:sz w:val="28"/>
          <w:szCs w:val="28"/>
        </w:rPr>
        <w:t xml:space="preserve"> is </w:t>
      </w:r>
      <w:r w:rsidR="00BA64B5">
        <w:rPr>
          <w:b/>
          <w:sz w:val="28"/>
          <w:szCs w:val="28"/>
        </w:rPr>
        <w:t>survive</w:t>
      </w:r>
      <w:r>
        <w:rPr>
          <w:b/>
          <w:sz w:val="28"/>
          <w:szCs w:val="28"/>
        </w:rPr>
        <w:t>d by a spouse, pension shall be payable to the surviving spouse for a period not exceeding fifteen years from the date of death of the officer;</w:t>
      </w:r>
    </w:p>
    <w:p w:rsidR="002011A3" w:rsidRDefault="002011A3" w:rsidP="002011A3">
      <w:pPr>
        <w:pStyle w:val="ListParagraph"/>
        <w:ind w:left="2430"/>
        <w:jc w:val="both"/>
        <w:rPr>
          <w:b/>
          <w:sz w:val="28"/>
          <w:szCs w:val="28"/>
        </w:rPr>
      </w:pPr>
    </w:p>
    <w:p w:rsidR="002011A3" w:rsidRDefault="002011A3" w:rsidP="002011A3">
      <w:pPr>
        <w:pStyle w:val="ListParagraph"/>
        <w:numPr>
          <w:ilvl w:val="0"/>
          <w:numId w:val="11"/>
        </w:numPr>
        <w:jc w:val="both"/>
        <w:rPr>
          <w:b/>
          <w:sz w:val="28"/>
          <w:szCs w:val="28"/>
        </w:rPr>
      </w:pPr>
      <w:r>
        <w:rPr>
          <w:b/>
          <w:sz w:val="28"/>
          <w:szCs w:val="28"/>
        </w:rPr>
        <w:t>If the deceased office</w:t>
      </w:r>
      <w:r w:rsidR="00843705">
        <w:rPr>
          <w:b/>
          <w:sz w:val="28"/>
          <w:szCs w:val="28"/>
        </w:rPr>
        <w:t>r</w:t>
      </w:r>
      <w:r>
        <w:rPr>
          <w:b/>
          <w:sz w:val="28"/>
          <w:szCs w:val="28"/>
        </w:rPr>
        <w:t xml:space="preserve"> leaves a child or children but does not leave a </w:t>
      </w:r>
      <w:r w:rsidR="00BA64B5">
        <w:rPr>
          <w:b/>
          <w:sz w:val="28"/>
          <w:szCs w:val="28"/>
        </w:rPr>
        <w:t>spouse or</w:t>
      </w:r>
      <w:r>
        <w:rPr>
          <w:b/>
          <w:sz w:val="28"/>
          <w:szCs w:val="28"/>
        </w:rPr>
        <w:t xml:space="preserve"> leaves a spouse to whom pension is not granted, pension shall be payable to the child or children for a period not exceeding </w:t>
      </w:r>
      <w:r w:rsidR="00B1193C">
        <w:rPr>
          <w:b/>
          <w:sz w:val="28"/>
          <w:szCs w:val="28"/>
        </w:rPr>
        <w:t>fifteen years while the child or children are</w:t>
      </w:r>
      <w:r>
        <w:rPr>
          <w:b/>
          <w:sz w:val="28"/>
          <w:szCs w:val="28"/>
        </w:rPr>
        <w:t xml:space="preserve"> under the age of eighteen years;</w:t>
      </w:r>
    </w:p>
    <w:p w:rsidR="00C9495D" w:rsidRPr="00C9495D" w:rsidRDefault="00C9495D" w:rsidP="00C9495D">
      <w:pPr>
        <w:pStyle w:val="ListParagraph"/>
        <w:rPr>
          <w:b/>
          <w:sz w:val="28"/>
          <w:szCs w:val="28"/>
        </w:rPr>
      </w:pPr>
    </w:p>
    <w:p w:rsidR="00C9495D" w:rsidRDefault="00C9495D" w:rsidP="002011A3">
      <w:pPr>
        <w:pStyle w:val="ListParagraph"/>
        <w:numPr>
          <w:ilvl w:val="0"/>
          <w:numId w:val="11"/>
        </w:numPr>
        <w:jc w:val="both"/>
        <w:rPr>
          <w:b/>
          <w:sz w:val="28"/>
          <w:szCs w:val="28"/>
        </w:rPr>
      </w:pPr>
      <w:r>
        <w:rPr>
          <w:b/>
          <w:sz w:val="28"/>
          <w:szCs w:val="28"/>
        </w:rPr>
        <w:t>If the deceased office</w:t>
      </w:r>
      <w:r w:rsidR="00B1193C">
        <w:rPr>
          <w:b/>
          <w:sz w:val="28"/>
          <w:szCs w:val="28"/>
        </w:rPr>
        <w:t>r</w:t>
      </w:r>
      <w:r>
        <w:rPr>
          <w:b/>
          <w:sz w:val="28"/>
          <w:szCs w:val="28"/>
        </w:rPr>
        <w:t xml:space="preserve"> leaves any child and a </w:t>
      </w:r>
      <w:r w:rsidR="00BA64B5">
        <w:rPr>
          <w:b/>
          <w:sz w:val="28"/>
          <w:szCs w:val="28"/>
        </w:rPr>
        <w:t>spouse to</w:t>
      </w:r>
      <w:r w:rsidR="00B1193C">
        <w:rPr>
          <w:b/>
          <w:sz w:val="28"/>
          <w:szCs w:val="28"/>
        </w:rPr>
        <w:t xml:space="preserve"> who</w:t>
      </w:r>
      <w:r>
        <w:rPr>
          <w:b/>
          <w:sz w:val="28"/>
          <w:szCs w:val="28"/>
        </w:rPr>
        <w:t>m a pension is granted under paragraph (a) of this subsection, and the spouse subsequently dies within fifteen years from the date of death of the office</w:t>
      </w:r>
      <w:r w:rsidR="00B1193C">
        <w:rPr>
          <w:b/>
          <w:sz w:val="28"/>
          <w:szCs w:val="28"/>
        </w:rPr>
        <w:t>r</w:t>
      </w:r>
      <w:r>
        <w:rPr>
          <w:b/>
          <w:sz w:val="28"/>
          <w:szCs w:val="28"/>
        </w:rPr>
        <w:t>, the provision of paragraph (b) of this subsection shall apply for the unexpired period of the fifteen years.</w:t>
      </w:r>
    </w:p>
    <w:p w:rsidR="00C9495D" w:rsidRPr="00C9495D" w:rsidRDefault="00C9495D" w:rsidP="00C9495D">
      <w:pPr>
        <w:pStyle w:val="ListParagraph"/>
        <w:rPr>
          <w:b/>
          <w:sz w:val="28"/>
          <w:szCs w:val="28"/>
        </w:rPr>
      </w:pPr>
    </w:p>
    <w:p w:rsidR="00C9495D" w:rsidRDefault="008A5E09" w:rsidP="00221E09">
      <w:pPr>
        <w:pStyle w:val="ListParagraph"/>
        <w:numPr>
          <w:ilvl w:val="0"/>
          <w:numId w:val="11"/>
        </w:numPr>
        <w:jc w:val="both"/>
        <w:rPr>
          <w:b/>
          <w:sz w:val="28"/>
          <w:szCs w:val="28"/>
        </w:rPr>
      </w:pPr>
      <w:r>
        <w:rPr>
          <w:b/>
          <w:sz w:val="28"/>
          <w:szCs w:val="28"/>
        </w:rPr>
        <w:t xml:space="preserve">If </w:t>
      </w:r>
      <w:r w:rsidR="00BA64B5">
        <w:rPr>
          <w:b/>
          <w:sz w:val="28"/>
          <w:szCs w:val="28"/>
        </w:rPr>
        <w:t>the deceased</w:t>
      </w:r>
      <w:r>
        <w:rPr>
          <w:b/>
          <w:sz w:val="28"/>
          <w:szCs w:val="28"/>
        </w:rPr>
        <w:t xml:space="preserve"> pensioner is survived by more than one wife or child, the amount of any pension, grat</w:t>
      </w:r>
      <w:r w:rsidRPr="00221E09">
        <w:rPr>
          <w:b/>
          <w:sz w:val="28"/>
          <w:szCs w:val="28"/>
        </w:rPr>
        <w:t>uity or other allowance shall be divided equally among the wives or children.</w:t>
      </w:r>
    </w:p>
    <w:p w:rsidR="00221E09" w:rsidRPr="00221E09" w:rsidRDefault="00221E09" w:rsidP="00221E09">
      <w:pPr>
        <w:pStyle w:val="ListParagraph"/>
        <w:rPr>
          <w:b/>
          <w:sz w:val="28"/>
          <w:szCs w:val="28"/>
        </w:rPr>
      </w:pPr>
    </w:p>
    <w:p w:rsidR="00221E09" w:rsidRDefault="00221E09" w:rsidP="00221E09">
      <w:pPr>
        <w:pStyle w:val="ListParagraph"/>
        <w:numPr>
          <w:ilvl w:val="0"/>
          <w:numId w:val="11"/>
        </w:numPr>
        <w:jc w:val="both"/>
        <w:rPr>
          <w:b/>
          <w:sz w:val="28"/>
          <w:szCs w:val="28"/>
        </w:rPr>
      </w:pPr>
      <w:r>
        <w:rPr>
          <w:b/>
          <w:sz w:val="28"/>
          <w:szCs w:val="28"/>
        </w:rPr>
        <w:t>A pension granted under the provision of sub-paragraph (ii) of paragraph (b) of sub-section (1) of this section shall not be payable for a period exceeding in aggregate fifteen years.</w:t>
      </w:r>
    </w:p>
    <w:p w:rsidR="00221E09" w:rsidRPr="00221E09" w:rsidRDefault="00221E09" w:rsidP="00221E09">
      <w:pPr>
        <w:pStyle w:val="ListParagraph"/>
        <w:rPr>
          <w:b/>
          <w:sz w:val="28"/>
          <w:szCs w:val="28"/>
        </w:rPr>
      </w:pPr>
    </w:p>
    <w:p w:rsidR="004169A7" w:rsidRPr="00B1193C" w:rsidRDefault="00B1193C" w:rsidP="004169A7">
      <w:pPr>
        <w:ind w:left="360"/>
        <w:jc w:val="both"/>
        <w:rPr>
          <w:sz w:val="28"/>
          <w:szCs w:val="28"/>
        </w:rPr>
      </w:pPr>
      <w:r>
        <w:rPr>
          <w:sz w:val="28"/>
          <w:szCs w:val="28"/>
        </w:rPr>
        <w:t xml:space="preserve"> O</w:t>
      </w:r>
      <w:r w:rsidR="004169A7">
        <w:rPr>
          <w:sz w:val="28"/>
          <w:szCs w:val="28"/>
        </w:rPr>
        <w:t xml:space="preserve">nce again </w:t>
      </w:r>
      <w:r w:rsidR="004169A7" w:rsidRPr="00B1193C">
        <w:rPr>
          <w:sz w:val="28"/>
          <w:szCs w:val="28"/>
        </w:rPr>
        <w:t>Section 16 of the Principal Act, Cap 286 does not contain subsection (1)</w:t>
      </w:r>
      <w:r>
        <w:rPr>
          <w:sz w:val="28"/>
          <w:szCs w:val="28"/>
        </w:rPr>
        <w:t xml:space="preserve"> which</w:t>
      </w:r>
      <w:r w:rsidR="004169A7" w:rsidRPr="00B1193C">
        <w:rPr>
          <w:sz w:val="28"/>
          <w:szCs w:val="28"/>
        </w:rPr>
        <w:t xml:space="preserve"> Amendment Statute 4/1994 intended to</w:t>
      </w:r>
      <w:r>
        <w:rPr>
          <w:sz w:val="28"/>
          <w:szCs w:val="28"/>
        </w:rPr>
        <w:t xml:space="preserve"> amend so as to</w:t>
      </w:r>
      <w:r w:rsidR="004169A7" w:rsidRPr="00B1193C">
        <w:rPr>
          <w:sz w:val="28"/>
          <w:szCs w:val="28"/>
        </w:rPr>
        <w:t xml:space="preserve"> grant pension to a surviving spouse or child of a deceased public servant. </w:t>
      </w:r>
      <w:r>
        <w:rPr>
          <w:sz w:val="28"/>
          <w:szCs w:val="28"/>
        </w:rPr>
        <w:t>Even then, t</w:t>
      </w:r>
      <w:r w:rsidR="004169A7" w:rsidRPr="00B1193C">
        <w:rPr>
          <w:sz w:val="28"/>
          <w:szCs w:val="28"/>
        </w:rPr>
        <w:t>his</w:t>
      </w:r>
      <w:r>
        <w:rPr>
          <w:sz w:val="28"/>
          <w:szCs w:val="28"/>
        </w:rPr>
        <w:t xml:space="preserve"> amendment</w:t>
      </w:r>
      <w:r w:rsidR="004169A7" w:rsidRPr="00B1193C">
        <w:rPr>
          <w:sz w:val="28"/>
          <w:szCs w:val="28"/>
        </w:rPr>
        <w:t xml:space="preserve"> in our considered opinion contra</w:t>
      </w:r>
      <w:r>
        <w:rPr>
          <w:sz w:val="28"/>
          <w:szCs w:val="28"/>
        </w:rPr>
        <w:t>dicts the constitutional</w:t>
      </w:r>
      <w:r w:rsidR="004169A7" w:rsidRPr="00B1193C">
        <w:rPr>
          <w:sz w:val="28"/>
          <w:szCs w:val="28"/>
        </w:rPr>
        <w:t xml:space="preserve"> provision in Article 254 which provides, as earlier pointed out in this Award, for pension</w:t>
      </w:r>
      <w:r w:rsidR="00843705">
        <w:rPr>
          <w:sz w:val="28"/>
          <w:szCs w:val="28"/>
        </w:rPr>
        <w:t xml:space="preserve"> on or</w:t>
      </w:r>
      <w:r w:rsidR="004169A7" w:rsidRPr="00B1193C">
        <w:rPr>
          <w:sz w:val="28"/>
          <w:szCs w:val="28"/>
        </w:rPr>
        <w:t xml:space="preserve"> after </w:t>
      </w:r>
      <w:r w:rsidR="00843705">
        <w:rPr>
          <w:sz w:val="28"/>
          <w:szCs w:val="28"/>
        </w:rPr>
        <w:t>retirement</w:t>
      </w:r>
      <w:r w:rsidR="007F6372">
        <w:rPr>
          <w:b/>
          <w:sz w:val="28"/>
          <w:szCs w:val="28"/>
        </w:rPr>
        <w:t>.</w:t>
      </w:r>
      <w:r>
        <w:rPr>
          <w:b/>
          <w:sz w:val="28"/>
          <w:szCs w:val="28"/>
        </w:rPr>
        <w:t xml:space="preserve"> </w:t>
      </w:r>
      <w:r>
        <w:rPr>
          <w:sz w:val="28"/>
          <w:szCs w:val="28"/>
        </w:rPr>
        <w:t xml:space="preserve">We do not accept the contention of the respondents that Amendment Statute 4/1994 </w:t>
      </w:r>
      <w:r w:rsidR="005224E6">
        <w:rPr>
          <w:sz w:val="28"/>
          <w:szCs w:val="28"/>
        </w:rPr>
        <w:t xml:space="preserve">provides for </w:t>
      </w:r>
      <w:r w:rsidR="005224E6" w:rsidRPr="005224E6">
        <w:rPr>
          <w:b/>
          <w:sz w:val="28"/>
          <w:szCs w:val="28"/>
        </w:rPr>
        <w:t>survivors’ benefits</w:t>
      </w:r>
      <w:r w:rsidR="005224E6">
        <w:rPr>
          <w:sz w:val="28"/>
          <w:szCs w:val="28"/>
        </w:rPr>
        <w:t xml:space="preserve"> as opposed to </w:t>
      </w:r>
      <w:r w:rsidR="005224E6" w:rsidRPr="005224E6">
        <w:rPr>
          <w:b/>
          <w:sz w:val="28"/>
          <w:szCs w:val="28"/>
        </w:rPr>
        <w:t>pension</w:t>
      </w:r>
      <w:r w:rsidR="005224E6" w:rsidRPr="005224E6">
        <w:rPr>
          <w:sz w:val="28"/>
          <w:szCs w:val="28"/>
        </w:rPr>
        <w:t xml:space="preserve"> </w:t>
      </w:r>
      <w:r w:rsidR="005224E6">
        <w:rPr>
          <w:sz w:val="28"/>
          <w:szCs w:val="28"/>
        </w:rPr>
        <w:t>since the words used in the statute refer to the payment as pension</w:t>
      </w:r>
      <w:r w:rsidR="00843705">
        <w:rPr>
          <w:sz w:val="28"/>
          <w:szCs w:val="28"/>
        </w:rPr>
        <w:t xml:space="preserve"> and the deceased as pensioner</w:t>
      </w:r>
      <w:r w:rsidR="005224E6">
        <w:rPr>
          <w:sz w:val="28"/>
          <w:szCs w:val="28"/>
        </w:rPr>
        <w:t>.</w:t>
      </w:r>
    </w:p>
    <w:p w:rsidR="007F6372" w:rsidRDefault="007F6372" w:rsidP="004169A7">
      <w:pPr>
        <w:ind w:left="360"/>
        <w:jc w:val="both"/>
        <w:rPr>
          <w:sz w:val="28"/>
          <w:szCs w:val="28"/>
        </w:rPr>
      </w:pPr>
      <w:r w:rsidRPr="005224E6">
        <w:rPr>
          <w:sz w:val="28"/>
          <w:szCs w:val="28"/>
        </w:rPr>
        <w:t>Nonetheless, Amendment statute No. 4 of 1994 came into effect on 25/3/1994 before the death of the husband of the claimant and it provides no retrospective application and cannot therefore</w:t>
      </w:r>
      <w:r w:rsidR="005224E6">
        <w:rPr>
          <w:sz w:val="28"/>
          <w:szCs w:val="28"/>
        </w:rPr>
        <w:t xml:space="preserve"> be applied to the instant case with the result that no </w:t>
      </w:r>
      <w:r w:rsidR="00F6157F">
        <w:rPr>
          <w:sz w:val="28"/>
          <w:szCs w:val="28"/>
        </w:rPr>
        <w:t>survivor’s</w:t>
      </w:r>
      <w:r w:rsidR="005224E6">
        <w:rPr>
          <w:sz w:val="28"/>
          <w:szCs w:val="28"/>
        </w:rPr>
        <w:t xml:space="preserve"> benefits accrued to her and no</w:t>
      </w:r>
      <w:r w:rsidR="00F6157F">
        <w:rPr>
          <w:sz w:val="28"/>
          <w:szCs w:val="28"/>
        </w:rPr>
        <w:t xml:space="preserve"> accumulated</w:t>
      </w:r>
      <w:r w:rsidR="005224E6">
        <w:rPr>
          <w:sz w:val="28"/>
          <w:szCs w:val="28"/>
        </w:rPr>
        <w:t xml:space="preserve"> pension</w:t>
      </w:r>
      <w:r w:rsidR="00F6157F">
        <w:rPr>
          <w:sz w:val="28"/>
          <w:szCs w:val="28"/>
        </w:rPr>
        <w:t xml:space="preserve"> or accumulated death gratuity</w:t>
      </w:r>
      <w:r w:rsidR="005224E6">
        <w:rPr>
          <w:sz w:val="28"/>
          <w:szCs w:val="28"/>
        </w:rPr>
        <w:t xml:space="preserve"> accrued to her as discussed earlier in this Award. The first issue is resolved in the</w:t>
      </w:r>
      <w:r w:rsidR="00F6157F">
        <w:rPr>
          <w:sz w:val="28"/>
          <w:szCs w:val="28"/>
        </w:rPr>
        <w:t xml:space="preserve"> negative.</w:t>
      </w:r>
    </w:p>
    <w:p w:rsidR="00F6157F" w:rsidRDefault="00F6157F" w:rsidP="00F6157F">
      <w:pPr>
        <w:ind w:left="360"/>
        <w:jc w:val="both"/>
        <w:rPr>
          <w:b/>
          <w:sz w:val="28"/>
          <w:szCs w:val="28"/>
        </w:rPr>
      </w:pPr>
      <w:r>
        <w:rPr>
          <w:sz w:val="28"/>
          <w:szCs w:val="28"/>
        </w:rPr>
        <w:lastRenderedPageBreak/>
        <w:t xml:space="preserve">The second issue </w:t>
      </w:r>
      <w:r w:rsidR="00D04239">
        <w:rPr>
          <w:sz w:val="28"/>
          <w:szCs w:val="28"/>
        </w:rPr>
        <w:t>is:</w:t>
      </w:r>
      <w:r w:rsidRPr="00F6157F">
        <w:rPr>
          <w:b/>
          <w:sz w:val="28"/>
          <w:szCs w:val="28"/>
        </w:rPr>
        <w:t xml:space="preserve"> Whether the claimant received payment of death gratuity for her late husband.</w:t>
      </w:r>
      <w:r>
        <w:rPr>
          <w:b/>
          <w:sz w:val="28"/>
          <w:szCs w:val="28"/>
        </w:rPr>
        <w:t xml:space="preserve"> </w:t>
      </w:r>
    </w:p>
    <w:p w:rsidR="00F6157F" w:rsidRDefault="00F6157F" w:rsidP="00F6157F">
      <w:pPr>
        <w:ind w:left="360"/>
        <w:jc w:val="both"/>
        <w:rPr>
          <w:sz w:val="28"/>
          <w:szCs w:val="28"/>
        </w:rPr>
      </w:pPr>
      <w:r>
        <w:rPr>
          <w:sz w:val="28"/>
          <w:szCs w:val="28"/>
        </w:rPr>
        <w:t xml:space="preserve">The respondents endeavored to convince this court that the legal representatives of the late </w:t>
      </w:r>
      <w:proofErr w:type="spellStart"/>
      <w:r>
        <w:rPr>
          <w:sz w:val="28"/>
          <w:szCs w:val="28"/>
        </w:rPr>
        <w:t>Hatega</w:t>
      </w:r>
      <w:proofErr w:type="spellEnd"/>
      <w:r>
        <w:rPr>
          <w:sz w:val="28"/>
          <w:szCs w:val="28"/>
        </w:rPr>
        <w:t xml:space="preserve"> who included the claimant received a death gratuity in respect to the deceased. </w:t>
      </w:r>
      <w:r w:rsidR="00753554">
        <w:rPr>
          <w:sz w:val="28"/>
          <w:szCs w:val="28"/>
        </w:rPr>
        <w:t xml:space="preserve"> The basis of this assertion was that pension forms were </w:t>
      </w:r>
      <w:r w:rsidR="00ED304D">
        <w:rPr>
          <w:sz w:val="28"/>
          <w:szCs w:val="28"/>
        </w:rPr>
        <w:t>filled</w:t>
      </w:r>
      <w:r w:rsidR="00753554">
        <w:rPr>
          <w:sz w:val="28"/>
          <w:szCs w:val="28"/>
        </w:rPr>
        <w:t xml:space="preserve"> and the pension entitlement was </w:t>
      </w:r>
      <w:r w:rsidR="00ED304D">
        <w:rPr>
          <w:sz w:val="28"/>
          <w:szCs w:val="28"/>
        </w:rPr>
        <w:t>calculated</w:t>
      </w:r>
      <w:r w:rsidR="00753554">
        <w:rPr>
          <w:sz w:val="28"/>
          <w:szCs w:val="28"/>
        </w:rPr>
        <w:t xml:space="preserve"> and passed</w:t>
      </w:r>
      <w:r w:rsidR="00ED304D">
        <w:rPr>
          <w:sz w:val="28"/>
          <w:szCs w:val="28"/>
        </w:rPr>
        <w:t xml:space="preserve">. The assertion was also based on the fact that </w:t>
      </w:r>
      <w:r w:rsidR="00E451E9">
        <w:rPr>
          <w:sz w:val="28"/>
          <w:szCs w:val="28"/>
        </w:rPr>
        <w:t>Ministry</w:t>
      </w:r>
      <w:r w:rsidR="00ED304D">
        <w:rPr>
          <w:sz w:val="28"/>
          <w:szCs w:val="28"/>
        </w:rPr>
        <w:t xml:space="preserve"> of Public Service issued a cheque for the purpose to the Administrator General and</w:t>
      </w:r>
      <w:r w:rsidR="005E533D">
        <w:rPr>
          <w:sz w:val="28"/>
          <w:szCs w:val="28"/>
        </w:rPr>
        <w:t xml:space="preserve"> a voucher of payment was prepared in addition to the </w:t>
      </w:r>
      <w:r w:rsidR="00E451E9">
        <w:rPr>
          <w:sz w:val="28"/>
          <w:szCs w:val="28"/>
        </w:rPr>
        <w:t>fact that</w:t>
      </w:r>
      <w:r w:rsidR="00ED304D">
        <w:rPr>
          <w:sz w:val="28"/>
          <w:szCs w:val="28"/>
        </w:rPr>
        <w:t xml:space="preserve"> the claimant visited the offices of the Administrator General</w:t>
      </w:r>
      <w:r w:rsidR="005E533D">
        <w:rPr>
          <w:sz w:val="28"/>
          <w:szCs w:val="28"/>
        </w:rPr>
        <w:t xml:space="preserve">. We have perused the voucher </w:t>
      </w:r>
      <w:r w:rsidR="00E451E9">
        <w:rPr>
          <w:sz w:val="28"/>
          <w:szCs w:val="28"/>
        </w:rPr>
        <w:t>attached</w:t>
      </w:r>
      <w:r w:rsidR="005E533D">
        <w:rPr>
          <w:sz w:val="28"/>
          <w:szCs w:val="28"/>
        </w:rPr>
        <w:t xml:space="preserve"> to the memorandum in reply but in our view it does not certify us that the amount mentioned therein was actually received by the claimant or any other legal representative of the late </w:t>
      </w:r>
      <w:proofErr w:type="spellStart"/>
      <w:r w:rsidR="005E533D">
        <w:rPr>
          <w:sz w:val="28"/>
          <w:szCs w:val="28"/>
        </w:rPr>
        <w:t>Hatega</w:t>
      </w:r>
      <w:proofErr w:type="spellEnd"/>
      <w:r w:rsidR="005E533D">
        <w:rPr>
          <w:sz w:val="28"/>
          <w:szCs w:val="28"/>
        </w:rPr>
        <w:t xml:space="preserve">. This is because the voucher is not signed by any </w:t>
      </w:r>
      <w:r w:rsidR="00E451E9">
        <w:rPr>
          <w:sz w:val="28"/>
          <w:szCs w:val="28"/>
        </w:rPr>
        <w:t>recipient.  We find evidence adduced by the respondents totally insufficient to prove that the claimant received her late husband’s death gratuity and consequently the second issue is in the negative.</w:t>
      </w:r>
      <w:r w:rsidR="00D056A6">
        <w:rPr>
          <w:sz w:val="28"/>
          <w:szCs w:val="28"/>
        </w:rPr>
        <w:t xml:space="preserve"> It is herby ordered that death gratuity of 206,064/= as computed and shown in the voucher attached to the respondent’s memorandum in reply be paid to the claimant</w:t>
      </w:r>
    </w:p>
    <w:p w:rsidR="00E451E9" w:rsidRDefault="00E451E9" w:rsidP="00F6157F">
      <w:pPr>
        <w:ind w:left="360"/>
        <w:jc w:val="both"/>
        <w:rPr>
          <w:b/>
          <w:sz w:val="28"/>
          <w:szCs w:val="28"/>
        </w:rPr>
      </w:pPr>
      <w:r>
        <w:rPr>
          <w:sz w:val="28"/>
          <w:szCs w:val="28"/>
        </w:rPr>
        <w:t xml:space="preserve">The third and last issue is </w:t>
      </w:r>
      <w:r w:rsidRPr="00E451E9">
        <w:rPr>
          <w:b/>
          <w:sz w:val="28"/>
          <w:szCs w:val="28"/>
        </w:rPr>
        <w:t>whether the claimant is entitled to remedies prayed</w:t>
      </w:r>
      <w:r>
        <w:rPr>
          <w:sz w:val="28"/>
          <w:szCs w:val="28"/>
        </w:rPr>
        <w:t xml:space="preserve"> </w:t>
      </w:r>
      <w:r w:rsidRPr="00E451E9">
        <w:rPr>
          <w:b/>
          <w:sz w:val="28"/>
          <w:szCs w:val="28"/>
        </w:rPr>
        <w:t>for</w:t>
      </w:r>
      <w:r w:rsidR="00845129">
        <w:rPr>
          <w:b/>
          <w:sz w:val="28"/>
          <w:szCs w:val="28"/>
        </w:rPr>
        <w:t>.</w:t>
      </w:r>
    </w:p>
    <w:p w:rsidR="001F69C1" w:rsidRDefault="001F69C1" w:rsidP="00F6157F">
      <w:pPr>
        <w:ind w:left="360"/>
        <w:jc w:val="both"/>
        <w:rPr>
          <w:sz w:val="28"/>
          <w:szCs w:val="28"/>
        </w:rPr>
      </w:pPr>
      <w:r>
        <w:rPr>
          <w:sz w:val="28"/>
          <w:szCs w:val="28"/>
        </w:rPr>
        <w:t>Apart from remedies not granted in the above discussion the claimant prayed for</w:t>
      </w:r>
      <w:r w:rsidR="002F7AC6">
        <w:rPr>
          <w:sz w:val="28"/>
          <w:szCs w:val="28"/>
        </w:rPr>
        <w:t xml:space="preserve"> interest, general damages, </w:t>
      </w:r>
      <w:r w:rsidR="00E6686B">
        <w:rPr>
          <w:sz w:val="28"/>
          <w:szCs w:val="28"/>
        </w:rPr>
        <w:t>aggravated</w:t>
      </w:r>
      <w:r w:rsidR="002F7AC6">
        <w:rPr>
          <w:sz w:val="28"/>
          <w:szCs w:val="28"/>
        </w:rPr>
        <w:t xml:space="preserve"> </w:t>
      </w:r>
      <w:r w:rsidR="00E6686B">
        <w:rPr>
          <w:sz w:val="28"/>
          <w:szCs w:val="28"/>
        </w:rPr>
        <w:t>d</w:t>
      </w:r>
      <w:r w:rsidR="002F7AC6">
        <w:rPr>
          <w:sz w:val="28"/>
          <w:szCs w:val="28"/>
        </w:rPr>
        <w:t>amages and costs.</w:t>
      </w:r>
    </w:p>
    <w:p w:rsidR="002F7AC6" w:rsidRPr="00D04239" w:rsidRDefault="002F7AC6" w:rsidP="00F6157F">
      <w:pPr>
        <w:ind w:left="360"/>
        <w:jc w:val="both"/>
        <w:rPr>
          <w:b/>
          <w:sz w:val="28"/>
          <w:szCs w:val="28"/>
        </w:rPr>
      </w:pPr>
      <w:r w:rsidRPr="00D04239">
        <w:rPr>
          <w:b/>
          <w:sz w:val="28"/>
          <w:szCs w:val="28"/>
        </w:rPr>
        <w:t>GENERAL DAMAGES</w:t>
      </w:r>
    </w:p>
    <w:p w:rsidR="002F7AC6" w:rsidRDefault="002F7AC6" w:rsidP="00F6157F">
      <w:pPr>
        <w:ind w:left="360"/>
        <w:jc w:val="both"/>
        <w:rPr>
          <w:sz w:val="28"/>
          <w:szCs w:val="28"/>
        </w:rPr>
      </w:pPr>
      <w:r>
        <w:rPr>
          <w:sz w:val="28"/>
          <w:szCs w:val="28"/>
        </w:rPr>
        <w:t>These are damages ari</w:t>
      </w:r>
      <w:r w:rsidR="00E6686B">
        <w:rPr>
          <w:sz w:val="28"/>
          <w:szCs w:val="28"/>
        </w:rPr>
        <w:t>sing from the wrongs committed</w:t>
      </w:r>
      <w:r>
        <w:rPr>
          <w:sz w:val="28"/>
          <w:szCs w:val="28"/>
        </w:rPr>
        <w:t xml:space="preserve"> </w:t>
      </w:r>
      <w:r w:rsidR="00E6686B">
        <w:rPr>
          <w:sz w:val="28"/>
          <w:szCs w:val="28"/>
        </w:rPr>
        <w:t>against a</w:t>
      </w:r>
      <w:r>
        <w:rPr>
          <w:sz w:val="28"/>
          <w:szCs w:val="28"/>
        </w:rPr>
        <w:t xml:space="preserve"> successful litigant </w:t>
      </w:r>
      <w:r w:rsidR="00E6686B">
        <w:rPr>
          <w:sz w:val="28"/>
          <w:szCs w:val="28"/>
        </w:rPr>
        <w:t>by an</w:t>
      </w:r>
      <w:r>
        <w:rPr>
          <w:sz w:val="28"/>
          <w:szCs w:val="28"/>
        </w:rPr>
        <w:t xml:space="preserve"> </w:t>
      </w:r>
      <w:r w:rsidR="00E6686B">
        <w:rPr>
          <w:sz w:val="28"/>
          <w:szCs w:val="28"/>
        </w:rPr>
        <w:t>unsuccessful</w:t>
      </w:r>
      <w:r>
        <w:rPr>
          <w:sz w:val="28"/>
          <w:szCs w:val="28"/>
        </w:rPr>
        <w:t xml:space="preserve"> litigant. They constitute compensation for loss or injury occasioned to the successful litigant and </w:t>
      </w:r>
      <w:r w:rsidR="00E6686B">
        <w:rPr>
          <w:sz w:val="28"/>
          <w:szCs w:val="28"/>
        </w:rPr>
        <w:t>they are</w:t>
      </w:r>
      <w:r>
        <w:rPr>
          <w:sz w:val="28"/>
          <w:szCs w:val="28"/>
        </w:rPr>
        <w:t xml:space="preserve"> never a means of profiteering from litigation but a way of putting the successful litigant as near as possible in the position he or she would have been had the loss or injury not been caused</w:t>
      </w:r>
      <w:r w:rsidR="00E6686B">
        <w:rPr>
          <w:sz w:val="28"/>
          <w:szCs w:val="28"/>
        </w:rPr>
        <w:t>.</w:t>
      </w:r>
    </w:p>
    <w:p w:rsidR="00E6686B" w:rsidRDefault="00E6686B" w:rsidP="00F6157F">
      <w:pPr>
        <w:ind w:left="360"/>
        <w:jc w:val="both"/>
        <w:rPr>
          <w:sz w:val="28"/>
          <w:szCs w:val="28"/>
        </w:rPr>
      </w:pPr>
      <w:r>
        <w:rPr>
          <w:sz w:val="28"/>
          <w:szCs w:val="28"/>
        </w:rPr>
        <w:t xml:space="preserve">The Claimant lost her husband who had served the country and she was entitled as of right to death gratuity which should have sorted out certain issues. We agree with her submission through her lawyer that she suffered great financial </w:t>
      </w:r>
      <w:r>
        <w:rPr>
          <w:sz w:val="28"/>
          <w:szCs w:val="28"/>
        </w:rPr>
        <w:lastRenderedPageBreak/>
        <w:t xml:space="preserve">and emotional embarrassment as she moved from office to office for her late </w:t>
      </w:r>
      <w:r w:rsidR="00D056A6">
        <w:rPr>
          <w:sz w:val="28"/>
          <w:szCs w:val="28"/>
        </w:rPr>
        <w:t>husband’s</w:t>
      </w:r>
      <w:r>
        <w:rPr>
          <w:sz w:val="28"/>
          <w:szCs w:val="28"/>
        </w:rPr>
        <w:t xml:space="preserve"> death gratuity.</w:t>
      </w:r>
      <w:r w:rsidR="00D056A6">
        <w:rPr>
          <w:sz w:val="28"/>
          <w:szCs w:val="28"/>
        </w:rPr>
        <w:t xml:space="preserve"> Given her status and the status of her late husband w</w:t>
      </w:r>
      <w:r w:rsidR="00E87D2A">
        <w:rPr>
          <w:sz w:val="28"/>
          <w:szCs w:val="28"/>
        </w:rPr>
        <w:t>e grant her general damages of 3</w:t>
      </w:r>
      <w:r w:rsidR="00D056A6">
        <w:rPr>
          <w:sz w:val="28"/>
          <w:szCs w:val="28"/>
        </w:rPr>
        <w:t>0,000,000/=</w:t>
      </w:r>
    </w:p>
    <w:p w:rsidR="00D056A6" w:rsidRPr="00D04239" w:rsidRDefault="00D056A6" w:rsidP="00F6157F">
      <w:pPr>
        <w:ind w:left="360"/>
        <w:jc w:val="both"/>
        <w:rPr>
          <w:b/>
          <w:sz w:val="28"/>
          <w:szCs w:val="28"/>
        </w:rPr>
      </w:pPr>
      <w:r w:rsidRPr="00D04239">
        <w:rPr>
          <w:b/>
          <w:sz w:val="28"/>
          <w:szCs w:val="28"/>
        </w:rPr>
        <w:t>INTEREST</w:t>
      </w:r>
    </w:p>
    <w:p w:rsidR="00D056A6" w:rsidRDefault="00D056A6" w:rsidP="00F6157F">
      <w:pPr>
        <w:ind w:left="360"/>
        <w:jc w:val="both"/>
        <w:rPr>
          <w:sz w:val="28"/>
          <w:szCs w:val="28"/>
        </w:rPr>
      </w:pPr>
      <w:r>
        <w:rPr>
          <w:sz w:val="28"/>
          <w:szCs w:val="28"/>
        </w:rPr>
        <w:t>Given the inflationary natu</w:t>
      </w:r>
      <w:r w:rsidR="00127C5A">
        <w:rPr>
          <w:sz w:val="28"/>
          <w:szCs w:val="28"/>
        </w:rPr>
        <w:t>re of our currency the claimant shall be paid interest on the death gratuity</w:t>
      </w:r>
      <w:r w:rsidR="008976AB">
        <w:rPr>
          <w:sz w:val="28"/>
          <w:szCs w:val="28"/>
        </w:rPr>
        <w:t xml:space="preserve"> at 1</w:t>
      </w:r>
      <w:r w:rsidR="00127C5A">
        <w:rPr>
          <w:sz w:val="28"/>
          <w:szCs w:val="28"/>
        </w:rPr>
        <w:t>0%</w:t>
      </w:r>
      <w:r w:rsidR="008976AB">
        <w:rPr>
          <w:sz w:val="28"/>
          <w:szCs w:val="28"/>
        </w:rPr>
        <w:t xml:space="preserve"> as prayed for,</w:t>
      </w:r>
      <w:r w:rsidR="00127C5A">
        <w:rPr>
          <w:sz w:val="28"/>
          <w:szCs w:val="28"/>
        </w:rPr>
        <w:t xml:space="preserve"> from the date of filing the claim in the High Court</w:t>
      </w:r>
      <w:r w:rsidR="008976AB">
        <w:rPr>
          <w:sz w:val="28"/>
          <w:szCs w:val="28"/>
        </w:rPr>
        <w:t>,</w:t>
      </w:r>
      <w:r w:rsidR="00127C5A">
        <w:rPr>
          <w:sz w:val="28"/>
          <w:szCs w:val="28"/>
        </w:rPr>
        <w:t xml:space="preserve"> and 15% on the damages from the date of this Award until payment in full.</w:t>
      </w:r>
    </w:p>
    <w:p w:rsidR="00127C5A" w:rsidRPr="00D04239" w:rsidRDefault="00127C5A" w:rsidP="00F6157F">
      <w:pPr>
        <w:ind w:left="360"/>
        <w:jc w:val="both"/>
        <w:rPr>
          <w:b/>
          <w:sz w:val="28"/>
          <w:szCs w:val="28"/>
        </w:rPr>
      </w:pPr>
      <w:r w:rsidRPr="00D04239">
        <w:rPr>
          <w:b/>
          <w:sz w:val="28"/>
          <w:szCs w:val="28"/>
        </w:rPr>
        <w:t>AGGRAVATED DAMAGES</w:t>
      </w:r>
    </w:p>
    <w:p w:rsidR="00127C5A" w:rsidRDefault="00127C5A" w:rsidP="00F6157F">
      <w:pPr>
        <w:ind w:left="360"/>
        <w:jc w:val="both"/>
        <w:rPr>
          <w:sz w:val="28"/>
          <w:szCs w:val="28"/>
        </w:rPr>
      </w:pPr>
      <w:r>
        <w:rPr>
          <w:sz w:val="28"/>
          <w:szCs w:val="28"/>
        </w:rPr>
        <w:t xml:space="preserve"> We have not found any </w:t>
      </w:r>
      <w:r w:rsidR="00D04239">
        <w:rPr>
          <w:sz w:val="28"/>
          <w:szCs w:val="28"/>
        </w:rPr>
        <w:t>special</w:t>
      </w:r>
      <w:r>
        <w:rPr>
          <w:sz w:val="28"/>
          <w:szCs w:val="28"/>
        </w:rPr>
        <w:t xml:space="preserve"> or </w:t>
      </w:r>
      <w:r w:rsidR="00D04239">
        <w:rPr>
          <w:sz w:val="28"/>
          <w:szCs w:val="28"/>
        </w:rPr>
        <w:t>aggravating</w:t>
      </w:r>
      <w:r>
        <w:rPr>
          <w:sz w:val="28"/>
          <w:szCs w:val="28"/>
        </w:rPr>
        <w:t xml:space="preserve"> circumstances to warrant these damages. The prayer is denied.</w:t>
      </w:r>
    </w:p>
    <w:p w:rsidR="00127C5A" w:rsidRPr="00D04239" w:rsidRDefault="00127C5A" w:rsidP="00F6157F">
      <w:pPr>
        <w:ind w:left="360"/>
        <w:jc w:val="both"/>
        <w:rPr>
          <w:b/>
          <w:sz w:val="28"/>
          <w:szCs w:val="28"/>
        </w:rPr>
      </w:pPr>
      <w:r w:rsidRPr="00D04239">
        <w:rPr>
          <w:b/>
          <w:sz w:val="28"/>
          <w:szCs w:val="28"/>
        </w:rPr>
        <w:t>COSTS</w:t>
      </w:r>
    </w:p>
    <w:p w:rsidR="00127C5A" w:rsidRPr="001F69C1" w:rsidRDefault="00127C5A" w:rsidP="00F6157F">
      <w:pPr>
        <w:ind w:left="360"/>
        <w:jc w:val="both"/>
        <w:rPr>
          <w:sz w:val="28"/>
          <w:szCs w:val="28"/>
        </w:rPr>
      </w:pPr>
      <w:r>
        <w:rPr>
          <w:sz w:val="28"/>
          <w:szCs w:val="28"/>
        </w:rPr>
        <w:t xml:space="preserve">Given the </w:t>
      </w:r>
      <w:proofErr w:type="spellStart"/>
      <w:r w:rsidR="008976AB">
        <w:rPr>
          <w:sz w:val="28"/>
          <w:szCs w:val="28"/>
        </w:rPr>
        <w:t>inconvini</w:t>
      </w:r>
      <w:r w:rsidR="00D04239">
        <w:rPr>
          <w:sz w:val="28"/>
          <w:szCs w:val="28"/>
        </w:rPr>
        <w:t>ence</w:t>
      </w:r>
      <w:proofErr w:type="spellEnd"/>
      <w:r w:rsidR="00D04239">
        <w:rPr>
          <w:sz w:val="28"/>
          <w:szCs w:val="28"/>
        </w:rPr>
        <w:t xml:space="preserve"> and expense</w:t>
      </w:r>
      <w:r>
        <w:rPr>
          <w:sz w:val="28"/>
          <w:szCs w:val="28"/>
        </w:rPr>
        <w:t xml:space="preserve"> suffered by the claimant in the course </w:t>
      </w:r>
      <w:r w:rsidR="00D04239">
        <w:rPr>
          <w:sz w:val="28"/>
          <w:szCs w:val="28"/>
        </w:rPr>
        <w:t>of prosecuting this case which should have been avoided by the state, the claimant shall be entitled to full costs of the claim,</w:t>
      </w:r>
    </w:p>
    <w:p w:rsidR="00392EF8" w:rsidRPr="00392EF8" w:rsidRDefault="00392EF8" w:rsidP="002011A3">
      <w:pPr>
        <w:pStyle w:val="ListParagraph"/>
        <w:ind w:left="2160"/>
        <w:jc w:val="both"/>
        <w:rPr>
          <w:b/>
          <w:sz w:val="28"/>
          <w:szCs w:val="28"/>
        </w:rPr>
      </w:pPr>
    </w:p>
    <w:p w:rsidR="00C552BE" w:rsidRDefault="00C552BE" w:rsidP="00845129">
      <w:pPr>
        <w:spacing w:after="0" w:line="360" w:lineRule="auto"/>
        <w:jc w:val="both"/>
        <w:rPr>
          <w:rFonts w:cs="Calibri"/>
          <w:b/>
          <w:sz w:val="28"/>
          <w:szCs w:val="28"/>
          <w:u w:val="single"/>
        </w:rPr>
      </w:pPr>
      <w:r>
        <w:rPr>
          <w:rFonts w:cs="Calibri"/>
          <w:b/>
          <w:sz w:val="28"/>
          <w:szCs w:val="28"/>
          <w:u w:val="single"/>
        </w:rPr>
        <w:t>Delivered &amp; signed by:</w:t>
      </w:r>
    </w:p>
    <w:p w:rsidR="00C552BE" w:rsidRDefault="00C552BE" w:rsidP="00845129">
      <w:pPr>
        <w:spacing w:after="0" w:line="360" w:lineRule="auto"/>
        <w:jc w:val="both"/>
        <w:rPr>
          <w:rFonts w:cs="Calibri"/>
          <w:sz w:val="28"/>
          <w:szCs w:val="28"/>
        </w:rPr>
      </w:pPr>
      <w:r>
        <w:rPr>
          <w:rFonts w:cs="Calibri"/>
          <w:sz w:val="28"/>
          <w:szCs w:val="28"/>
        </w:rPr>
        <w:t xml:space="preserve">1. Hon. Chief Judge </w:t>
      </w:r>
      <w:proofErr w:type="spellStart"/>
      <w:r>
        <w:rPr>
          <w:rFonts w:cs="Calibri"/>
          <w:sz w:val="28"/>
          <w:szCs w:val="28"/>
        </w:rPr>
        <w:t>Ruhinda</w:t>
      </w:r>
      <w:proofErr w:type="spellEnd"/>
      <w:r>
        <w:rPr>
          <w:rFonts w:cs="Calibri"/>
          <w:sz w:val="28"/>
          <w:szCs w:val="28"/>
        </w:rPr>
        <w:t xml:space="preserve"> Asaph </w:t>
      </w:r>
      <w:proofErr w:type="spellStart"/>
      <w:r>
        <w:rPr>
          <w:rFonts w:cs="Calibri"/>
          <w:sz w:val="28"/>
          <w:szCs w:val="28"/>
        </w:rPr>
        <w:t>Ntengye</w:t>
      </w:r>
      <w:proofErr w:type="spellEnd"/>
      <w:r>
        <w:rPr>
          <w:rFonts w:cs="Calibri"/>
          <w:sz w:val="28"/>
          <w:szCs w:val="28"/>
        </w:rPr>
        <w:t xml:space="preserve">          </w:t>
      </w:r>
      <w:r>
        <w:rPr>
          <w:rFonts w:cs="Calibri"/>
          <w:sz w:val="28"/>
          <w:szCs w:val="28"/>
        </w:rPr>
        <w:tab/>
      </w:r>
      <w:r>
        <w:rPr>
          <w:rFonts w:cs="Calibri"/>
          <w:sz w:val="28"/>
          <w:szCs w:val="28"/>
        </w:rPr>
        <w:tab/>
        <w:t xml:space="preserve">…………………….                                </w:t>
      </w:r>
    </w:p>
    <w:p w:rsidR="00C552BE" w:rsidRDefault="00C552BE" w:rsidP="00845129">
      <w:pPr>
        <w:spacing w:after="0" w:line="360" w:lineRule="auto"/>
        <w:jc w:val="both"/>
        <w:rPr>
          <w:rFonts w:cs="Calibri"/>
          <w:sz w:val="28"/>
          <w:szCs w:val="28"/>
        </w:rPr>
      </w:pPr>
      <w:r>
        <w:rPr>
          <w:rFonts w:cs="Calibri"/>
          <w:sz w:val="28"/>
          <w:szCs w:val="28"/>
        </w:rPr>
        <w:t xml:space="preserve">2. Hon. Lady Justice Lillian Linda </w:t>
      </w:r>
      <w:proofErr w:type="spellStart"/>
      <w:r>
        <w:rPr>
          <w:rFonts w:cs="Calibri"/>
          <w:sz w:val="28"/>
          <w:szCs w:val="28"/>
        </w:rPr>
        <w:t>Tumusiime</w:t>
      </w:r>
      <w:proofErr w:type="spellEnd"/>
      <w:r>
        <w:rPr>
          <w:rFonts w:cs="Calibri"/>
          <w:sz w:val="28"/>
          <w:szCs w:val="28"/>
        </w:rPr>
        <w:t xml:space="preserve"> </w:t>
      </w:r>
      <w:proofErr w:type="spellStart"/>
      <w:r>
        <w:rPr>
          <w:rFonts w:cs="Calibri"/>
          <w:sz w:val="28"/>
          <w:szCs w:val="28"/>
        </w:rPr>
        <w:t>Mugisha</w:t>
      </w:r>
      <w:proofErr w:type="spellEnd"/>
      <w:r>
        <w:rPr>
          <w:rFonts w:cs="Calibri"/>
          <w:sz w:val="28"/>
          <w:szCs w:val="28"/>
        </w:rPr>
        <w:tab/>
        <w:t>…………………….</w:t>
      </w:r>
    </w:p>
    <w:p w:rsidR="00C552BE" w:rsidRDefault="00C552BE" w:rsidP="00845129">
      <w:pPr>
        <w:spacing w:after="0" w:line="360" w:lineRule="auto"/>
        <w:jc w:val="both"/>
        <w:rPr>
          <w:rFonts w:cs="Calibri"/>
          <w:sz w:val="28"/>
          <w:szCs w:val="28"/>
          <w:u w:val="single"/>
        </w:rPr>
      </w:pPr>
    </w:p>
    <w:p w:rsidR="00C552BE" w:rsidRDefault="00C552BE" w:rsidP="00845129">
      <w:pPr>
        <w:spacing w:after="0" w:line="360" w:lineRule="auto"/>
        <w:jc w:val="both"/>
        <w:rPr>
          <w:rFonts w:cs="Calibri"/>
          <w:b/>
          <w:sz w:val="28"/>
          <w:szCs w:val="28"/>
          <w:u w:val="single"/>
        </w:rPr>
      </w:pPr>
      <w:r>
        <w:rPr>
          <w:rFonts w:cs="Calibri"/>
          <w:b/>
          <w:sz w:val="28"/>
          <w:szCs w:val="28"/>
          <w:u w:val="single"/>
        </w:rPr>
        <w:t>PANELISTS</w:t>
      </w:r>
    </w:p>
    <w:p w:rsidR="00C552BE" w:rsidRDefault="00C552BE" w:rsidP="00845129">
      <w:pPr>
        <w:pStyle w:val="ListParagraph"/>
        <w:numPr>
          <w:ilvl w:val="0"/>
          <w:numId w:val="12"/>
        </w:numPr>
        <w:spacing w:after="0" w:line="360" w:lineRule="auto"/>
        <w:jc w:val="both"/>
        <w:rPr>
          <w:sz w:val="28"/>
          <w:szCs w:val="28"/>
        </w:rPr>
      </w:pPr>
      <w:r>
        <w:rPr>
          <w:sz w:val="28"/>
          <w:szCs w:val="28"/>
        </w:rPr>
        <w:t xml:space="preserve">Mr. </w:t>
      </w:r>
      <w:proofErr w:type="spellStart"/>
      <w:r>
        <w:rPr>
          <w:sz w:val="28"/>
          <w:szCs w:val="28"/>
        </w:rPr>
        <w:t>Ebyau</w:t>
      </w:r>
      <w:proofErr w:type="spellEnd"/>
      <w:r>
        <w:rPr>
          <w:sz w:val="28"/>
          <w:szCs w:val="28"/>
        </w:rPr>
        <w:t xml:space="preserve"> Fidel</w:t>
      </w:r>
      <w:r>
        <w:rPr>
          <w:sz w:val="28"/>
          <w:szCs w:val="28"/>
        </w:rPr>
        <w:tab/>
      </w:r>
      <w:r>
        <w:rPr>
          <w:sz w:val="28"/>
          <w:szCs w:val="28"/>
        </w:rPr>
        <w:tab/>
      </w:r>
      <w:r>
        <w:rPr>
          <w:sz w:val="28"/>
          <w:szCs w:val="28"/>
        </w:rPr>
        <w:tab/>
      </w:r>
      <w:r>
        <w:rPr>
          <w:sz w:val="28"/>
          <w:szCs w:val="28"/>
        </w:rPr>
        <w:tab/>
      </w:r>
      <w:r>
        <w:rPr>
          <w:rFonts w:cs="Calibri"/>
          <w:sz w:val="28"/>
          <w:szCs w:val="28"/>
        </w:rPr>
        <w:t>…………………….</w:t>
      </w:r>
    </w:p>
    <w:p w:rsidR="00C552BE" w:rsidRDefault="00C552BE" w:rsidP="00845129">
      <w:pPr>
        <w:pStyle w:val="ListParagraph"/>
        <w:numPr>
          <w:ilvl w:val="0"/>
          <w:numId w:val="12"/>
        </w:numPr>
        <w:spacing w:after="0" w:line="360" w:lineRule="auto"/>
        <w:jc w:val="both"/>
        <w:rPr>
          <w:sz w:val="28"/>
          <w:szCs w:val="28"/>
        </w:rPr>
      </w:pPr>
      <w:r>
        <w:rPr>
          <w:sz w:val="28"/>
          <w:szCs w:val="28"/>
        </w:rPr>
        <w:t xml:space="preserve">Mr. </w:t>
      </w:r>
      <w:proofErr w:type="spellStart"/>
      <w:r>
        <w:rPr>
          <w:sz w:val="28"/>
          <w:szCs w:val="28"/>
        </w:rPr>
        <w:t>Mugambwa</w:t>
      </w:r>
      <w:proofErr w:type="spellEnd"/>
      <w:r>
        <w:rPr>
          <w:sz w:val="28"/>
          <w:szCs w:val="28"/>
        </w:rPr>
        <w:t xml:space="preserve"> N. Harriet</w:t>
      </w:r>
      <w:r>
        <w:rPr>
          <w:sz w:val="28"/>
          <w:szCs w:val="28"/>
        </w:rPr>
        <w:tab/>
      </w:r>
      <w:r>
        <w:rPr>
          <w:sz w:val="28"/>
          <w:szCs w:val="28"/>
        </w:rPr>
        <w:tab/>
      </w:r>
      <w:r>
        <w:rPr>
          <w:rFonts w:cs="Calibri"/>
          <w:sz w:val="28"/>
          <w:szCs w:val="28"/>
        </w:rPr>
        <w:t>…………………….</w:t>
      </w:r>
    </w:p>
    <w:p w:rsidR="00C552BE" w:rsidRDefault="00C552BE" w:rsidP="00845129">
      <w:pPr>
        <w:pStyle w:val="ListParagraph"/>
        <w:numPr>
          <w:ilvl w:val="0"/>
          <w:numId w:val="12"/>
        </w:numPr>
        <w:spacing w:after="0" w:line="360" w:lineRule="auto"/>
        <w:jc w:val="both"/>
        <w:rPr>
          <w:sz w:val="28"/>
          <w:szCs w:val="28"/>
        </w:rPr>
      </w:pPr>
      <w:r>
        <w:rPr>
          <w:sz w:val="28"/>
          <w:szCs w:val="28"/>
        </w:rPr>
        <w:t xml:space="preserve">Ms. Rose </w:t>
      </w:r>
      <w:proofErr w:type="spellStart"/>
      <w:r>
        <w:rPr>
          <w:sz w:val="28"/>
          <w:szCs w:val="28"/>
        </w:rPr>
        <w:t>Gidongo</w:t>
      </w:r>
      <w:proofErr w:type="spellEnd"/>
      <w:r>
        <w:rPr>
          <w:rFonts w:cs="Calibri"/>
          <w:sz w:val="28"/>
          <w:szCs w:val="28"/>
        </w:rPr>
        <w:t xml:space="preserve"> </w:t>
      </w:r>
      <w:r>
        <w:rPr>
          <w:rFonts w:cs="Calibri"/>
          <w:sz w:val="28"/>
          <w:szCs w:val="28"/>
        </w:rPr>
        <w:tab/>
      </w:r>
      <w:r>
        <w:rPr>
          <w:rFonts w:cs="Calibri"/>
          <w:sz w:val="28"/>
          <w:szCs w:val="28"/>
        </w:rPr>
        <w:tab/>
      </w:r>
      <w:r>
        <w:rPr>
          <w:rFonts w:cs="Calibri"/>
          <w:sz w:val="28"/>
          <w:szCs w:val="28"/>
        </w:rPr>
        <w:tab/>
        <w:t>…………………….</w:t>
      </w:r>
    </w:p>
    <w:p w:rsidR="00C552BE" w:rsidRDefault="00C552BE" w:rsidP="00C552BE">
      <w:pPr>
        <w:jc w:val="both"/>
        <w:rPr>
          <w:b/>
          <w:sz w:val="28"/>
          <w:szCs w:val="28"/>
        </w:rPr>
      </w:pPr>
    </w:p>
    <w:p w:rsidR="00845129" w:rsidRPr="00A71A31" w:rsidRDefault="00A71A31" w:rsidP="00C552BE">
      <w:pPr>
        <w:jc w:val="both"/>
        <w:rPr>
          <w:sz w:val="28"/>
          <w:szCs w:val="28"/>
        </w:rPr>
      </w:pPr>
      <w:r w:rsidRPr="00A71A31">
        <w:rPr>
          <w:sz w:val="28"/>
          <w:szCs w:val="28"/>
        </w:rPr>
        <w:t>Dated: 22/01/2021</w:t>
      </w:r>
      <w:r>
        <w:rPr>
          <w:sz w:val="28"/>
          <w:szCs w:val="28"/>
        </w:rPr>
        <w:t>.</w:t>
      </w:r>
      <w:bookmarkStart w:id="0" w:name="_GoBack"/>
      <w:bookmarkEnd w:id="0"/>
    </w:p>
    <w:sectPr w:rsidR="00845129" w:rsidRPr="00A71A3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AB0" w:rsidRDefault="005B4AB0" w:rsidP="003D7A0B">
      <w:pPr>
        <w:spacing w:after="0" w:line="240" w:lineRule="auto"/>
      </w:pPr>
      <w:r>
        <w:separator/>
      </w:r>
    </w:p>
  </w:endnote>
  <w:endnote w:type="continuationSeparator" w:id="0">
    <w:p w:rsidR="005B4AB0" w:rsidRDefault="005B4AB0" w:rsidP="003D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5C" w:rsidRDefault="00C22B5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1247200"/>
      <w:docPartObj>
        <w:docPartGallery w:val="Page Numbers (Bottom of Page)"/>
        <w:docPartUnique/>
      </w:docPartObj>
    </w:sdtPr>
    <w:sdtEndPr>
      <w:rPr>
        <w:noProof/>
      </w:rPr>
    </w:sdtEndPr>
    <w:sdtContent>
      <w:p w:rsidR="00C22B5C" w:rsidRDefault="00C22B5C">
        <w:pPr>
          <w:pStyle w:val="Footer"/>
          <w:jc w:val="center"/>
        </w:pPr>
        <w:r>
          <w:fldChar w:fldCharType="begin"/>
        </w:r>
        <w:r>
          <w:instrText xml:space="preserve"> PAGE   \* MERGEFORMAT </w:instrText>
        </w:r>
        <w:r>
          <w:fldChar w:fldCharType="separate"/>
        </w:r>
        <w:r w:rsidR="00A71A31">
          <w:rPr>
            <w:noProof/>
          </w:rPr>
          <w:t>11</w:t>
        </w:r>
        <w:r>
          <w:rPr>
            <w:noProof/>
          </w:rPr>
          <w:fldChar w:fldCharType="end"/>
        </w:r>
      </w:p>
    </w:sdtContent>
  </w:sdt>
  <w:p w:rsidR="00C22B5C" w:rsidRDefault="00C22B5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5C" w:rsidRDefault="00C22B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AB0" w:rsidRDefault="005B4AB0" w:rsidP="003D7A0B">
      <w:pPr>
        <w:spacing w:after="0" w:line="240" w:lineRule="auto"/>
      </w:pPr>
      <w:r>
        <w:separator/>
      </w:r>
    </w:p>
  </w:footnote>
  <w:footnote w:type="continuationSeparator" w:id="0">
    <w:p w:rsidR="005B4AB0" w:rsidRDefault="005B4AB0" w:rsidP="003D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5C" w:rsidRDefault="00C22B5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5C" w:rsidRDefault="00C22B5C">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B5C" w:rsidRDefault="00C22B5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C58ED"/>
    <w:multiLevelType w:val="hybridMultilevel"/>
    <w:tmpl w:val="E10299F4"/>
    <w:lvl w:ilvl="0" w:tplc="7E5062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E534B6"/>
    <w:multiLevelType w:val="hybridMultilevel"/>
    <w:tmpl w:val="352EAB2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1BBE7F48"/>
    <w:multiLevelType w:val="hybridMultilevel"/>
    <w:tmpl w:val="1B2A8080"/>
    <w:lvl w:ilvl="0" w:tplc="5A68C6CC">
      <w:start w:val="9"/>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1F9668F9"/>
    <w:multiLevelType w:val="hybridMultilevel"/>
    <w:tmpl w:val="9C7236D0"/>
    <w:lvl w:ilvl="0" w:tplc="599045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514E12"/>
    <w:multiLevelType w:val="hybridMultilevel"/>
    <w:tmpl w:val="1B968B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34C5681"/>
    <w:multiLevelType w:val="hybridMultilevel"/>
    <w:tmpl w:val="E794D23C"/>
    <w:lvl w:ilvl="0" w:tplc="4DDED18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71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D4BA6"/>
    <w:multiLevelType w:val="hybridMultilevel"/>
    <w:tmpl w:val="455A130E"/>
    <w:lvl w:ilvl="0" w:tplc="425C4FC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DDA4C4A"/>
    <w:multiLevelType w:val="hybridMultilevel"/>
    <w:tmpl w:val="A998D1DC"/>
    <w:lvl w:ilvl="0" w:tplc="A31292DC">
      <w:start w:val="1"/>
      <w:numFmt w:val="lowerLetter"/>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8" w15:restartNumberingAfterBreak="0">
    <w:nsid w:val="48650DA8"/>
    <w:multiLevelType w:val="hybridMultilevel"/>
    <w:tmpl w:val="22D4A4A4"/>
    <w:lvl w:ilvl="0" w:tplc="8BE8E51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5FAD3551"/>
    <w:multiLevelType w:val="hybridMultilevel"/>
    <w:tmpl w:val="483C9F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7A7A7E2D"/>
    <w:multiLevelType w:val="hybridMultilevel"/>
    <w:tmpl w:val="FE44225C"/>
    <w:lvl w:ilvl="0" w:tplc="551EF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C0127E"/>
    <w:multiLevelType w:val="hybridMultilevel"/>
    <w:tmpl w:val="31969B74"/>
    <w:lvl w:ilvl="0" w:tplc="F7D89F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0"/>
  </w:num>
  <w:num w:numId="4">
    <w:abstractNumId w:val="11"/>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 w:numId="9">
    <w:abstractNumId w:val="6"/>
  </w:num>
  <w:num w:numId="10">
    <w:abstractNumId w:val="2"/>
  </w:num>
  <w:num w:numId="11">
    <w:abstractNumId w:val="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C3"/>
    <w:rsid w:val="0004181E"/>
    <w:rsid w:val="00066EB9"/>
    <w:rsid w:val="000A51F6"/>
    <w:rsid w:val="000D63B8"/>
    <w:rsid w:val="00100FEA"/>
    <w:rsid w:val="00127C5A"/>
    <w:rsid w:val="00151F73"/>
    <w:rsid w:val="00174E5E"/>
    <w:rsid w:val="001772B5"/>
    <w:rsid w:val="001C61E4"/>
    <w:rsid w:val="001F69C1"/>
    <w:rsid w:val="002011A3"/>
    <w:rsid w:val="0021017E"/>
    <w:rsid w:val="00221E09"/>
    <w:rsid w:val="0023018B"/>
    <w:rsid w:val="002411C3"/>
    <w:rsid w:val="00271040"/>
    <w:rsid w:val="002B7678"/>
    <w:rsid w:val="002F7AC6"/>
    <w:rsid w:val="0035597F"/>
    <w:rsid w:val="003831AB"/>
    <w:rsid w:val="00392EF8"/>
    <w:rsid w:val="003D7A0B"/>
    <w:rsid w:val="004169A7"/>
    <w:rsid w:val="00420CFD"/>
    <w:rsid w:val="00430E4C"/>
    <w:rsid w:val="0044722C"/>
    <w:rsid w:val="004817A8"/>
    <w:rsid w:val="00482975"/>
    <w:rsid w:val="004B56ED"/>
    <w:rsid w:val="004D4D06"/>
    <w:rsid w:val="004E6DC0"/>
    <w:rsid w:val="005224E6"/>
    <w:rsid w:val="00523BC1"/>
    <w:rsid w:val="005A726A"/>
    <w:rsid w:val="005A7830"/>
    <w:rsid w:val="005B4AB0"/>
    <w:rsid w:val="005E533D"/>
    <w:rsid w:val="00616C5E"/>
    <w:rsid w:val="00620BC6"/>
    <w:rsid w:val="00626AD2"/>
    <w:rsid w:val="006943E3"/>
    <w:rsid w:val="00695F5A"/>
    <w:rsid w:val="00703D4A"/>
    <w:rsid w:val="007401D4"/>
    <w:rsid w:val="00753554"/>
    <w:rsid w:val="00765A99"/>
    <w:rsid w:val="00767954"/>
    <w:rsid w:val="00786F06"/>
    <w:rsid w:val="007C12F0"/>
    <w:rsid w:val="007D132A"/>
    <w:rsid w:val="007F6372"/>
    <w:rsid w:val="00821CD4"/>
    <w:rsid w:val="00831B46"/>
    <w:rsid w:val="00843705"/>
    <w:rsid w:val="00845129"/>
    <w:rsid w:val="0087054D"/>
    <w:rsid w:val="008976AB"/>
    <w:rsid w:val="008A5E09"/>
    <w:rsid w:val="008C31AD"/>
    <w:rsid w:val="00910862"/>
    <w:rsid w:val="00921148"/>
    <w:rsid w:val="00944C6B"/>
    <w:rsid w:val="00987103"/>
    <w:rsid w:val="009C26CF"/>
    <w:rsid w:val="009E7C86"/>
    <w:rsid w:val="00A30B47"/>
    <w:rsid w:val="00A71A31"/>
    <w:rsid w:val="00B1193C"/>
    <w:rsid w:val="00B4616D"/>
    <w:rsid w:val="00B732D8"/>
    <w:rsid w:val="00B875E7"/>
    <w:rsid w:val="00BA64B5"/>
    <w:rsid w:val="00BF5D95"/>
    <w:rsid w:val="00C03D9E"/>
    <w:rsid w:val="00C22B5C"/>
    <w:rsid w:val="00C541FB"/>
    <w:rsid w:val="00C552BE"/>
    <w:rsid w:val="00C9495D"/>
    <w:rsid w:val="00CA4018"/>
    <w:rsid w:val="00CE2267"/>
    <w:rsid w:val="00D04239"/>
    <w:rsid w:val="00D056A6"/>
    <w:rsid w:val="00D3346F"/>
    <w:rsid w:val="00D56DEB"/>
    <w:rsid w:val="00DB3EDC"/>
    <w:rsid w:val="00DB5B21"/>
    <w:rsid w:val="00DB7DED"/>
    <w:rsid w:val="00DE7047"/>
    <w:rsid w:val="00E12483"/>
    <w:rsid w:val="00E451E9"/>
    <w:rsid w:val="00E6686B"/>
    <w:rsid w:val="00E87D2A"/>
    <w:rsid w:val="00EC316B"/>
    <w:rsid w:val="00EC5650"/>
    <w:rsid w:val="00ED304D"/>
    <w:rsid w:val="00F3385A"/>
    <w:rsid w:val="00F6157F"/>
    <w:rsid w:val="00FB2FBA"/>
    <w:rsid w:val="00FE78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BDBD"/>
  <w15:chartTrackingRefBased/>
  <w15:docId w15:val="{099D442E-AB41-4EEC-B0EB-23A1A9C06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1C3"/>
    <w:pPr>
      <w:ind w:left="720"/>
      <w:contextualSpacing/>
    </w:pPr>
  </w:style>
  <w:style w:type="paragraph" w:styleId="Header">
    <w:name w:val="header"/>
    <w:basedOn w:val="Normal"/>
    <w:link w:val="HeaderChar"/>
    <w:uiPriority w:val="99"/>
    <w:unhideWhenUsed/>
    <w:rsid w:val="003D7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7A0B"/>
  </w:style>
  <w:style w:type="paragraph" w:styleId="Footer">
    <w:name w:val="footer"/>
    <w:basedOn w:val="Normal"/>
    <w:link w:val="FooterChar"/>
    <w:uiPriority w:val="99"/>
    <w:unhideWhenUsed/>
    <w:rsid w:val="003D7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7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347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663</TotalTime>
  <Pages>12</Pages>
  <Words>3487</Words>
  <Characters>19881</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Personal</cp:lastModifiedBy>
  <cp:revision>33</cp:revision>
  <dcterms:created xsi:type="dcterms:W3CDTF">2020-11-25T06:36:00Z</dcterms:created>
  <dcterms:modified xsi:type="dcterms:W3CDTF">2021-01-22T10:52:00Z</dcterms:modified>
</cp:coreProperties>
</file>