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9A" w:rsidRDefault="00C73E9A" w:rsidP="00C73E9A">
      <w:pPr>
        <w:spacing w:after="0" w:line="240" w:lineRule="auto"/>
        <w:jc w:val="center"/>
        <w:rPr>
          <w:b/>
          <w:sz w:val="28"/>
          <w:szCs w:val="28"/>
        </w:rPr>
      </w:pPr>
      <w:r>
        <w:rPr>
          <w:b/>
          <w:sz w:val="28"/>
          <w:szCs w:val="28"/>
        </w:rPr>
        <w:t>THE REPUBLIC OF UGANDA</w:t>
      </w:r>
    </w:p>
    <w:p w:rsidR="00C73E9A" w:rsidRDefault="00C73E9A" w:rsidP="00C73E9A">
      <w:pPr>
        <w:spacing w:after="0" w:line="240" w:lineRule="auto"/>
        <w:jc w:val="center"/>
        <w:rPr>
          <w:b/>
          <w:sz w:val="28"/>
          <w:szCs w:val="28"/>
        </w:rPr>
      </w:pPr>
      <w:r>
        <w:rPr>
          <w:b/>
          <w:sz w:val="28"/>
          <w:szCs w:val="28"/>
        </w:rPr>
        <w:t>IN THE INDUSTRIAL COURT OF UGANDA AT KAMPALA</w:t>
      </w:r>
    </w:p>
    <w:p w:rsidR="00C73E9A" w:rsidRDefault="00C73E9A" w:rsidP="00C73E9A">
      <w:pPr>
        <w:spacing w:after="0" w:line="240" w:lineRule="auto"/>
        <w:jc w:val="center"/>
        <w:rPr>
          <w:b/>
          <w:sz w:val="28"/>
          <w:szCs w:val="28"/>
        </w:rPr>
      </w:pPr>
      <w:r>
        <w:rPr>
          <w:b/>
          <w:sz w:val="28"/>
          <w:szCs w:val="28"/>
        </w:rPr>
        <w:t>LABOUR DISPUTE REFERENCE NO. 104 OF 2017</w:t>
      </w:r>
    </w:p>
    <w:p w:rsidR="00C73E9A" w:rsidRDefault="00C73E9A" w:rsidP="00C73E9A">
      <w:pPr>
        <w:spacing w:after="0" w:line="240" w:lineRule="auto"/>
        <w:jc w:val="center"/>
        <w:rPr>
          <w:b/>
          <w:sz w:val="28"/>
          <w:szCs w:val="28"/>
        </w:rPr>
      </w:pPr>
      <w:r>
        <w:rPr>
          <w:b/>
          <w:sz w:val="28"/>
          <w:szCs w:val="28"/>
        </w:rPr>
        <w:t>(ARISING FROM LABOUR DISPUTE CLAIM MGLSD/LD/484/2017)</w:t>
      </w:r>
    </w:p>
    <w:p w:rsidR="00C73E9A" w:rsidRDefault="00C73E9A" w:rsidP="00C73E9A">
      <w:pPr>
        <w:spacing w:after="0" w:line="240" w:lineRule="auto"/>
        <w:jc w:val="center"/>
        <w:rPr>
          <w:b/>
          <w:sz w:val="28"/>
          <w:szCs w:val="28"/>
        </w:rPr>
      </w:pPr>
    </w:p>
    <w:p w:rsidR="00C73E9A" w:rsidRDefault="00C73E9A" w:rsidP="00C73E9A">
      <w:pPr>
        <w:spacing w:after="0" w:line="240" w:lineRule="auto"/>
        <w:jc w:val="center"/>
        <w:rPr>
          <w:b/>
          <w:sz w:val="28"/>
          <w:szCs w:val="28"/>
        </w:rPr>
      </w:pPr>
      <w:r>
        <w:rPr>
          <w:b/>
          <w:sz w:val="28"/>
          <w:szCs w:val="28"/>
        </w:rPr>
        <w:t>OTIM ROBERT …………………………………………………….…….……………..CLAIMANT</w:t>
      </w:r>
    </w:p>
    <w:p w:rsidR="00742912" w:rsidRDefault="00742912" w:rsidP="00C73E9A">
      <w:pPr>
        <w:spacing w:after="0" w:line="240" w:lineRule="auto"/>
        <w:jc w:val="center"/>
        <w:rPr>
          <w:b/>
          <w:sz w:val="28"/>
          <w:szCs w:val="28"/>
        </w:rPr>
      </w:pPr>
    </w:p>
    <w:p w:rsidR="00C73E9A" w:rsidRDefault="00C73E9A" w:rsidP="00C73E9A">
      <w:pPr>
        <w:spacing w:after="0" w:line="240" w:lineRule="auto"/>
        <w:jc w:val="center"/>
        <w:rPr>
          <w:b/>
          <w:sz w:val="28"/>
          <w:szCs w:val="28"/>
        </w:rPr>
      </w:pPr>
      <w:r>
        <w:rPr>
          <w:b/>
          <w:sz w:val="28"/>
          <w:szCs w:val="28"/>
        </w:rPr>
        <w:t>VERSUS</w:t>
      </w:r>
    </w:p>
    <w:p w:rsidR="00742912" w:rsidRDefault="00742912" w:rsidP="00C73E9A">
      <w:pPr>
        <w:spacing w:after="0" w:line="240" w:lineRule="auto"/>
        <w:jc w:val="center"/>
        <w:rPr>
          <w:b/>
          <w:sz w:val="28"/>
          <w:szCs w:val="28"/>
        </w:rPr>
      </w:pPr>
    </w:p>
    <w:p w:rsidR="00C73E9A" w:rsidRDefault="00C73E9A" w:rsidP="00C73E9A">
      <w:pPr>
        <w:spacing w:after="0" w:line="240" w:lineRule="auto"/>
        <w:jc w:val="center"/>
        <w:rPr>
          <w:b/>
          <w:sz w:val="28"/>
          <w:szCs w:val="28"/>
        </w:rPr>
      </w:pPr>
      <w:r>
        <w:rPr>
          <w:b/>
          <w:sz w:val="28"/>
          <w:szCs w:val="28"/>
        </w:rPr>
        <w:t>TIRUPATI DEVELOPMENT (U) LIMITED…………………………………....…RESPONDENT</w:t>
      </w:r>
    </w:p>
    <w:p w:rsidR="00C73E9A" w:rsidRDefault="00C73E9A" w:rsidP="00C73E9A">
      <w:pPr>
        <w:spacing w:after="0" w:line="240" w:lineRule="auto"/>
        <w:jc w:val="both"/>
        <w:rPr>
          <w:rFonts w:cs="Calibri"/>
          <w:sz w:val="28"/>
          <w:szCs w:val="28"/>
          <w:u w:val="single"/>
        </w:rPr>
      </w:pPr>
    </w:p>
    <w:p w:rsidR="00C73E9A" w:rsidRDefault="00C73E9A" w:rsidP="00C73E9A">
      <w:pPr>
        <w:spacing w:after="0" w:line="240" w:lineRule="auto"/>
        <w:jc w:val="both"/>
        <w:rPr>
          <w:rFonts w:cs="Calibri"/>
          <w:b/>
          <w:sz w:val="28"/>
          <w:szCs w:val="28"/>
          <w:u w:val="single"/>
        </w:rPr>
      </w:pPr>
      <w:r>
        <w:rPr>
          <w:rFonts w:cs="Calibri"/>
          <w:b/>
          <w:sz w:val="28"/>
          <w:szCs w:val="28"/>
          <w:u w:val="single"/>
        </w:rPr>
        <w:t>BEFORE</w:t>
      </w:r>
    </w:p>
    <w:p w:rsidR="00C73E9A" w:rsidRDefault="00C73E9A" w:rsidP="00C73E9A">
      <w:pPr>
        <w:spacing w:after="0" w:line="24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p>
    <w:p w:rsidR="00C73E9A" w:rsidRDefault="00C73E9A" w:rsidP="00C73E9A">
      <w:pPr>
        <w:spacing w:after="0" w:line="24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p>
    <w:p w:rsidR="00C73E9A" w:rsidRDefault="00C73E9A" w:rsidP="00C73E9A">
      <w:pPr>
        <w:spacing w:after="0" w:line="240" w:lineRule="auto"/>
        <w:jc w:val="both"/>
        <w:rPr>
          <w:rFonts w:cs="Calibri"/>
          <w:sz w:val="28"/>
          <w:szCs w:val="28"/>
          <w:u w:val="single"/>
        </w:rPr>
      </w:pPr>
    </w:p>
    <w:p w:rsidR="00C73E9A" w:rsidRDefault="00C73E9A" w:rsidP="00C73E9A">
      <w:pPr>
        <w:spacing w:after="0" w:line="240" w:lineRule="auto"/>
        <w:jc w:val="both"/>
        <w:rPr>
          <w:rFonts w:cs="Calibri"/>
          <w:b/>
          <w:sz w:val="28"/>
          <w:szCs w:val="28"/>
          <w:u w:val="single"/>
        </w:rPr>
      </w:pPr>
      <w:r>
        <w:rPr>
          <w:rFonts w:cs="Calibri"/>
          <w:b/>
          <w:sz w:val="28"/>
          <w:szCs w:val="28"/>
          <w:u w:val="single"/>
        </w:rPr>
        <w:t>PANELISTS</w:t>
      </w:r>
    </w:p>
    <w:p w:rsidR="00C73E9A" w:rsidRDefault="00C73E9A" w:rsidP="00C73E9A">
      <w:pPr>
        <w:pStyle w:val="ListParagraph"/>
        <w:numPr>
          <w:ilvl w:val="0"/>
          <w:numId w:val="1"/>
        </w:numPr>
        <w:spacing w:after="0" w:line="240" w:lineRule="auto"/>
        <w:jc w:val="both"/>
        <w:rPr>
          <w:sz w:val="28"/>
          <w:szCs w:val="28"/>
        </w:rPr>
      </w:pPr>
      <w:r>
        <w:rPr>
          <w:sz w:val="28"/>
          <w:szCs w:val="28"/>
        </w:rPr>
        <w:t>M</w:t>
      </w:r>
      <w:r w:rsidR="00742912">
        <w:rPr>
          <w:sz w:val="28"/>
          <w:szCs w:val="28"/>
        </w:rPr>
        <w:t>s</w:t>
      </w:r>
      <w:r>
        <w:rPr>
          <w:sz w:val="28"/>
          <w:szCs w:val="28"/>
        </w:rPr>
        <w:t xml:space="preserve">. </w:t>
      </w:r>
      <w:proofErr w:type="spellStart"/>
      <w:r w:rsidR="00742912">
        <w:rPr>
          <w:sz w:val="28"/>
          <w:szCs w:val="28"/>
        </w:rPr>
        <w:t>Adrine</w:t>
      </w:r>
      <w:proofErr w:type="spellEnd"/>
      <w:r w:rsidR="00742912">
        <w:rPr>
          <w:sz w:val="28"/>
          <w:szCs w:val="28"/>
        </w:rPr>
        <w:t xml:space="preserve"> </w:t>
      </w:r>
      <w:proofErr w:type="spellStart"/>
      <w:r w:rsidR="00742912">
        <w:rPr>
          <w:sz w:val="28"/>
          <w:szCs w:val="28"/>
        </w:rPr>
        <w:t>Namara</w:t>
      </w:r>
      <w:proofErr w:type="spellEnd"/>
    </w:p>
    <w:p w:rsidR="00C73E9A" w:rsidRDefault="00C73E9A" w:rsidP="00C73E9A">
      <w:pPr>
        <w:pStyle w:val="ListParagraph"/>
        <w:numPr>
          <w:ilvl w:val="0"/>
          <w:numId w:val="1"/>
        </w:numPr>
        <w:spacing w:after="0" w:line="240" w:lineRule="auto"/>
        <w:jc w:val="both"/>
        <w:rPr>
          <w:sz w:val="28"/>
          <w:szCs w:val="28"/>
        </w:rPr>
      </w:pPr>
      <w:r w:rsidRPr="00A46865">
        <w:rPr>
          <w:sz w:val="28"/>
          <w:szCs w:val="28"/>
        </w:rPr>
        <w:t>M</w:t>
      </w:r>
      <w:r>
        <w:rPr>
          <w:sz w:val="28"/>
          <w:szCs w:val="28"/>
        </w:rPr>
        <w:t>s</w:t>
      </w:r>
      <w:r w:rsidRPr="00A46865">
        <w:rPr>
          <w:sz w:val="28"/>
          <w:szCs w:val="28"/>
        </w:rPr>
        <w:t xml:space="preserve">. </w:t>
      </w:r>
      <w:r>
        <w:rPr>
          <w:sz w:val="28"/>
          <w:szCs w:val="28"/>
        </w:rPr>
        <w:t xml:space="preserve">Susan </w:t>
      </w:r>
      <w:proofErr w:type="spellStart"/>
      <w:r>
        <w:rPr>
          <w:sz w:val="28"/>
          <w:szCs w:val="28"/>
        </w:rPr>
        <w:t>Nabirye</w:t>
      </w:r>
      <w:proofErr w:type="spellEnd"/>
      <w:r>
        <w:rPr>
          <w:sz w:val="28"/>
          <w:szCs w:val="28"/>
        </w:rPr>
        <w:t xml:space="preserve"> </w:t>
      </w:r>
    </w:p>
    <w:p w:rsidR="00C73E9A" w:rsidRDefault="00C73E9A" w:rsidP="00C73E9A">
      <w:pPr>
        <w:pStyle w:val="ListParagraph"/>
        <w:numPr>
          <w:ilvl w:val="0"/>
          <w:numId w:val="1"/>
        </w:numPr>
        <w:spacing w:after="0" w:line="240" w:lineRule="auto"/>
        <w:jc w:val="both"/>
        <w:rPr>
          <w:sz w:val="28"/>
          <w:szCs w:val="28"/>
        </w:rPr>
      </w:pPr>
      <w:r>
        <w:rPr>
          <w:sz w:val="28"/>
          <w:szCs w:val="28"/>
        </w:rPr>
        <w:t>M</w:t>
      </w:r>
      <w:r w:rsidR="00742912">
        <w:rPr>
          <w:sz w:val="28"/>
          <w:szCs w:val="28"/>
        </w:rPr>
        <w:t>r</w:t>
      </w:r>
      <w:r>
        <w:rPr>
          <w:sz w:val="28"/>
          <w:szCs w:val="28"/>
        </w:rPr>
        <w:t xml:space="preserve">. </w:t>
      </w:r>
      <w:r w:rsidR="00742912">
        <w:rPr>
          <w:sz w:val="28"/>
          <w:szCs w:val="28"/>
        </w:rPr>
        <w:t xml:space="preserve">Michael </w:t>
      </w:r>
      <w:proofErr w:type="spellStart"/>
      <w:r w:rsidR="00742912">
        <w:rPr>
          <w:sz w:val="28"/>
          <w:szCs w:val="28"/>
        </w:rPr>
        <w:t>Matovu</w:t>
      </w:r>
      <w:proofErr w:type="spellEnd"/>
      <w:r>
        <w:rPr>
          <w:rFonts w:cs="Calibri"/>
          <w:sz w:val="28"/>
          <w:szCs w:val="28"/>
        </w:rPr>
        <w:t xml:space="preserve"> </w:t>
      </w:r>
    </w:p>
    <w:p w:rsidR="00C73E9A" w:rsidRDefault="00C73E9A" w:rsidP="00C73E9A">
      <w:pPr>
        <w:spacing w:after="0" w:line="240" w:lineRule="auto"/>
        <w:jc w:val="both"/>
        <w:rPr>
          <w:rFonts w:cs="Calibri"/>
          <w:sz w:val="28"/>
          <w:szCs w:val="28"/>
        </w:rPr>
      </w:pPr>
    </w:p>
    <w:p w:rsidR="00C73E9A" w:rsidRDefault="00742912" w:rsidP="00C73E9A">
      <w:pPr>
        <w:spacing w:after="0" w:line="240" w:lineRule="auto"/>
        <w:jc w:val="center"/>
        <w:rPr>
          <w:rFonts w:cs="Calibri"/>
          <w:b/>
          <w:sz w:val="28"/>
          <w:szCs w:val="28"/>
          <w:u w:val="single"/>
        </w:rPr>
      </w:pPr>
      <w:r>
        <w:rPr>
          <w:rFonts w:cs="Calibri"/>
          <w:b/>
          <w:sz w:val="28"/>
          <w:szCs w:val="28"/>
          <w:u w:val="single"/>
        </w:rPr>
        <w:t>AWARD</w:t>
      </w:r>
    </w:p>
    <w:p w:rsidR="00886BAA" w:rsidRDefault="00742912">
      <w:pPr>
        <w:rPr>
          <w:b/>
          <w:sz w:val="28"/>
          <w:szCs w:val="28"/>
          <w:u w:val="single"/>
        </w:rPr>
      </w:pPr>
      <w:r>
        <w:rPr>
          <w:b/>
          <w:sz w:val="28"/>
          <w:szCs w:val="28"/>
          <w:u w:val="single"/>
        </w:rPr>
        <w:t>Brief Facts</w:t>
      </w:r>
    </w:p>
    <w:p w:rsidR="007131F2" w:rsidRDefault="00B57581" w:rsidP="000539A4">
      <w:pPr>
        <w:jc w:val="both"/>
        <w:rPr>
          <w:sz w:val="28"/>
          <w:szCs w:val="28"/>
        </w:rPr>
      </w:pPr>
      <w:r w:rsidRPr="00B57581">
        <w:rPr>
          <w:sz w:val="28"/>
          <w:szCs w:val="28"/>
        </w:rPr>
        <w:t>By</w:t>
      </w:r>
      <w:r>
        <w:rPr>
          <w:sz w:val="28"/>
          <w:szCs w:val="28"/>
        </w:rPr>
        <w:t xml:space="preserve"> memorandum of claim the claimant filed this claim against the respondent for unlawful termination.  It was alleged  in the claim that the claimant having been employed by the respondent on 07/6/2016 he</w:t>
      </w:r>
      <w:r w:rsidR="008A4FFE">
        <w:rPr>
          <w:sz w:val="28"/>
          <w:szCs w:val="28"/>
        </w:rPr>
        <w:t xml:space="preserve"> was not issued an appointment  letter until 24/10/2016 and that  even when he was issued with one, it contained a salary of 500,000/= contrary to the  800,000/= earlier on promised.  It was also alleged that as the claimant worked as an electrician no protective gear was availed to him in the course of his work.  </w:t>
      </w:r>
    </w:p>
    <w:p w:rsidR="008A4FFE" w:rsidRDefault="008A4FFE" w:rsidP="000539A4">
      <w:pPr>
        <w:jc w:val="both"/>
        <w:rPr>
          <w:sz w:val="28"/>
          <w:szCs w:val="28"/>
        </w:rPr>
      </w:pPr>
    </w:p>
    <w:p w:rsidR="008A4FFE" w:rsidRDefault="008A4FFE" w:rsidP="000539A4">
      <w:pPr>
        <w:jc w:val="both"/>
        <w:rPr>
          <w:sz w:val="28"/>
          <w:szCs w:val="28"/>
        </w:rPr>
      </w:pPr>
      <w:r>
        <w:rPr>
          <w:sz w:val="28"/>
          <w:szCs w:val="28"/>
        </w:rPr>
        <w:t>According to the claim, on 8/2/2016 (we believe he meant 8/2/2017) he was asked to resign and later</w:t>
      </w:r>
      <w:r w:rsidR="00194114">
        <w:rPr>
          <w:sz w:val="28"/>
          <w:szCs w:val="28"/>
        </w:rPr>
        <w:t>,</w:t>
      </w:r>
      <w:r>
        <w:rPr>
          <w:sz w:val="28"/>
          <w:szCs w:val="28"/>
        </w:rPr>
        <w:t xml:space="preserve"> on the same day</w:t>
      </w:r>
      <w:r w:rsidR="00194114">
        <w:rPr>
          <w:sz w:val="28"/>
          <w:szCs w:val="28"/>
        </w:rPr>
        <w:t>,</w:t>
      </w:r>
      <w:r>
        <w:rPr>
          <w:sz w:val="28"/>
          <w:szCs w:val="28"/>
        </w:rPr>
        <w:t xml:space="preserve"> he was told to leave since his services were no </w:t>
      </w:r>
      <w:r w:rsidR="006E7537">
        <w:rPr>
          <w:sz w:val="28"/>
          <w:szCs w:val="28"/>
        </w:rPr>
        <w:t>longer</w:t>
      </w:r>
      <w:r>
        <w:rPr>
          <w:sz w:val="28"/>
          <w:szCs w:val="28"/>
        </w:rPr>
        <w:t xml:space="preserve"> needed.  He was denied salary for the period he had worked.</w:t>
      </w:r>
    </w:p>
    <w:p w:rsidR="006E7537" w:rsidRDefault="006E7537" w:rsidP="000539A4">
      <w:pPr>
        <w:jc w:val="both"/>
        <w:rPr>
          <w:sz w:val="28"/>
          <w:szCs w:val="28"/>
        </w:rPr>
      </w:pPr>
      <w:r>
        <w:rPr>
          <w:sz w:val="28"/>
          <w:szCs w:val="28"/>
        </w:rPr>
        <w:t>By memorandum in reply, the respondent denied having employed the claimant prior to 24/10/2016 and denied failu</w:t>
      </w:r>
      <w:r w:rsidR="00194114">
        <w:rPr>
          <w:sz w:val="28"/>
          <w:szCs w:val="28"/>
        </w:rPr>
        <w:t>re to avail protective gear to th</w:t>
      </w:r>
      <w:r>
        <w:rPr>
          <w:sz w:val="28"/>
          <w:szCs w:val="28"/>
        </w:rPr>
        <w:t xml:space="preserve">e claimant in </w:t>
      </w:r>
      <w:r>
        <w:rPr>
          <w:sz w:val="28"/>
          <w:szCs w:val="28"/>
        </w:rPr>
        <w:lastRenderedPageBreak/>
        <w:t>the course of his work.  The respondent denied having terminated the claimant but instead asserted that the claimant absconded from duty.</w:t>
      </w:r>
    </w:p>
    <w:p w:rsidR="006E7537" w:rsidRDefault="006E7537" w:rsidP="000539A4">
      <w:pPr>
        <w:jc w:val="both"/>
        <w:rPr>
          <w:b/>
          <w:sz w:val="28"/>
          <w:szCs w:val="28"/>
          <w:u w:val="single"/>
        </w:rPr>
      </w:pPr>
      <w:r>
        <w:rPr>
          <w:b/>
          <w:sz w:val="28"/>
          <w:szCs w:val="28"/>
          <w:u w:val="single"/>
        </w:rPr>
        <w:t>Issues</w:t>
      </w:r>
    </w:p>
    <w:p w:rsidR="00A4380C" w:rsidRDefault="00A4380C" w:rsidP="000539A4">
      <w:pPr>
        <w:jc w:val="both"/>
        <w:rPr>
          <w:sz w:val="28"/>
          <w:szCs w:val="28"/>
        </w:rPr>
      </w:pPr>
      <w:r w:rsidRPr="00A4380C">
        <w:rPr>
          <w:sz w:val="28"/>
          <w:szCs w:val="28"/>
        </w:rPr>
        <w:t>No joint scheduling memorand</w:t>
      </w:r>
      <w:r>
        <w:rPr>
          <w:sz w:val="28"/>
          <w:szCs w:val="28"/>
        </w:rPr>
        <w:t xml:space="preserve">um was filed so as to show court the agreed issues.  </w:t>
      </w:r>
      <w:r w:rsidR="00194114">
        <w:rPr>
          <w:sz w:val="28"/>
          <w:szCs w:val="28"/>
        </w:rPr>
        <w:t>However,</w:t>
      </w:r>
      <w:r>
        <w:rPr>
          <w:sz w:val="28"/>
          <w:szCs w:val="28"/>
        </w:rPr>
        <w:t xml:space="preserve"> the claimant filed a scheduling memo which enumerated two is</w:t>
      </w:r>
      <w:r w:rsidR="00194114">
        <w:rPr>
          <w:sz w:val="28"/>
          <w:szCs w:val="28"/>
        </w:rPr>
        <w:t>sues and which w</w:t>
      </w:r>
      <w:r>
        <w:rPr>
          <w:sz w:val="28"/>
          <w:szCs w:val="28"/>
        </w:rPr>
        <w:t>e think are sufficient to dispose of the matter</w:t>
      </w:r>
      <w:r w:rsidR="0081681A">
        <w:rPr>
          <w:sz w:val="28"/>
          <w:szCs w:val="28"/>
        </w:rPr>
        <w:t>:</w:t>
      </w:r>
    </w:p>
    <w:p w:rsidR="0081681A" w:rsidRDefault="0081681A" w:rsidP="000539A4">
      <w:pPr>
        <w:pStyle w:val="ListParagraph"/>
        <w:numPr>
          <w:ilvl w:val="0"/>
          <w:numId w:val="2"/>
        </w:numPr>
        <w:jc w:val="both"/>
        <w:rPr>
          <w:sz w:val="28"/>
          <w:szCs w:val="28"/>
        </w:rPr>
      </w:pPr>
      <w:r>
        <w:rPr>
          <w:sz w:val="28"/>
          <w:szCs w:val="28"/>
        </w:rPr>
        <w:t xml:space="preserve"> Whether the claimant was unfairly terminated from employment by the respondent.</w:t>
      </w:r>
    </w:p>
    <w:p w:rsidR="0081681A" w:rsidRDefault="0081681A" w:rsidP="000539A4">
      <w:pPr>
        <w:pStyle w:val="ListParagraph"/>
        <w:numPr>
          <w:ilvl w:val="0"/>
          <w:numId w:val="2"/>
        </w:numPr>
        <w:jc w:val="both"/>
        <w:rPr>
          <w:sz w:val="28"/>
          <w:szCs w:val="28"/>
        </w:rPr>
      </w:pPr>
      <w:r>
        <w:rPr>
          <w:sz w:val="28"/>
          <w:szCs w:val="28"/>
        </w:rPr>
        <w:t>What remedies are available to the parties?</w:t>
      </w:r>
    </w:p>
    <w:p w:rsidR="00725BF8" w:rsidRDefault="00725BF8" w:rsidP="000539A4">
      <w:pPr>
        <w:jc w:val="both"/>
        <w:rPr>
          <w:sz w:val="28"/>
          <w:szCs w:val="28"/>
        </w:rPr>
      </w:pPr>
      <w:r>
        <w:rPr>
          <w:sz w:val="28"/>
          <w:szCs w:val="28"/>
        </w:rPr>
        <w:t xml:space="preserve">The claimant was represented by Mr. Ivan </w:t>
      </w:r>
      <w:proofErr w:type="spellStart"/>
      <w:r>
        <w:rPr>
          <w:sz w:val="28"/>
          <w:szCs w:val="28"/>
        </w:rPr>
        <w:t>Omoloy</w:t>
      </w:r>
      <w:proofErr w:type="spellEnd"/>
      <w:r>
        <w:rPr>
          <w:sz w:val="28"/>
          <w:szCs w:val="28"/>
        </w:rPr>
        <w:t xml:space="preserve"> of M/s. </w:t>
      </w:r>
      <w:proofErr w:type="spellStart"/>
      <w:r>
        <w:rPr>
          <w:sz w:val="28"/>
          <w:szCs w:val="28"/>
        </w:rPr>
        <w:t>Okello-Oryem</w:t>
      </w:r>
      <w:proofErr w:type="spellEnd"/>
      <w:r>
        <w:rPr>
          <w:sz w:val="28"/>
          <w:szCs w:val="28"/>
        </w:rPr>
        <w:t xml:space="preserve"> &amp; co. Advocates while the respondent was represented by Mr. Gi</w:t>
      </w:r>
      <w:r w:rsidR="00194114">
        <w:rPr>
          <w:sz w:val="28"/>
          <w:szCs w:val="28"/>
        </w:rPr>
        <w:t xml:space="preserve">lbert </w:t>
      </w:r>
      <w:proofErr w:type="spellStart"/>
      <w:r w:rsidR="00194114">
        <w:rPr>
          <w:sz w:val="28"/>
          <w:szCs w:val="28"/>
        </w:rPr>
        <w:t>Opodi</w:t>
      </w:r>
      <w:proofErr w:type="spellEnd"/>
      <w:r w:rsidR="00194114">
        <w:rPr>
          <w:sz w:val="28"/>
          <w:szCs w:val="28"/>
        </w:rPr>
        <w:t xml:space="preserve"> who appeared only onc</w:t>
      </w:r>
      <w:r>
        <w:rPr>
          <w:sz w:val="28"/>
          <w:szCs w:val="28"/>
        </w:rPr>
        <w:t>e on 26/9/2018.  On 2/09/2020 the court was satisfied that the respondent ha</w:t>
      </w:r>
      <w:r w:rsidR="00194114">
        <w:rPr>
          <w:sz w:val="28"/>
          <w:szCs w:val="28"/>
        </w:rPr>
        <w:t>d been served for hearing but without</w:t>
      </w:r>
      <w:r>
        <w:rPr>
          <w:sz w:val="28"/>
          <w:szCs w:val="28"/>
        </w:rPr>
        <w:t xml:space="preserve"> reason failed to turn up and therefore allowed the claimant to proceed </w:t>
      </w:r>
      <w:proofErr w:type="spellStart"/>
      <w:r>
        <w:rPr>
          <w:sz w:val="28"/>
          <w:szCs w:val="28"/>
        </w:rPr>
        <w:t>exparte</w:t>
      </w:r>
      <w:proofErr w:type="spellEnd"/>
      <w:r>
        <w:rPr>
          <w:sz w:val="28"/>
          <w:szCs w:val="28"/>
        </w:rPr>
        <w:t>.</w:t>
      </w:r>
    </w:p>
    <w:p w:rsidR="005433B9" w:rsidRDefault="005433B9" w:rsidP="000539A4">
      <w:pPr>
        <w:jc w:val="both"/>
        <w:rPr>
          <w:sz w:val="28"/>
          <w:szCs w:val="28"/>
        </w:rPr>
      </w:pPr>
      <w:r>
        <w:rPr>
          <w:sz w:val="28"/>
          <w:szCs w:val="28"/>
        </w:rPr>
        <w:t>Evidence was adduced from the claimant himself alone.  It</w:t>
      </w:r>
      <w:r w:rsidR="00194114">
        <w:rPr>
          <w:sz w:val="28"/>
          <w:szCs w:val="28"/>
        </w:rPr>
        <w:t xml:space="preserve"> was largely in support of what</w:t>
      </w:r>
      <w:r>
        <w:rPr>
          <w:sz w:val="28"/>
          <w:szCs w:val="28"/>
        </w:rPr>
        <w:t xml:space="preserve"> was contained in the memorandum of claim as prescribed above.</w:t>
      </w:r>
    </w:p>
    <w:p w:rsidR="005433B9" w:rsidRDefault="005433B9" w:rsidP="000539A4">
      <w:pPr>
        <w:jc w:val="both"/>
        <w:rPr>
          <w:sz w:val="28"/>
          <w:szCs w:val="28"/>
        </w:rPr>
      </w:pPr>
      <w:r w:rsidRPr="005433B9">
        <w:rPr>
          <w:b/>
          <w:sz w:val="28"/>
          <w:szCs w:val="28"/>
          <w:u w:val="single"/>
        </w:rPr>
        <w:t>Submission of claimant</w:t>
      </w:r>
    </w:p>
    <w:p w:rsidR="005433B9" w:rsidRDefault="005433B9" w:rsidP="000539A4">
      <w:pPr>
        <w:jc w:val="both"/>
        <w:rPr>
          <w:sz w:val="28"/>
          <w:szCs w:val="28"/>
        </w:rPr>
      </w:pPr>
      <w:r>
        <w:rPr>
          <w:sz w:val="28"/>
          <w:szCs w:val="28"/>
        </w:rPr>
        <w:t>Counsel submitted that the termination of the claimant was unlawful because he was not given any reasons</w:t>
      </w:r>
      <w:r w:rsidR="00A404FC">
        <w:rPr>
          <w:sz w:val="28"/>
          <w:szCs w:val="28"/>
        </w:rPr>
        <w:t xml:space="preserve"> why his services were no longer needed, he was not given a chance to defend himself or have representation contrary to </w:t>
      </w:r>
      <w:r w:rsidR="00A404FC">
        <w:rPr>
          <w:b/>
          <w:sz w:val="28"/>
          <w:szCs w:val="28"/>
        </w:rPr>
        <w:t>Section 66 of the Employment Act.</w:t>
      </w:r>
    </w:p>
    <w:p w:rsidR="00A404FC" w:rsidRDefault="00A404FC" w:rsidP="000539A4">
      <w:pPr>
        <w:jc w:val="both"/>
        <w:rPr>
          <w:sz w:val="28"/>
          <w:szCs w:val="28"/>
        </w:rPr>
      </w:pPr>
      <w:r>
        <w:rPr>
          <w:sz w:val="28"/>
          <w:szCs w:val="28"/>
        </w:rPr>
        <w:t xml:space="preserve">He argued that the duty of proving absconding from </w:t>
      </w:r>
      <w:r w:rsidR="00194114">
        <w:rPr>
          <w:sz w:val="28"/>
          <w:szCs w:val="28"/>
        </w:rPr>
        <w:t xml:space="preserve">duty </w:t>
      </w:r>
      <w:r>
        <w:rPr>
          <w:sz w:val="28"/>
          <w:szCs w:val="28"/>
        </w:rPr>
        <w:t>was on the respondent but this duty was not discharged, making the termination unfair.</w:t>
      </w:r>
    </w:p>
    <w:p w:rsidR="00A404FC" w:rsidRDefault="00A404FC" w:rsidP="000539A4">
      <w:pPr>
        <w:jc w:val="both"/>
        <w:rPr>
          <w:sz w:val="28"/>
          <w:szCs w:val="28"/>
        </w:rPr>
      </w:pPr>
      <w:r>
        <w:rPr>
          <w:b/>
          <w:sz w:val="28"/>
          <w:szCs w:val="28"/>
          <w:u w:val="single"/>
        </w:rPr>
        <w:t xml:space="preserve">Decision of </w:t>
      </w:r>
      <w:r w:rsidR="00B05C93">
        <w:rPr>
          <w:b/>
          <w:sz w:val="28"/>
          <w:szCs w:val="28"/>
          <w:u w:val="single"/>
        </w:rPr>
        <w:t>C</w:t>
      </w:r>
      <w:r>
        <w:rPr>
          <w:b/>
          <w:sz w:val="28"/>
          <w:szCs w:val="28"/>
          <w:u w:val="single"/>
        </w:rPr>
        <w:t>ourt</w:t>
      </w:r>
    </w:p>
    <w:p w:rsidR="00B05C93" w:rsidRDefault="00A404FC" w:rsidP="000539A4">
      <w:pPr>
        <w:jc w:val="both"/>
        <w:rPr>
          <w:sz w:val="28"/>
          <w:szCs w:val="28"/>
        </w:rPr>
      </w:pPr>
      <w:r>
        <w:rPr>
          <w:sz w:val="28"/>
          <w:szCs w:val="28"/>
        </w:rPr>
        <w:t xml:space="preserve">There is no doubt that the claimant was an employee of the respondent </w:t>
      </w:r>
      <w:r w:rsidR="00194114">
        <w:rPr>
          <w:sz w:val="28"/>
          <w:szCs w:val="28"/>
        </w:rPr>
        <w:t xml:space="preserve">in the year 2016 </w:t>
      </w:r>
      <w:proofErr w:type="spellStart"/>
      <w:r w:rsidR="00194114">
        <w:rPr>
          <w:sz w:val="28"/>
          <w:szCs w:val="28"/>
        </w:rPr>
        <w:t>acc</w:t>
      </w:r>
      <w:r w:rsidR="007912DA">
        <w:rPr>
          <w:sz w:val="28"/>
          <w:szCs w:val="28"/>
        </w:rPr>
        <w:t>ccording</w:t>
      </w:r>
      <w:proofErr w:type="spellEnd"/>
      <w:r w:rsidR="007912DA">
        <w:rPr>
          <w:sz w:val="28"/>
          <w:szCs w:val="28"/>
        </w:rPr>
        <w:t xml:space="preserve"> to the appointment letter dated 24/10/2016</w:t>
      </w:r>
      <w:r w:rsidR="00B05C93">
        <w:rPr>
          <w:sz w:val="28"/>
          <w:szCs w:val="28"/>
        </w:rPr>
        <w:t xml:space="preserve">.  The commencement date was 07/06/2016 and the salary was to be </w:t>
      </w:r>
      <w:proofErr w:type="spellStart"/>
      <w:r w:rsidR="00B05C93">
        <w:rPr>
          <w:sz w:val="28"/>
          <w:szCs w:val="28"/>
        </w:rPr>
        <w:t>Ugx</w:t>
      </w:r>
      <w:proofErr w:type="spellEnd"/>
      <w:r w:rsidR="00B05C93">
        <w:rPr>
          <w:sz w:val="28"/>
          <w:szCs w:val="28"/>
        </w:rPr>
        <w:t>. 500,000/= per month.</w:t>
      </w:r>
      <w:r w:rsidR="006A1EAB">
        <w:rPr>
          <w:sz w:val="28"/>
          <w:szCs w:val="28"/>
        </w:rPr>
        <w:t xml:space="preserve"> </w:t>
      </w:r>
      <w:r w:rsidR="00B05C93">
        <w:rPr>
          <w:sz w:val="28"/>
          <w:szCs w:val="28"/>
        </w:rPr>
        <w:t xml:space="preserve">In his own testimony the claimant informed court that he was asked to leave the office as </w:t>
      </w:r>
      <w:r w:rsidR="00117FBB">
        <w:rPr>
          <w:sz w:val="28"/>
          <w:szCs w:val="28"/>
        </w:rPr>
        <w:t>his services</w:t>
      </w:r>
      <w:r w:rsidR="009A5124">
        <w:rPr>
          <w:sz w:val="28"/>
          <w:szCs w:val="28"/>
        </w:rPr>
        <w:t xml:space="preserve"> were no longer needed.</w:t>
      </w:r>
    </w:p>
    <w:p w:rsidR="009A5124" w:rsidRDefault="009A5124" w:rsidP="000539A4">
      <w:pPr>
        <w:jc w:val="both"/>
        <w:rPr>
          <w:sz w:val="28"/>
          <w:szCs w:val="28"/>
        </w:rPr>
      </w:pPr>
    </w:p>
    <w:p w:rsidR="009A5124" w:rsidRDefault="009A5124" w:rsidP="000539A4">
      <w:pPr>
        <w:jc w:val="both"/>
        <w:rPr>
          <w:sz w:val="28"/>
          <w:szCs w:val="28"/>
        </w:rPr>
      </w:pPr>
      <w:r>
        <w:rPr>
          <w:sz w:val="28"/>
          <w:szCs w:val="28"/>
        </w:rPr>
        <w:lastRenderedPageBreak/>
        <w:t>This evidence was not controverted by any ot</w:t>
      </w:r>
      <w:r w:rsidR="00194114">
        <w:rPr>
          <w:sz w:val="28"/>
          <w:szCs w:val="28"/>
        </w:rPr>
        <w:t>her evidence from the</w:t>
      </w:r>
      <w:r>
        <w:rPr>
          <w:sz w:val="28"/>
          <w:szCs w:val="28"/>
        </w:rPr>
        <w:t xml:space="preserve"> respondent.</w:t>
      </w:r>
    </w:p>
    <w:p w:rsidR="009A5124" w:rsidRDefault="00BD743A" w:rsidP="000539A4">
      <w:pPr>
        <w:jc w:val="both"/>
        <w:rPr>
          <w:sz w:val="28"/>
          <w:szCs w:val="28"/>
        </w:rPr>
      </w:pPr>
      <w:r>
        <w:rPr>
          <w:sz w:val="28"/>
          <w:szCs w:val="28"/>
        </w:rPr>
        <w:t>The</w:t>
      </w:r>
      <w:r w:rsidR="009A5124">
        <w:rPr>
          <w:sz w:val="28"/>
          <w:szCs w:val="28"/>
        </w:rPr>
        <w:t xml:space="preserve"> mere fact that service</w:t>
      </w:r>
      <w:r w:rsidR="00DA4B98">
        <w:rPr>
          <w:sz w:val="28"/>
          <w:szCs w:val="28"/>
        </w:rPr>
        <w:t>s of an employee are no longer needed by the</w:t>
      </w:r>
      <w:r w:rsidR="00194114">
        <w:rPr>
          <w:sz w:val="28"/>
          <w:szCs w:val="28"/>
        </w:rPr>
        <w:t xml:space="preserve"> employer is not sufficient reason</w:t>
      </w:r>
      <w:r w:rsidR="00DA4B98">
        <w:rPr>
          <w:sz w:val="28"/>
          <w:szCs w:val="28"/>
        </w:rPr>
        <w:t xml:space="preserve"> for termination of services of an employee.</w:t>
      </w:r>
    </w:p>
    <w:p w:rsidR="00DA4B98" w:rsidRDefault="00DA4B98" w:rsidP="000539A4">
      <w:pPr>
        <w:jc w:val="both"/>
        <w:rPr>
          <w:sz w:val="28"/>
          <w:szCs w:val="28"/>
        </w:rPr>
      </w:pPr>
      <w:r>
        <w:rPr>
          <w:sz w:val="28"/>
          <w:szCs w:val="28"/>
        </w:rPr>
        <w:t xml:space="preserve">The employee is entitled to advance notice and a reason as to why his services are no longer needed.  This is the essence of </w:t>
      </w:r>
      <w:r>
        <w:rPr>
          <w:b/>
          <w:sz w:val="28"/>
          <w:szCs w:val="28"/>
        </w:rPr>
        <w:t>Section 68 of the Employment Act</w:t>
      </w:r>
      <w:r>
        <w:rPr>
          <w:sz w:val="28"/>
          <w:szCs w:val="28"/>
        </w:rPr>
        <w:t xml:space="preserve"> which provides for a reason for termination.  The case of </w:t>
      </w:r>
      <w:r w:rsidRPr="00DA4B98">
        <w:rPr>
          <w:b/>
          <w:sz w:val="28"/>
          <w:szCs w:val="28"/>
          <w:u w:val="single"/>
        </w:rPr>
        <w:t>HILDA MUSINGUZI</w:t>
      </w:r>
      <w:r w:rsidRPr="00DA4B98">
        <w:rPr>
          <w:b/>
          <w:sz w:val="28"/>
          <w:szCs w:val="28"/>
        </w:rPr>
        <w:t xml:space="preserve"> VS STANBIC BANK (U) LTD</w:t>
      </w:r>
      <w:r w:rsidR="00194114">
        <w:rPr>
          <w:sz w:val="28"/>
          <w:szCs w:val="28"/>
        </w:rPr>
        <w:t>,</w:t>
      </w:r>
      <w:r>
        <w:rPr>
          <w:sz w:val="28"/>
          <w:szCs w:val="28"/>
        </w:rPr>
        <w:t xml:space="preserve"> </w:t>
      </w:r>
      <w:r w:rsidRPr="00194114">
        <w:rPr>
          <w:b/>
          <w:sz w:val="28"/>
          <w:szCs w:val="28"/>
        </w:rPr>
        <w:t>SCCA 05/2006</w:t>
      </w:r>
      <w:r>
        <w:rPr>
          <w:sz w:val="28"/>
          <w:szCs w:val="28"/>
        </w:rPr>
        <w:t xml:space="preserve"> held</w:t>
      </w:r>
    </w:p>
    <w:p w:rsidR="00DA4B98" w:rsidRDefault="00DA4B98" w:rsidP="000539A4">
      <w:pPr>
        <w:ind w:left="720"/>
        <w:jc w:val="both"/>
        <w:rPr>
          <w:b/>
          <w:sz w:val="28"/>
          <w:szCs w:val="28"/>
        </w:rPr>
      </w:pPr>
      <w:r>
        <w:rPr>
          <w:b/>
          <w:sz w:val="28"/>
          <w:szCs w:val="28"/>
        </w:rPr>
        <w:t xml:space="preserve">“The </w:t>
      </w:r>
      <w:r w:rsidR="006B6E36">
        <w:rPr>
          <w:b/>
          <w:sz w:val="28"/>
          <w:szCs w:val="28"/>
        </w:rPr>
        <w:t>right of</w:t>
      </w:r>
      <w:r>
        <w:rPr>
          <w:b/>
          <w:sz w:val="28"/>
          <w:szCs w:val="28"/>
        </w:rPr>
        <w:t xml:space="preserve"> an employer to </w:t>
      </w:r>
      <w:r w:rsidR="006B6E36">
        <w:rPr>
          <w:b/>
          <w:sz w:val="28"/>
          <w:szCs w:val="28"/>
        </w:rPr>
        <w:t>terminate a</w:t>
      </w:r>
      <w:r>
        <w:rPr>
          <w:b/>
          <w:sz w:val="28"/>
          <w:szCs w:val="28"/>
        </w:rPr>
        <w:t xml:space="preserve"> contract cannot be fettered by the </w:t>
      </w:r>
      <w:r w:rsidR="006B6E36">
        <w:rPr>
          <w:b/>
          <w:sz w:val="28"/>
          <w:szCs w:val="28"/>
        </w:rPr>
        <w:t>court so long as the procedure of termination is followed to ensure that no employee’s contract is terminated at</w:t>
      </w:r>
      <w:r w:rsidR="00194114">
        <w:rPr>
          <w:b/>
          <w:sz w:val="28"/>
          <w:szCs w:val="28"/>
        </w:rPr>
        <w:t xml:space="preserve"> the whims of an employer and if it</w:t>
      </w:r>
      <w:r w:rsidR="006B6E36">
        <w:rPr>
          <w:b/>
          <w:sz w:val="28"/>
          <w:szCs w:val="28"/>
        </w:rPr>
        <w:t xml:space="preserve"> were to happen the employee would be entitled to compensation.”</w:t>
      </w:r>
    </w:p>
    <w:p w:rsidR="00273445" w:rsidRDefault="00273445" w:rsidP="000539A4">
      <w:pPr>
        <w:jc w:val="both"/>
        <w:rPr>
          <w:sz w:val="28"/>
          <w:szCs w:val="28"/>
        </w:rPr>
      </w:pPr>
      <w:r w:rsidRPr="00EC1A81">
        <w:rPr>
          <w:sz w:val="28"/>
          <w:szCs w:val="28"/>
        </w:rPr>
        <w:t xml:space="preserve">We take the statement that one’s services are no longer needed without an explanation as to why they are no </w:t>
      </w:r>
      <w:r w:rsidR="00EC1A81" w:rsidRPr="00EC1A81">
        <w:rPr>
          <w:sz w:val="28"/>
          <w:szCs w:val="28"/>
        </w:rPr>
        <w:t>longer needed</w:t>
      </w:r>
      <w:r w:rsidRPr="00EC1A81">
        <w:rPr>
          <w:sz w:val="28"/>
          <w:szCs w:val="28"/>
        </w:rPr>
        <w:t xml:space="preserve"> as a statement amounting to the </w:t>
      </w:r>
      <w:r w:rsidR="00EC1A81">
        <w:rPr>
          <w:sz w:val="28"/>
          <w:szCs w:val="28"/>
        </w:rPr>
        <w:t>“</w:t>
      </w:r>
      <w:r w:rsidRPr="00EC1A81">
        <w:rPr>
          <w:b/>
          <w:sz w:val="28"/>
          <w:szCs w:val="28"/>
        </w:rPr>
        <w:t>whims</w:t>
      </w:r>
      <w:r>
        <w:rPr>
          <w:b/>
          <w:sz w:val="28"/>
          <w:szCs w:val="28"/>
        </w:rPr>
        <w:t>”</w:t>
      </w:r>
      <w:r w:rsidR="006221E4">
        <w:rPr>
          <w:sz w:val="28"/>
          <w:szCs w:val="28"/>
        </w:rPr>
        <w:t xml:space="preserve"> of an employer mentioned in the above supreme court case.</w:t>
      </w:r>
    </w:p>
    <w:p w:rsidR="006221E4" w:rsidRDefault="006221E4" w:rsidP="000539A4">
      <w:pPr>
        <w:jc w:val="both"/>
        <w:rPr>
          <w:sz w:val="28"/>
          <w:szCs w:val="28"/>
        </w:rPr>
      </w:pPr>
      <w:r>
        <w:rPr>
          <w:sz w:val="28"/>
          <w:szCs w:val="28"/>
        </w:rPr>
        <w:t xml:space="preserve">The allegation that the claimant absconded from his duty was not supported by any evidence and </w:t>
      </w:r>
      <w:r w:rsidR="00717335">
        <w:rPr>
          <w:sz w:val="28"/>
          <w:szCs w:val="28"/>
        </w:rPr>
        <w:t>we shall</w:t>
      </w:r>
      <w:r>
        <w:rPr>
          <w:sz w:val="28"/>
          <w:szCs w:val="28"/>
        </w:rPr>
        <w:t xml:space="preserve"> ignore it since we agree with counsel for the claimant that </w:t>
      </w:r>
      <w:r w:rsidR="00717335">
        <w:rPr>
          <w:sz w:val="28"/>
          <w:szCs w:val="28"/>
        </w:rPr>
        <w:t>the respondent</w:t>
      </w:r>
      <w:r w:rsidR="00162847">
        <w:rPr>
          <w:sz w:val="28"/>
          <w:szCs w:val="28"/>
        </w:rPr>
        <w:t xml:space="preserve"> had a burden to prove the same.  </w:t>
      </w:r>
    </w:p>
    <w:p w:rsidR="00162847" w:rsidRDefault="00162847" w:rsidP="000539A4">
      <w:pPr>
        <w:jc w:val="both"/>
        <w:rPr>
          <w:sz w:val="28"/>
          <w:szCs w:val="28"/>
        </w:rPr>
      </w:pPr>
      <w:r>
        <w:rPr>
          <w:sz w:val="28"/>
          <w:szCs w:val="28"/>
        </w:rPr>
        <w:t>From the above analysis our con</w:t>
      </w:r>
      <w:r w:rsidR="00EC1A81">
        <w:rPr>
          <w:sz w:val="28"/>
          <w:szCs w:val="28"/>
        </w:rPr>
        <w:t>clusion is that w</w:t>
      </w:r>
      <w:r>
        <w:rPr>
          <w:sz w:val="28"/>
          <w:szCs w:val="28"/>
        </w:rPr>
        <w:t xml:space="preserve">e agree with counsel for the claimant </w:t>
      </w:r>
      <w:r w:rsidR="00717335">
        <w:rPr>
          <w:sz w:val="28"/>
          <w:szCs w:val="28"/>
        </w:rPr>
        <w:t xml:space="preserve">that his client was unfairly and illegally terminated for failure to offer reasons as per </w:t>
      </w:r>
      <w:r w:rsidR="00717335">
        <w:rPr>
          <w:b/>
          <w:sz w:val="28"/>
          <w:szCs w:val="28"/>
        </w:rPr>
        <w:t>S</w:t>
      </w:r>
      <w:r w:rsidR="00EC1A81">
        <w:rPr>
          <w:b/>
          <w:sz w:val="28"/>
          <w:szCs w:val="28"/>
        </w:rPr>
        <w:t xml:space="preserve">ection 68 of the Employment Act </w:t>
      </w:r>
      <w:r w:rsidR="00717335" w:rsidRPr="00717335">
        <w:rPr>
          <w:sz w:val="28"/>
          <w:szCs w:val="28"/>
        </w:rPr>
        <w:t>and for failure to afford</w:t>
      </w:r>
      <w:r w:rsidR="00717335">
        <w:rPr>
          <w:sz w:val="28"/>
          <w:szCs w:val="28"/>
        </w:rPr>
        <w:t xml:space="preserve"> him an opportunity to defend himself against any allegation as provided by </w:t>
      </w:r>
      <w:r w:rsidR="00717335">
        <w:rPr>
          <w:b/>
          <w:sz w:val="28"/>
          <w:szCs w:val="28"/>
        </w:rPr>
        <w:t xml:space="preserve">Section </w:t>
      </w:r>
      <w:r w:rsidR="000539A4">
        <w:rPr>
          <w:b/>
          <w:sz w:val="28"/>
          <w:szCs w:val="28"/>
        </w:rPr>
        <w:t xml:space="preserve">66 of the employment Act.  </w:t>
      </w:r>
      <w:r w:rsidR="000539A4" w:rsidRPr="000539A4">
        <w:rPr>
          <w:sz w:val="28"/>
          <w:szCs w:val="28"/>
        </w:rPr>
        <w:t>The first issue is in the positive.</w:t>
      </w:r>
    </w:p>
    <w:p w:rsidR="000539A4" w:rsidRPr="00EC1A81" w:rsidRDefault="000539A4" w:rsidP="000539A4">
      <w:pPr>
        <w:jc w:val="both"/>
        <w:rPr>
          <w:b/>
          <w:sz w:val="28"/>
          <w:szCs w:val="28"/>
        </w:rPr>
      </w:pPr>
      <w:r>
        <w:rPr>
          <w:sz w:val="28"/>
          <w:szCs w:val="28"/>
        </w:rPr>
        <w:t xml:space="preserve">The second issue is </w:t>
      </w:r>
      <w:r w:rsidRPr="00EC1A81">
        <w:rPr>
          <w:b/>
          <w:sz w:val="28"/>
          <w:szCs w:val="28"/>
        </w:rPr>
        <w:t>what remedies are available to the parties?</w:t>
      </w:r>
    </w:p>
    <w:p w:rsidR="000539A4" w:rsidRPr="000539A4" w:rsidRDefault="000539A4" w:rsidP="000539A4">
      <w:pPr>
        <w:pStyle w:val="ListParagraph"/>
        <w:numPr>
          <w:ilvl w:val="0"/>
          <w:numId w:val="3"/>
        </w:numPr>
        <w:jc w:val="both"/>
        <w:rPr>
          <w:sz w:val="28"/>
          <w:szCs w:val="28"/>
        </w:rPr>
      </w:pPr>
      <w:r>
        <w:rPr>
          <w:sz w:val="28"/>
          <w:szCs w:val="28"/>
        </w:rPr>
        <w:t xml:space="preserve"> </w:t>
      </w:r>
      <w:r>
        <w:rPr>
          <w:b/>
          <w:sz w:val="28"/>
          <w:szCs w:val="28"/>
          <w:u w:val="single"/>
        </w:rPr>
        <w:t>Severance allowance</w:t>
      </w:r>
    </w:p>
    <w:p w:rsidR="000539A4" w:rsidRDefault="000539A4" w:rsidP="000539A4">
      <w:pPr>
        <w:pStyle w:val="ListParagraph"/>
        <w:jc w:val="both"/>
        <w:rPr>
          <w:sz w:val="28"/>
          <w:szCs w:val="28"/>
        </w:rPr>
      </w:pPr>
      <w:r>
        <w:rPr>
          <w:sz w:val="28"/>
          <w:szCs w:val="28"/>
        </w:rPr>
        <w:t xml:space="preserve">Since this court has declared that the claimant was unlawfully terminated, and he was employed for more than 6 months, he is entitled to severance allowance in accordance with </w:t>
      </w:r>
      <w:r>
        <w:rPr>
          <w:b/>
          <w:sz w:val="28"/>
          <w:szCs w:val="28"/>
        </w:rPr>
        <w:t xml:space="preserve">Section 87 of the Employment Act. </w:t>
      </w:r>
      <w:r w:rsidRPr="000539A4">
        <w:rPr>
          <w:sz w:val="28"/>
          <w:szCs w:val="28"/>
        </w:rPr>
        <w:t>A</w:t>
      </w:r>
      <w:r>
        <w:rPr>
          <w:sz w:val="28"/>
          <w:szCs w:val="28"/>
        </w:rPr>
        <w:t xml:space="preserve">s held in the case of </w:t>
      </w:r>
      <w:r w:rsidRPr="00EC1A81">
        <w:rPr>
          <w:b/>
          <w:sz w:val="28"/>
          <w:szCs w:val="28"/>
        </w:rPr>
        <w:t xml:space="preserve">Donna </w:t>
      </w:r>
      <w:proofErr w:type="spellStart"/>
      <w:r w:rsidRPr="00EC1A81">
        <w:rPr>
          <w:b/>
          <w:sz w:val="28"/>
          <w:szCs w:val="28"/>
        </w:rPr>
        <w:t>Kamuli</w:t>
      </w:r>
      <w:proofErr w:type="spellEnd"/>
      <w:r w:rsidRPr="00EC1A81">
        <w:rPr>
          <w:b/>
          <w:sz w:val="28"/>
          <w:szCs w:val="28"/>
        </w:rPr>
        <w:t xml:space="preserve"> Vs </w:t>
      </w:r>
      <w:r w:rsidRPr="00EC1A81">
        <w:rPr>
          <w:b/>
          <w:sz w:val="28"/>
          <w:szCs w:val="28"/>
          <w:u w:val="single"/>
        </w:rPr>
        <w:t>DFCU Bank LDC 02/2015</w:t>
      </w:r>
      <w:r>
        <w:rPr>
          <w:sz w:val="28"/>
          <w:szCs w:val="28"/>
          <w:u w:val="single"/>
        </w:rPr>
        <w:t>,</w:t>
      </w:r>
      <w:r>
        <w:rPr>
          <w:sz w:val="28"/>
          <w:szCs w:val="28"/>
        </w:rPr>
        <w:t xml:space="preserve"> the claimant would be entitled to a month’s pay for 1 year he worked.  Although the </w:t>
      </w:r>
      <w:r w:rsidR="00EB3E69">
        <w:rPr>
          <w:sz w:val="28"/>
          <w:szCs w:val="28"/>
        </w:rPr>
        <w:t>claimant claimed</w:t>
      </w:r>
      <w:r>
        <w:rPr>
          <w:sz w:val="28"/>
          <w:szCs w:val="28"/>
        </w:rPr>
        <w:t xml:space="preserve"> he was entitled to </w:t>
      </w:r>
      <w:proofErr w:type="spellStart"/>
      <w:r>
        <w:rPr>
          <w:sz w:val="28"/>
          <w:szCs w:val="28"/>
        </w:rPr>
        <w:t>Ugx</w:t>
      </w:r>
      <w:proofErr w:type="spellEnd"/>
      <w:r>
        <w:rPr>
          <w:sz w:val="28"/>
          <w:szCs w:val="28"/>
        </w:rPr>
        <w:t>. 800,000</w:t>
      </w:r>
      <w:r w:rsidR="00EB3E69">
        <w:rPr>
          <w:sz w:val="28"/>
          <w:szCs w:val="28"/>
        </w:rPr>
        <w:t>/= per month, his appointment letter provided for 500,000/= per month.  He commenced work on 7</w:t>
      </w:r>
      <w:r w:rsidR="00EB3E69" w:rsidRPr="00EB3E69">
        <w:rPr>
          <w:sz w:val="28"/>
          <w:szCs w:val="28"/>
          <w:vertAlign w:val="superscript"/>
        </w:rPr>
        <w:t>th</w:t>
      </w:r>
      <w:r w:rsidR="00EC1A81">
        <w:rPr>
          <w:sz w:val="28"/>
          <w:szCs w:val="28"/>
        </w:rPr>
        <w:t xml:space="preserve"> June</w:t>
      </w:r>
      <w:r w:rsidR="00EB3E69">
        <w:rPr>
          <w:sz w:val="28"/>
          <w:szCs w:val="28"/>
        </w:rPr>
        <w:t xml:space="preserve"> 2016 and he was terminated on 8</w:t>
      </w:r>
      <w:r w:rsidR="00EB3E69" w:rsidRPr="00EB3E69">
        <w:rPr>
          <w:sz w:val="28"/>
          <w:szCs w:val="28"/>
          <w:vertAlign w:val="superscript"/>
        </w:rPr>
        <w:t>th</w:t>
      </w:r>
      <w:r w:rsidR="00EB3E69">
        <w:rPr>
          <w:sz w:val="28"/>
          <w:szCs w:val="28"/>
        </w:rPr>
        <w:t xml:space="preserve"> February </w:t>
      </w:r>
      <w:r w:rsidR="00EC1A81">
        <w:rPr>
          <w:sz w:val="28"/>
          <w:szCs w:val="28"/>
        </w:rPr>
        <w:t>2017.  He therefore worked for 8</w:t>
      </w:r>
      <w:r w:rsidR="00EB3E69">
        <w:rPr>
          <w:sz w:val="28"/>
          <w:szCs w:val="28"/>
        </w:rPr>
        <w:t xml:space="preserve"> </w:t>
      </w:r>
      <w:r w:rsidR="00EB3E69">
        <w:rPr>
          <w:sz w:val="28"/>
          <w:szCs w:val="28"/>
        </w:rPr>
        <w:lastRenderedPageBreak/>
        <w:t xml:space="preserve">months.  Following the legal principle in Donna </w:t>
      </w:r>
      <w:proofErr w:type="spellStart"/>
      <w:r w:rsidR="00EB3E69">
        <w:rPr>
          <w:sz w:val="28"/>
          <w:szCs w:val="28"/>
        </w:rPr>
        <w:t>Kamuli</w:t>
      </w:r>
      <w:proofErr w:type="spellEnd"/>
      <w:r w:rsidR="00EB3E69">
        <w:rPr>
          <w:sz w:val="28"/>
          <w:szCs w:val="28"/>
        </w:rPr>
        <w:t xml:space="preserve"> Vs </w:t>
      </w:r>
      <w:r w:rsidR="00EB3E69">
        <w:rPr>
          <w:sz w:val="28"/>
          <w:szCs w:val="28"/>
          <w:u w:val="single"/>
        </w:rPr>
        <w:t xml:space="preserve">DFCU Bank </w:t>
      </w:r>
      <w:r w:rsidR="00EB3E69" w:rsidRPr="00EB3E69">
        <w:rPr>
          <w:sz w:val="28"/>
          <w:szCs w:val="28"/>
        </w:rPr>
        <w:t xml:space="preserve">(supra) the claimant was entitled to 250,000 for the </w:t>
      </w:r>
      <w:r w:rsidR="00EC1A81">
        <w:rPr>
          <w:sz w:val="28"/>
          <w:szCs w:val="28"/>
        </w:rPr>
        <w:t>6 months and 82,000/= for the extra 2 month</w:t>
      </w:r>
      <w:r w:rsidR="0017764E">
        <w:rPr>
          <w:sz w:val="28"/>
          <w:szCs w:val="28"/>
        </w:rPr>
        <w:t>s</w:t>
      </w:r>
      <w:r w:rsidR="00EC1A81">
        <w:rPr>
          <w:sz w:val="28"/>
          <w:szCs w:val="28"/>
        </w:rPr>
        <w:t xml:space="preserve"> which totals to 332</w:t>
      </w:r>
      <w:r w:rsidR="00EB3E69">
        <w:rPr>
          <w:sz w:val="28"/>
          <w:szCs w:val="28"/>
        </w:rPr>
        <w:t>,000/=.</w:t>
      </w:r>
    </w:p>
    <w:p w:rsidR="004667B9" w:rsidRPr="00EB3E69" w:rsidRDefault="004667B9" w:rsidP="000539A4">
      <w:pPr>
        <w:pStyle w:val="ListParagraph"/>
        <w:jc w:val="both"/>
        <w:rPr>
          <w:sz w:val="28"/>
          <w:szCs w:val="28"/>
        </w:rPr>
      </w:pPr>
    </w:p>
    <w:p w:rsidR="000539A4" w:rsidRPr="004667B9" w:rsidRDefault="004667B9" w:rsidP="000539A4">
      <w:pPr>
        <w:pStyle w:val="ListParagraph"/>
        <w:numPr>
          <w:ilvl w:val="0"/>
          <w:numId w:val="3"/>
        </w:numPr>
        <w:jc w:val="both"/>
        <w:rPr>
          <w:sz w:val="28"/>
          <w:szCs w:val="28"/>
        </w:rPr>
      </w:pPr>
      <w:r>
        <w:rPr>
          <w:b/>
          <w:sz w:val="28"/>
          <w:szCs w:val="28"/>
          <w:u w:val="single"/>
        </w:rPr>
        <w:t>Payment  in lieu of notice</w:t>
      </w:r>
    </w:p>
    <w:p w:rsidR="004667B9" w:rsidRDefault="004667B9" w:rsidP="004667B9">
      <w:pPr>
        <w:pStyle w:val="ListParagraph"/>
        <w:jc w:val="both"/>
        <w:rPr>
          <w:sz w:val="28"/>
          <w:szCs w:val="28"/>
        </w:rPr>
      </w:pPr>
      <w:r>
        <w:rPr>
          <w:sz w:val="28"/>
          <w:szCs w:val="28"/>
        </w:rPr>
        <w:t xml:space="preserve">Under </w:t>
      </w:r>
      <w:r>
        <w:rPr>
          <w:b/>
          <w:sz w:val="28"/>
          <w:szCs w:val="28"/>
        </w:rPr>
        <w:t xml:space="preserve">Section 58 of the Employment Act </w:t>
      </w:r>
      <w:r w:rsidRPr="004667B9">
        <w:rPr>
          <w:sz w:val="28"/>
          <w:szCs w:val="28"/>
        </w:rPr>
        <w:t>an employee who has been</w:t>
      </w:r>
      <w:r>
        <w:rPr>
          <w:sz w:val="28"/>
          <w:szCs w:val="28"/>
        </w:rPr>
        <w:t xml:space="preserve"> </w:t>
      </w:r>
      <w:r w:rsidR="0017764E">
        <w:rPr>
          <w:sz w:val="28"/>
          <w:szCs w:val="28"/>
        </w:rPr>
        <w:t>on job for 8</w:t>
      </w:r>
      <w:r w:rsidR="00374722">
        <w:rPr>
          <w:sz w:val="28"/>
          <w:szCs w:val="28"/>
        </w:rPr>
        <w:t xml:space="preserve"> months is entitled</w:t>
      </w:r>
      <w:r w:rsidR="004F1DB0">
        <w:rPr>
          <w:sz w:val="28"/>
          <w:szCs w:val="28"/>
        </w:rPr>
        <w:t xml:space="preserve"> to notice of 2 weeks.  Therefore the claimant shall be paid 250,000/= as in lieu of notice</w:t>
      </w:r>
    </w:p>
    <w:p w:rsidR="004F1DB0" w:rsidRPr="004667B9" w:rsidRDefault="004F1DB0" w:rsidP="004667B9">
      <w:pPr>
        <w:pStyle w:val="ListParagraph"/>
        <w:jc w:val="both"/>
        <w:rPr>
          <w:sz w:val="28"/>
          <w:szCs w:val="28"/>
        </w:rPr>
      </w:pPr>
    </w:p>
    <w:p w:rsidR="004667B9" w:rsidRPr="0017764E" w:rsidRDefault="004F1DB0" w:rsidP="000539A4">
      <w:pPr>
        <w:pStyle w:val="ListParagraph"/>
        <w:numPr>
          <w:ilvl w:val="0"/>
          <w:numId w:val="3"/>
        </w:numPr>
        <w:jc w:val="both"/>
        <w:rPr>
          <w:sz w:val="28"/>
          <w:szCs w:val="28"/>
        </w:rPr>
      </w:pPr>
      <w:r>
        <w:rPr>
          <w:b/>
          <w:sz w:val="28"/>
          <w:szCs w:val="28"/>
          <w:u w:val="single"/>
        </w:rPr>
        <w:t>Compensation for unfair termination</w:t>
      </w:r>
    </w:p>
    <w:p w:rsidR="0017764E" w:rsidRPr="0017764E" w:rsidRDefault="0017764E" w:rsidP="0017764E">
      <w:pPr>
        <w:pStyle w:val="ListParagraph"/>
        <w:jc w:val="both"/>
        <w:rPr>
          <w:sz w:val="28"/>
          <w:szCs w:val="28"/>
        </w:rPr>
      </w:pPr>
      <w:r>
        <w:rPr>
          <w:sz w:val="28"/>
          <w:szCs w:val="28"/>
          <w:u w:val="single"/>
        </w:rPr>
        <w:t>S</w:t>
      </w:r>
      <w:r>
        <w:rPr>
          <w:sz w:val="28"/>
          <w:szCs w:val="28"/>
        </w:rPr>
        <w:t>ection 66(4) of the Employment Act provides:</w:t>
      </w:r>
    </w:p>
    <w:p w:rsidR="004F1DB0" w:rsidRDefault="004F1DB0" w:rsidP="004F1DB0">
      <w:pPr>
        <w:pStyle w:val="ListParagraph"/>
        <w:jc w:val="both"/>
        <w:rPr>
          <w:b/>
          <w:sz w:val="28"/>
          <w:szCs w:val="28"/>
        </w:rPr>
      </w:pPr>
      <w:r>
        <w:rPr>
          <w:b/>
          <w:sz w:val="28"/>
          <w:szCs w:val="28"/>
        </w:rPr>
        <w:t xml:space="preserve">“Irrespective of whether any dismissal is justified or whether the dismissal of the employee is fair, an employer who fails to comply with this </w:t>
      </w:r>
      <w:r>
        <w:rPr>
          <w:sz w:val="28"/>
          <w:szCs w:val="28"/>
        </w:rPr>
        <w:t>Section</w:t>
      </w:r>
      <w:r>
        <w:rPr>
          <w:b/>
          <w:sz w:val="28"/>
          <w:szCs w:val="28"/>
        </w:rPr>
        <w:t xml:space="preserve"> is </w:t>
      </w:r>
      <w:r w:rsidR="000335EB">
        <w:rPr>
          <w:b/>
          <w:sz w:val="28"/>
          <w:szCs w:val="28"/>
        </w:rPr>
        <w:t>liable to</w:t>
      </w:r>
      <w:r>
        <w:rPr>
          <w:b/>
          <w:sz w:val="28"/>
          <w:szCs w:val="28"/>
        </w:rPr>
        <w:t xml:space="preserve"> pay the employee a sum equivalent to four week</w:t>
      </w:r>
      <w:r w:rsidR="0017764E">
        <w:rPr>
          <w:b/>
          <w:sz w:val="28"/>
          <w:szCs w:val="28"/>
        </w:rPr>
        <w:t>’</w:t>
      </w:r>
      <w:r>
        <w:rPr>
          <w:b/>
          <w:sz w:val="28"/>
          <w:szCs w:val="28"/>
        </w:rPr>
        <w:t>s net pay”.</w:t>
      </w:r>
    </w:p>
    <w:p w:rsidR="004F1DB0" w:rsidRPr="000335EB" w:rsidRDefault="004F1DB0" w:rsidP="004F1DB0">
      <w:pPr>
        <w:jc w:val="both"/>
        <w:rPr>
          <w:sz w:val="28"/>
          <w:szCs w:val="28"/>
        </w:rPr>
      </w:pPr>
      <w:r>
        <w:rPr>
          <w:sz w:val="28"/>
          <w:szCs w:val="28"/>
        </w:rPr>
        <w:t>It is our considered opinion that the above section envisages a situation where an employee</w:t>
      </w:r>
      <w:r w:rsidR="0017764E">
        <w:rPr>
          <w:sz w:val="28"/>
          <w:szCs w:val="28"/>
        </w:rPr>
        <w:t xml:space="preserve"> has</w:t>
      </w:r>
      <w:r>
        <w:rPr>
          <w:sz w:val="28"/>
          <w:szCs w:val="28"/>
        </w:rPr>
        <w:t xml:space="preserve"> </w:t>
      </w:r>
      <w:r w:rsidR="0017764E">
        <w:rPr>
          <w:sz w:val="28"/>
          <w:szCs w:val="28"/>
        </w:rPr>
        <w:t>fundamentally broken</w:t>
      </w:r>
      <w:r>
        <w:rPr>
          <w:sz w:val="28"/>
          <w:szCs w:val="28"/>
        </w:rPr>
        <w:t xml:space="preserve"> his or her obligation under the contract necessitating the employee to dismiss him but does so without giving the employee a hearing.</w:t>
      </w:r>
      <w:r w:rsidR="000335EB">
        <w:rPr>
          <w:sz w:val="28"/>
          <w:szCs w:val="28"/>
        </w:rPr>
        <w:t xml:space="preserve">  Since under </w:t>
      </w:r>
      <w:r w:rsidR="000335EB">
        <w:rPr>
          <w:b/>
          <w:sz w:val="28"/>
          <w:szCs w:val="28"/>
        </w:rPr>
        <w:t>Section 69</w:t>
      </w:r>
      <w:r w:rsidR="0017764E">
        <w:rPr>
          <w:b/>
          <w:sz w:val="28"/>
          <w:szCs w:val="28"/>
        </w:rPr>
        <w:t xml:space="preserve"> of the Employment Act</w:t>
      </w:r>
      <w:r w:rsidR="000335EB">
        <w:rPr>
          <w:sz w:val="28"/>
          <w:szCs w:val="28"/>
        </w:rPr>
        <w:t xml:space="preserve"> the employer has a right to dismiss such employee, the four weeks in our view is meant to serve as a penalty for not giving an opportunity to the employee to be heard.  The claimant t having not shown that </w:t>
      </w:r>
      <w:r w:rsidR="0017764E">
        <w:rPr>
          <w:sz w:val="28"/>
          <w:szCs w:val="28"/>
        </w:rPr>
        <w:t xml:space="preserve">his termination was a </w:t>
      </w:r>
      <w:r w:rsidR="006A1EAB">
        <w:rPr>
          <w:sz w:val="28"/>
          <w:szCs w:val="28"/>
        </w:rPr>
        <w:t>summary</w:t>
      </w:r>
      <w:r w:rsidR="0017764E">
        <w:rPr>
          <w:sz w:val="28"/>
          <w:szCs w:val="28"/>
        </w:rPr>
        <w:t xml:space="preserve"> termination under section 69 </w:t>
      </w:r>
      <w:r w:rsidR="006A1EAB">
        <w:rPr>
          <w:sz w:val="28"/>
          <w:szCs w:val="28"/>
        </w:rPr>
        <w:t>a</w:t>
      </w:r>
      <w:r w:rsidR="0017764E">
        <w:rPr>
          <w:sz w:val="28"/>
          <w:szCs w:val="28"/>
        </w:rPr>
        <w:t xml:space="preserve">bove </w:t>
      </w:r>
      <w:r w:rsidR="006A1EAB">
        <w:rPr>
          <w:sz w:val="28"/>
          <w:szCs w:val="28"/>
        </w:rPr>
        <w:t>mentioned, the</w:t>
      </w:r>
      <w:r w:rsidR="000335EB">
        <w:rPr>
          <w:sz w:val="28"/>
          <w:szCs w:val="28"/>
        </w:rPr>
        <w:t xml:space="preserve"> remedy under </w:t>
      </w:r>
      <w:r w:rsidR="000335EB" w:rsidRPr="000335EB">
        <w:rPr>
          <w:b/>
          <w:sz w:val="28"/>
          <w:szCs w:val="28"/>
        </w:rPr>
        <w:t>section 66(4)</w:t>
      </w:r>
      <w:r w:rsidR="000335EB">
        <w:rPr>
          <w:sz w:val="28"/>
          <w:szCs w:val="28"/>
        </w:rPr>
        <w:t xml:space="preserve"> was not available to him.  The prayer for </w:t>
      </w:r>
      <w:r w:rsidR="00BF336B">
        <w:rPr>
          <w:sz w:val="28"/>
          <w:szCs w:val="28"/>
        </w:rPr>
        <w:t>compensation is</w:t>
      </w:r>
      <w:r w:rsidR="000335EB">
        <w:rPr>
          <w:sz w:val="28"/>
          <w:szCs w:val="28"/>
        </w:rPr>
        <w:t xml:space="preserve"> therefore denied.</w:t>
      </w:r>
    </w:p>
    <w:p w:rsidR="004F1DB0" w:rsidRPr="00BF336B" w:rsidRDefault="00BF336B" w:rsidP="000539A4">
      <w:pPr>
        <w:pStyle w:val="ListParagraph"/>
        <w:numPr>
          <w:ilvl w:val="0"/>
          <w:numId w:val="3"/>
        </w:numPr>
        <w:jc w:val="both"/>
        <w:rPr>
          <w:b/>
          <w:sz w:val="28"/>
          <w:szCs w:val="28"/>
          <w:u w:val="single"/>
        </w:rPr>
      </w:pPr>
      <w:r w:rsidRPr="00BF336B">
        <w:rPr>
          <w:b/>
          <w:sz w:val="28"/>
          <w:szCs w:val="28"/>
          <w:u w:val="single"/>
        </w:rPr>
        <w:t xml:space="preserve">General </w:t>
      </w:r>
      <w:r>
        <w:rPr>
          <w:b/>
          <w:sz w:val="28"/>
          <w:szCs w:val="28"/>
          <w:u w:val="single"/>
        </w:rPr>
        <w:t>D</w:t>
      </w:r>
      <w:r w:rsidRPr="00BF336B">
        <w:rPr>
          <w:b/>
          <w:sz w:val="28"/>
          <w:szCs w:val="28"/>
          <w:u w:val="single"/>
        </w:rPr>
        <w:t>amages</w:t>
      </w:r>
    </w:p>
    <w:p w:rsidR="000539A4" w:rsidRDefault="00BF336B" w:rsidP="006A1EAB">
      <w:pPr>
        <w:ind w:left="360"/>
        <w:jc w:val="both"/>
        <w:rPr>
          <w:sz w:val="28"/>
          <w:szCs w:val="28"/>
        </w:rPr>
      </w:pPr>
      <w:r>
        <w:rPr>
          <w:sz w:val="28"/>
          <w:szCs w:val="28"/>
        </w:rPr>
        <w:t>This is compensation available</w:t>
      </w:r>
      <w:r w:rsidR="006A1EAB">
        <w:rPr>
          <w:sz w:val="28"/>
          <w:szCs w:val="28"/>
        </w:rPr>
        <w:t xml:space="preserve"> to</w:t>
      </w:r>
      <w:r>
        <w:rPr>
          <w:sz w:val="28"/>
          <w:szCs w:val="28"/>
        </w:rPr>
        <w:t xml:space="preserve"> the claimant for loss or injury</w:t>
      </w:r>
      <w:r w:rsidR="00CF1506">
        <w:rPr>
          <w:sz w:val="28"/>
          <w:szCs w:val="28"/>
        </w:rPr>
        <w:t xml:space="preserve"> </w:t>
      </w:r>
      <w:r w:rsidR="0062364A">
        <w:rPr>
          <w:sz w:val="28"/>
          <w:szCs w:val="28"/>
        </w:rPr>
        <w:t>incurred at</w:t>
      </w:r>
      <w:r w:rsidR="00CF1506">
        <w:rPr>
          <w:sz w:val="28"/>
          <w:szCs w:val="28"/>
        </w:rPr>
        <w:t xml:space="preserve"> the instance of the respondent.</w:t>
      </w:r>
      <w:r w:rsidR="00E856A4">
        <w:rPr>
          <w:sz w:val="28"/>
          <w:szCs w:val="28"/>
        </w:rPr>
        <w:t xml:space="preserve">  The compensation ought to be such that it approximately puts the claimant </w:t>
      </w:r>
      <w:r w:rsidR="006A1EAB">
        <w:rPr>
          <w:sz w:val="28"/>
          <w:szCs w:val="28"/>
        </w:rPr>
        <w:t>i</w:t>
      </w:r>
      <w:r w:rsidR="00E856A4">
        <w:rPr>
          <w:sz w:val="28"/>
          <w:szCs w:val="28"/>
        </w:rPr>
        <w:t>n the original position he would have been if the loss or injury did not occur.</w:t>
      </w:r>
      <w:r w:rsidR="006A1EAB">
        <w:rPr>
          <w:sz w:val="28"/>
          <w:szCs w:val="28"/>
        </w:rPr>
        <w:t xml:space="preserve"> </w:t>
      </w:r>
      <w:r w:rsidR="00E856A4">
        <w:rPr>
          <w:sz w:val="28"/>
          <w:szCs w:val="28"/>
        </w:rPr>
        <w:t>The claima</w:t>
      </w:r>
      <w:r w:rsidR="006A1EAB">
        <w:rPr>
          <w:sz w:val="28"/>
          <w:szCs w:val="28"/>
        </w:rPr>
        <w:t>nt was employed at a salary of 5</w:t>
      </w:r>
      <w:r w:rsidR="00E856A4">
        <w:rPr>
          <w:sz w:val="28"/>
          <w:szCs w:val="28"/>
        </w:rPr>
        <w:t>00,000/=</w:t>
      </w:r>
      <w:r w:rsidR="006A1EAB">
        <w:rPr>
          <w:sz w:val="28"/>
          <w:szCs w:val="28"/>
        </w:rPr>
        <w:t xml:space="preserve"> per month.  He had worked for 8</w:t>
      </w:r>
      <w:r w:rsidR="00E856A4">
        <w:rPr>
          <w:sz w:val="28"/>
          <w:szCs w:val="28"/>
        </w:rPr>
        <w:t xml:space="preserve"> months </w:t>
      </w:r>
      <w:r w:rsidR="0005060D">
        <w:rPr>
          <w:sz w:val="28"/>
          <w:szCs w:val="28"/>
        </w:rPr>
        <w:t>before he was unlawfully terminated.  Given the nature of the job, how long he had worked and how much he earned, we think 3,000,000/= is sufficient for general damages.</w:t>
      </w:r>
    </w:p>
    <w:p w:rsidR="0005060D" w:rsidRPr="0005060D" w:rsidRDefault="0005060D" w:rsidP="0005060D">
      <w:pPr>
        <w:pStyle w:val="ListParagraph"/>
        <w:numPr>
          <w:ilvl w:val="0"/>
          <w:numId w:val="3"/>
        </w:numPr>
        <w:jc w:val="both"/>
        <w:rPr>
          <w:sz w:val="28"/>
          <w:szCs w:val="28"/>
        </w:rPr>
      </w:pPr>
      <w:r>
        <w:rPr>
          <w:b/>
          <w:sz w:val="28"/>
          <w:szCs w:val="28"/>
          <w:u w:val="single"/>
        </w:rPr>
        <w:t>N.S.S.F PAYMENT</w:t>
      </w:r>
    </w:p>
    <w:p w:rsidR="0005060D" w:rsidRDefault="0005060D" w:rsidP="0005060D">
      <w:pPr>
        <w:pStyle w:val="ListParagraph"/>
        <w:jc w:val="both"/>
        <w:rPr>
          <w:sz w:val="28"/>
          <w:szCs w:val="28"/>
        </w:rPr>
      </w:pPr>
      <w:r>
        <w:rPr>
          <w:sz w:val="28"/>
          <w:szCs w:val="28"/>
        </w:rPr>
        <w:lastRenderedPageBreak/>
        <w:t xml:space="preserve">Under </w:t>
      </w:r>
      <w:r>
        <w:rPr>
          <w:b/>
          <w:sz w:val="28"/>
          <w:szCs w:val="28"/>
        </w:rPr>
        <w:t>Section 12 of the N.S.S.F Act</w:t>
      </w:r>
      <w:r>
        <w:rPr>
          <w:sz w:val="28"/>
          <w:szCs w:val="28"/>
        </w:rPr>
        <w:t xml:space="preserve">, an employer is obliged every month to remit 5% from the salary of the employee and 10% as employer’s contribution to the NSSF account for Social Security of the employee.  In </w:t>
      </w:r>
      <w:r w:rsidRPr="006A1EAB">
        <w:rPr>
          <w:b/>
          <w:sz w:val="28"/>
          <w:szCs w:val="28"/>
        </w:rPr>
        <w:t xml:space="preserve">Stanley </w:t>
      </w:r>
      <w:proofErr w:type="spellStart"/>
      <w:r w:rsidRPr="006A1EAB">
        <w:rPr>
          <w:b/>
          <w:sz w:val="28"/>
          <w:szCs w:val="28"/>
        </w:rPr>
        <w:t>Mwijukye</w:t>
      </w:r>
      <w:proofErr w:type="spellEnd"/>
      <w:r w:rsidRPr="006A1EAB">
        <w:rPr>
          <w:b/>
          <w:sz w:val="28"/>
          <w:szCs w:val="28"/>
        </w:rPr>
        <w:t xml:space="preserve"> Vs </w:t>
      </w:r>
      <w:proofErr w:type="spellStart"/>
      <w:r w:rsidRPr="006A1EAB">
        <w:rPr>
          <w:b/>
          <w:sz w:val="28"/>
          <w:szCs w:val="28"/>
        </w:rPr>
        <w:t>Barcklays</w:t>
      </w:r>
      <w:proofErr w:type="spellEnd"/>
      <w:r w:rsidRPr="006A1EAB">
        <w:rPr>
          <w:b/>
          <w:sz w:val="28"/>
          <w:szCs w:val="28"/>
        </w:rPr>
        <w:t xml:space="preserve"> Bank LDC 243/2014</w:t>
      </w:r>
      <w:r>
        <w:rPr>
          <w:sz w:val="28"/>
          <w:szCs w:val="28"/>
        </w:rPr>
        <w:t xml:space="preserve">, this court held that the money so deducted </w:t>
      </w:r>
      <w:r w:rsidR="006A1EAB">
        <w:rPr>
          <w:sz w:val="28"/>
          <w:szCs w:val="28"/>
        </w:rPr>
        <w:t xml:space="preserve">and </w:t>
      </w:r>
      <w:r>
        <w:rPr>
          <w:sz w:val="28"/>
          <w:szCs w:val="28"/>
        </w:rPr>
        <w:t xml:space="preserve">or ought to have been contributed by </w:t>
      </w:r>
      <w:r w:rsidR="006A1EAB">
        <w:rPr>
          <w:sz w:val="28"/>
          <w:szCs w:val="28"/>
        </w:rPr>
        <w:t>employer was</w:t>
      </w:r>
      <w:r>
        <w:rPr>
          <w:sz w:val="28"/>
          <w:szCs w:val="28"/>
        </w:rPr>
        <w:t xml:space="preserve"> property of the employe</w:t>
      </w:r>
      <w:r w:rsidR="006A1EAB">
        <w:rPr>
          <w:sz w:val="28"/>
          <w:szCs w:val="28"/>
        </w:rPr>
        <w:t>e and the employee had a legal r</w:t>
      </w:r>
      <w:r>
        <w:rPr>
          <w:sz w:val="28"/>
          <w:szCs w:val="28"/>
        </w:rPr>
        <w:t xml:space="preserve">ight to protect it </w:t>
      </w:r>
      <w:r w:rsidR="006A1EAB">
        <w:rPr>
          <w:sz w:val="28"/>
          <w:szCs w:val="28"/>
        </w:rPr>
        <w:t xml:space="preserve">and </w:t>
      </w:r>
      <w:r>
        <w:rPr>
          <w:sz w:val="28"/>
          <w:szCs w:val="28"/>
        </w:rPr>
        <w:t>could rightly file a claim in courts of</w:t>
      </w:r>
      <w:r w:rsidR="006A1EAB">
        <w:rPr>
          <w:sz w:val="28"/>
          <w:szCs w:val="28"/>
        </w:rPr>
        <w:t xml:space="preserve"> law arising</w:t>
      </w:r>
      <w:r>
        <w:rPr>
          <w:sz w:val="28"/>
          <w:szCs w:val="28"/>
        </w:rPr>
        <w:t xml:space="preserve"> from its non-</w:t>
      </w:r>
      <w:r w:rsidR="008141A5">
        <w:rPr>
          <w:sz w:val="28"/>
          <w:szCs w:val="28"/>
        </w:rPr>
        <w:t>remittal</w:t>
      </w:r>
      <w:r>
        <w:rPr>
          <w:sz w:val="28"/>
          <w:szCs w:val="28"/>
        </w:rPr>
        <w:t>.</w:t>
      </w:r>
    </w:p>
    <w:p w:rsidR="008141A5" w:rsidRDefault="008141A5" w:rsidP="0005060D">
      <w:pPr>
        <w:pStyle w:val="ListParagraph"/>
        <w:jc w:val="both"/>
        <w:rPr>
          <w:sz w:val="28"/>
          <w:szCs w:val="28"/>
        </w:rPr>
      </w:pPr>
    </w:p>
    <w:p w:rsidR="008141A5" w:rsidRPr="006A1EAB" w:rsidRDefault="008141A5" w:rsidP="006A1EAB">
      <w:pPr>
        <w:pStyle w:val="ListParagraph"/>
        <w:jc w:val="both"/>
        <w:rPr>
          <w:sz w:val="28"/>
          <w:szCs w:val="28"/>
        </w:rPr>
      </w:pPr>
      <w:r>
        <w:rPr>
          <w:sz w:val="28"/>
          <w:szCs w:val="28"/>
        </w:rPr>
        <w:t>We must add however that it is only the NSSF that has</w:t>
      </w:r>
      <w:r w:rsidR="006A1EAB">
        <w:rPr>
          <w:sz w:val="28"/>
          <w:szCs w:val="28"/>
        </w:rPr>
        <w:t xml:space="preserve"> the</w:t>
      </w:r>
      <w:r>
        <w:rPr>
          <w:sz w:val="28"/>
          <w:szCs w:val="28"/>
        </w:rPr>
        <w:t xml:space="preserve"> mandate to enforce the deductions of </w:t>
      </w:r>
      <w:r w:rsidR="00D50049">
        <w:rPr>
          <w:sz w:val="28"/>
          <w:szCs w:val="28"/>
        </w:rPr>
        <w:t>salary and</w:t>
      </w:r>
      <w:r>
        <w:rPr>
          <w:sz w:val="28"/>
          <w:szCs w:val="28"/>
        </w:rPr>
        <w:t xml:space="preserve"> contributions of employers.</w:t>
      </w:r>
      <w:r w:rsidR="00D50049">
        <w:rPr>
          <w:sz w:val="28"/>
          <w:szCs w:val="28"/>
        </w:rPr>
        <w:t xml:space="preserve">  We have looked at page 3-12 of the trial bundle of the respondent which shows what the respondent refers to as NSSF payment slips.  We have also looked at the claimant’s trial bundled exhibit 4 at pages 9-12.  The statement is dated 24/04/2018 and yet it does not show any deposits beyond June</w:t>
      </w:r>
      <w:r w:rsidR="00333C96">
        <w:rPr>
          <w:sz w:val="28"/>
          <w:szCs w:val="28"/>
        </w:rPr>
        <w:t xml:space="preserve"> 2013.  The </w:t>
      </w:r>
      <w:r w:rsidR="00720F88">
        <w:rPr>
          <w:sz w:val="28"/>
          <w:szCs w:val="28"/>
        </w:rPr>
        <w:t>payment slips</w:t>
      </w:r>
      <w:r w:rsidR="00333C96">
        <w:rPr>
          <w:sz w:val="28"/>
          <w:szCs w:val="28"/>
        </w:rPr>
        <w:t xml:space="preserve"> suggest that 75,000/= was payable to Robert </w:t>
      </w:r>
      <w:proofErr w:type="spellStart"/>
      <w:r w:rsidR="00333C96">
        <w:rPr>
          <w:sz w:val="28"/>
          <w:szCs w:val="28"/>
        </w:rPr>
        <w:t>Ouma</w:t>
      </w:r>
      <w:proofErr w:type="spellEnd"/>
      <w:r w:rsidR="00333C96">
        <w:rPr>
          <w:sz w:val="28"/>
          <w:szCs w:val="28"/>
        </w:rPr>
        <w:t xml:space="preserve"> but by Bank of Baroda.</w:t>
      </w:r>
      <w:r w:rsidR="006A1EAB">
        <w:rPr>
          <w:sz w:val="28"/>
          <w:szCs w:val="28"/>
        </w:rPr>
        <w:t xml:space="preserve"> </w:t>
      </w:r>
      <w:r w:rsidR="00163A8D" w:rsidRPr="006A1EAB">
        <w:rPr>
          <w:sz w:val="28"/>
          <w:szCs w:val="28"/>
        </w:rPr>
        <w:t xml:space="preserve">This being the case we cannot confirm that </w:t>
      </w:r>
      <w:r w:rsidR="00F10FBE" w:rsidRPr="006A1EAB">
        <w:rPr>
          <w:sz w:val="28"/>
          <w:szCs w:val="28"/>
        </w:rPr>
        <w:t>t</w:t>
      </w:r>
      <w:r w:rsidR="00163A8D" w:rsidRPr="006A1EAB">
        <w:rPr>
          <w:sz w:val="28"/>
          <w:szCs w:val="28"/>
        </w:rPr>
        <w:t xml:space="preserve">he said NSSF contributions were paid into the claimant’s account.  </w:t>
      </w:r>
      <w:r w:rsidR="006A1EAB" w:rsidRPr="006A1EAB">
        <w:rPr>
          <w:sz w:val="28"/>
          <w:szCs w:val="28"/>
        </w:rPr>
        <w:t>Accordingly,</w:t>
      </w:r>
      <w:r w:rsidR="00163A8D" w:rsidRPr="006A1EAB">
        <w:rPr>
          <w:sz w:val="28"/>
          <w:szCs w:val="28"/>
        </w:rPr>
        <w:t xml:space="preserve"> we order that a total </w:t>
      </w:r>
      <w:r w:rsidR="00F10FBE" w:rsidRPr="006A1EAB">
        <w:rPr>
          <w:sz w:val="28"/>
          <w:szCs w:val="28"/>
        </w:rPr>
        <w:t xml:space="preserve">of </w:t>
      </w:r>
      <w:r w:rsidR="006A1EAB" w:rsidRPr="006A1EAB">
        <w:rPr>
          <w:sz w:val="28"/>
          <w:szCs w:val="28"/>
        </w:rPr>
        <w:t>800</w:t>
      </w:r>
      <w:r w:rsidR="00163A8D" w:rsidRPr="006A1EAB">
        <w:rPr>
          <w:sz w:val="28"/>
          <w:szCs w:val="28"/>
        </w:rPr>
        <w:t>,000/= be deposited into the account of the claimant at NSSF as his s</w:t>
      </w:r>
      <w:r w:rsidR="006A1EAB" w:rsidRPr="006A1EAB">
        <w:rPr>
          <w:sz w:val="28"/>
          <w:szCs w:val="28"/>
        </w:rPr>
        <w:t>ocial Security for a period of 8</w:t>
      </w:r>
      <w:r w:rsidR="00163A8D" w:rsidRPr="006A1EAB">
        <w:rPr>
          <w:sz w:val="28"/>
          <w:szCs w:val="28"/>
        </w:rPr>
        <w:t xml:space="preserve"> months that he worked.</w:t>
      </w:r>
    </w:p>
    <w:p w:rsidR="008141A5" w:rsidRPr="0005060D" w:rsidRDefault="008141A5" w:rsidP="0005060D">
      <w:pPr>
        <w:pStyle w:val="ListParagraph"/>
        <w:jc w:val="both"/>
        <w:rPr>
          <w:sz w:val="28"/>
          <w:szCs w:val="28"/>
        </w:rPr>
      </w:pPr>
    </w:p>
    <w:p w:rsidR="0005060D" w:rsidRPr="0005060D" w:rsidRDefault="00F10FBE" w:rsidP="00F10FBE">
      <w:pPr>
        <w:pStyle w:val="ListParagraph"/>
        <w:jc w:val="both"/>
        <w:rPr>
          <w:sz w:val="28"/>
          <w:szCs w:val="28"/>
        </w:rPr>
      </w:pPr>
      <w:r>
        <w:rPr>
          <w:sz w:val="28"/>
          <w:szCs w:val="28"/>
        </w:rPr>
        <w:t>In conclusion the claim succeeds in the above terms.  No order as to costs is made.</w:t>
      </w:r>
    </w:p>
    <w:p w:rsidR="00F10FBE" w:rsidRDefault="00F10FBE" w:rsidP="004E7972">
      <w:pPr>
        <w:spacing w:after="0" w:line="360" w:lineRule="auto"/>
        <w:jc w:val="both"/>
        <w:rPr>
          <w:rFonts w:cs="Calibri"/>
          <w:b/>
          <w:sz w:val="28"/>
          <w:szCs w:val="28"/>
          <w:u w:val="single"/>
        </w:rPr>
      </w:pPr>
      <w:r>
        <w:rPr>
          <w:rFonts w:cs="Calibri"/>
          <w:b/>
          <w:sz w:val="28"/>
          <w:szCs w:val="28"/>
          <w:u w:val="single"/>
        </w:rPr>
        <w:t xml:space="preserve">Delivered &amp; </w:t>
      </w:r>
      <w:proofErr w:type="gramStart"/>
      <w:r>
        <w:rPr>
          <w:rFonts w:cs="Calibri"/>
          <w:b/>
          <w:sz w:val="28"/>
          <w:szCs w:val="28"/>
          <w:u w:val="single"/>
        </w:rPr>
        <w:t>Signed  by</w:t>
      </w:r>
      <w:proofErr w:type="gramEnd"/>
      <w:r>
        <w:rPr>
          <w:rFonts w:cs="Calibri"/>
          <w:b/>
          <w:sz w:val="28"/>
          <w:szCs w:val="28"/>
          <w:u w:val="single"/>
        </w:rPr>
        <w:t>:</w:t>
      </w:r>
    </w:p>
    <w:p w:rsidR="00F10FBE" w:rsidRDefault="00F10FBE" w:rsidP="004E7972">
      <w:pPr>
        <w:spacing w:after="0" w:line="36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r w:rsidR="004E7972">
        <w:rPr>
          <w:rFonts w:cs="Calibri"/>
          <w:sz w:val="28"/>
          <w:szCs w:val="28"/>
        </w:rPr>
        <w:tab/>
        <w:t>……………………</w:t>
      </w:r>
      <w:r>
        <w:rPr>
          <w:rFonts w:cs="Calibri"/>
          <w:sz w:val="28"/>
          <w:szCs w:val="28"/>
        </w:rPr>
        <w:t xml:space="preserve">                            </w:t>
      </w:r>
    </w:p>
    <w:p w:rsidR="00F10FBE" w:rsidRDefault="00F10FBE" w:rsidP="004E7972">
      <w:pPr>
        <w:spacing w:after="0" w:line="36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r w:rsidR="004E7972">
        <w:rPr>
          <w:rFonts w:cs="Calibri"/>
          <w:sz w:val="28"/>
          <w:szCs w:val="28"/>
        </w:rPr>
        <w:tab/>
        <w:t>……………………</w:t>
      </w:r>
    </w:p>
    <w:p w:rsidR="00F10FBE" w:rsidRDefault="00F10FBE" w:rsidP="004E7972">
      <w:pPr>
        <w:spacing w:after="0" w:line="360" w:lineRule="auto"/>
        <w:jc w:val="both"/>
        <w:rPr>
          <w:rFonts w:cs="Calibri"/>
          <w:b/>
          <w:sz w:val="28"/>
          <w:szCs w:val="28"/>
          <w:u w:val="single"/>
        </w:rPr>
      </w:pPr>
      <w:r>
        <w:rPr>
          <w:rFonts w:cs="Calibri"/>
          <w:b/>
          <w:sz w:val="28"/>
          <w:szCs w:val="28"/>
          <w:u w:val="single"/>
        </w:rPr>
        <w:t>PANELISTS</w:t>
      </w:r>
    </w:p>
    <w:p w:rsidR="00F10FBE" w:rsidRDefault="00F10FBE" w:rsidP="004E7972">
      <w:pPr>
        <w:pStyle w:val="ListParagraph"/>
        <w:numPr>
          <w:ilvl w:val="0"/>
          <w:numId w:val="4"/>
        </w:numPr>
        <w:spacing w:after="0" w:line="360" w:lineRule="auto"/>
        <w:jc w:val="both"/>
        <w:rPr>
          <w:sz w:val="28"/>
          <w:szCs w:val="28"/>
        </w:rPr>
      </w:pPr>
      <w:r>
        <w:rPr>
          <w:sz w:val="28"/>
          <w:szCs w:val="28"/>
        </w:rPr>
        <w:t xml:space="preserve">Ms. </w:t>
      </w:r>
      <w:proofErr w:type="spellStart"/>
      <w:r>
        <w:rPr>
          <w:sz w:val="28"/>
          <w:szCs w:val="28"/>
        </w:rPr>
        <w:t>Adrine</w:t>
      </w:r>
      <w:proofErr w:type="spellEnd"/>
      <w:r>
        <w:rPr>
          <w:sz w:val="28"/>
          <w:szCs w:val="28"/>
        </w:rPr>
        <w:t xml:space="preserve"> </w:t>
      </w:r>
      <w:proofErr w:type="spellStart"/>
      <w:r>
        <w:rPr>
          <w:sz w:val="28"/>
          <w:szCs w:val="28"/>
        </w:rPr>
        <w:t>Namara</w:t>
      </w:r>
      <w:proofErr w:type="spellEnd"/>
      <w:r w:rsidR="004E7972">
        <w:rPr>
          <w:sz w:val="28"/>
          <w:szCs w:val="28"/>
        </w:rPr>
        <w:tab/>
      </w:r>
      <w:r w:rsidR="004E7972">
        <w:rPr>
          <w:sz w:val="28"/>
          <w:szCs w:val="28"/>
        </w:rPr>
        <w:tab/>
      </w:r>
      <w:r w:rsidR="004E7972">
        <w:rPr>
          <w:sz w:val="28"/>
          <w:szCs w:val="28"/>
        </w:rPr>
        <w:tab/>
      </w:r>
      <w:r w:rsidR="004E7972">
        <w:rPr>
          <w:rFonts w:cs="Calibri"/>
          <w:sz w:val="28"/>
          <w:szCs w:val="28"/>
        </w:rPr>
        <w:t>……………………</w:t>
      </w:r>
    </w:p>
    <w:p w:rsidR="00F10FBE" w:rsidRDefault="00F10FBE" w:rsidP="004E7972">
      <w:pPr>
        <w:pStyle w:val="ListParagraph"/>
        <w:numPr>
          <w:ilvl w:val="0"/>
          <w:numId w:val="4"/>
        </w:numPr>
        <w:spacing w:after="0" w:line="360" w:lineRule="auto"/>
        <w:jc w:val="both"/>
        <w:rPr>
          <w:sz w:val="28"/>
          <w:szCs w:val="28"/>
        </w:rPr>
      </w:pPr>
      <w:r w:rsidRPr="00A46865">
        <w:rPr>
          <w:sz w:val="28"/>
          <w:szCs w:val="28"/>
        </w:rPr>
        <w:t>M</w:t>
      </w:r>
      <w:r>
        <w:rPr>
          <w:sz w:val="28"/>
          <w:szCs w:val="28"/>
        </w:rPr>
        <w:t>s</w:t>
      </w:r>
      <w:r w:rsidRPr="00A46865">
        <w:rPr>
          <w:sz w:val="28"/>
          <w:szCs w:val="28"/>
        </w:rPr>
        <w:t xml:space="preserve">. </w:t>
      </w:r>
      <w:r>
        <w:rPr>
          <w:sz w:val="28"/>
          <w:szCs w:val="28"/>
        </w:rPr>
        <w:t xml:space="preserve">Susan </w:t>
      </w:r>
      <w:proofErr w:type="spellStart"/>
      <w:r>
        <w:rPr>
          <w:sz w:val="28"/>
          <w:szCs w:val="28"/>
        </w:rPr>
        <w:t>Nabirye</w:t>
      </w:r>
      <w:proofErr w:type="spellEnd"/>
      <w:r>
        <w:rPr>
          <w:sz w:val="28"/>
          <w:szCs w:val="28"/>
        </w:rPr>
        <w:t xml:space="preserve"> </w:t>
      </w:r>
      <w:r w:rsidR="004E7972">
        <w:rPr>
          <w:sz w:val="28"/>
          <w:szCs w:val="28"/>
        </w:rPr>
        <w:tab/>
      </w:r>
      <w:r w:rsidR="004E7972">
        <w:rPr>
          <w:sz w:val="28"/>
          <w:szCs w:val="28"/>
        </w:rPr>
        <w:tab/>
      </w:r>
      <w:r w:rsidR="004E7972">
        <w:rPr>
          <w:sz w:val="28"/>
          <w:szCs w:val="28"/>
        </w:rPr>
        <w:tab/>
      </w:r>
      <w:r w:rsidR="004E7972">
        <w:rPr>
          <w:rFonts w:cs="Calibri"/>
          <w:sz w:val="28"/>
          <w:szCs w:val="28"/>
        </w:rPr>
        <w:t>……………………</w:t>
      </w:r>
    </w:p>
    <w:p w:rsidR="00F10FBE" w:rsidRPr="00066D91" w:rsidRDefault="00F10FBE" w:rsidP="004E7972">
      <w:pPr>
        <w:pStyle w:val="ListParagraph"/>
        <w:numPr>
          <w:ilvl w:val="0"/>
          <w:numId w:val="4"/>
        </w:numPr>
        <w:spacing w:after="0" w:line="360" w:lineRule="auto"/>
        <w:jc w:val="both"/>
        <w:rPr>
          <w:sz w:val="28"/>
          <w:szCs w:val="28"/>
        </w:rPr>
      </w:pPr>
      <w:r>
        <w:rPr>
          <w:sz w:val="28"/>
          <w:szCs w:val="28"/>
        </w:rPr>
        <w:t xml:space="preserve">Mr. Michael </w:t>
      </w:r>
      <w:proofErr w:type="spellStart"/>
      <w:r>
        <w:rPr>
          <w:sz w:val="28"/>
          <w:szCs w:val="28"/>
        </w:rPr>
        <w:t>Matovu</w:t>
      </w:r>
      <w:proofErr w:type="spellEnd"/>
      <w:r>
        <w:rPr>
          <w:rFonts w:cs="Calibri"/>
          <w:sz w:val="28"/>
          <w:szCs w:val="28"/>
        </w:rPr>
        <w:t xml:space="preserve"> </w:t>
      </w:r>
      <w:r w:rsidR="004E7972">
        <w:rPr>
          <w:rFonts w:cs="Calibri"/>
          <w:sz w:val="28"/>
          <w:szCs w:val="28"/>
        </w:rPr>
        <w:tab/>
      </w:r>
      <w:r w:rsidR="004E7972">
        <w:rPr>
          <w:rFonts w:cs="Calibri"/>
          <w:sz w:val="28"/>
          <w:szCs w:val="28"/>
        </w:rPr>
        <w:tab/>
      </w:r>
      <w:r w:rsidR="004E7972">
        <w:rPr>
          <w:rFonts w:cs="Calibri"/>
          <w:sz w:val="28"/>
          <w:szCs w:val="28"/>
        </w:rPr>
        <w:tab/>
        <w:t>……………………</w:t>
      </w:r>
    </w:p>
    <w:p w:rsidR="00066D91" w:rsidRPr="004E7972" w:rsidRDefault="00066D91" w:rsidP="00066D91">
      <w:pPr>
        <w:pStyle w:val="ListParagraph"/>
        <w:spacing w:after="0" w:line="360" w:lineRule="auto"/>
        <w:ind w:left="360"/>
        <w:jc w:val="both"/>
        <w:rPr>
          <w:sz w:val="28"/>
          <w:szCs w:val="28"/>
        </w:rPr>
      </w:pPr>
      <w:r>
        <w:rPr>
          <w:rFonts w:cs="Calibri"/>
          <w:sz w:val="28"/>
          <w:szCs w:val="28"/>
        </w:rPr>
        <w:t>Dated 11/12/2020</w:t>
      </w:r>
      <w:bookmarkStart w:id="0" w:name="_GoBack"/>
      <w:bookmarkEnd w:id="0"/>
    </w:p>
    <w:p w:rsidR="004E7972" w:rsidRDefault="004E7972" w:rsidP="004E7972">
      <w:pPr>
        <w:spacing w:after="0" w:line="360" w:lineRule="auto"/>
        <w:jc w:val="both"/>
        <w:rPr>
          <w:sz w:val="28"/>
          <w:szCs w:val="28"/>
        </w:rPr>
      </w:pPr>
    </w:p>
    <w:p w:rsidR="004E7972" w:rsidRPr="004E7972" w:rsidRDefault="004E7972" w:rsidP="004E7972">
      <w:pPr>
        <w:spacing w:after="0" w:line="240" w:lineRule="auto"/>
        <w:jc w:val="both"/>
        <w:rPr>
          <w:sz w:val="28"/>
          <w:szCs w:val="28"/>
        </w:rPr>
      </w:pPr>
    </w:p>
    <w:p w:rsidR="00F10FBE" w:rsidRDefault="00F10FBE" w:rsidP="00F10FBE">
      <w:pPr>
        <w:spacing w:after="0" w:line="240" w:lineRule="auto"/>
        <w:jc w:val="both"/>
        <w:rPr>
          <w:rFonts w:cs="Calibri"/>
          <w:sz w:val="28"/>
          <w:szCs w:val="28"/>
        </w:rPr>
      </w:pPr>
    </w:p>
    <w:p w:rsidR="00B05C93" w:rsidRPr="00A404FC" w:rsidRDefault="00B05C93" w:rsidP="00725BF8">
      <w:pPr>
        <w:rPr>
          <w:sz w:val="28"/>
          <w:szCs w:val="28"/>
        </w:rPr>
      </w:pPr>
    </w:p>
    <w:p w:rsidR="00A4380C" w:rsidRPr="00A4380C" w:rsidRDefault="00A4380C">
      <w:pPr>
        <w:rPr>
          <w:sz w:val="28"/>
          <w:szCs w:val="28"/>
        </w:rPr>
      </w:pPr>
    </w:p>
    <w:p w:rsidR="006E7537" w:rsidRPr="00B57581" w:rsidRDefault="006E7537">
      <w:pPr>
        <w:rPr>
          <w:sz w:val="28"/>
          <w:szCs w:val="28"/>
        </w:rPr>
      </w:pPr>
    </w:p>
    <w:sectPr w:rsidR="006E7537" w:rsidRPr="00B575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D0" w:rsidRDefault="006C3AD0" w:rsidP="004E7972">
      <w:pPr>
        <w:spacing w:after="0" w:line="240" w:lineRule="auto"/>
      </w:pPr>
      <w:r>
        <w:separator/>
      </w:r>
    </w:p>
  </w:endnote>
  <w:endnote w:type="continuationSeparator" w:id="0">
    <w:p w:rsidR="006C3AD0" w:rsidRDefault="006C3AD0" w:rsidP="004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300070"/>
      <w:docPartObj>
        <w:docPartGallery w:val="Page Numbers (Bottom of Page)"/>
        <w:docPartUnique/>
      </w:docPartObj>
    </w:sdtPr>
    <w:sdtEndPr>
      <w:rPr>
        <w:color w:val="7F7F7F" w:themeColor="background1" w:themeShade="7F"/>
        <w:spacing w:val="60"/>
      </w:rPr>
    </w:sdtEndPr>
    <w:sdtContent>
      <w:p w:rsidR="004E7972" w:rsidRDefault="004E79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6D91" w:rsidRPr="00066D91">
          <w:rPr>
            <w:b/>
            <w:bCs/>
            <w:noProof/>
          </w:rPr>
          <w:t>6</w:t>
        </w:r>
        <w:r>
          <w:rPr>
            <w:b/>
            <w:bCs/>
            <w:noProof/>
          </w:rPr>
          <w:fldChar w:fldCharType="end"/>
        </w:r>
        <w:r>
          <w:rPr>
            <w:b/>
            <w:bCs/>
          </w:rPr>
          <w:t xml:space="preserve"> | </w:t>
        </w:r>
        <w:r>
          <w:rPr>
            <w:color w:val="7F7F7F" w:themeColor="background1" w:themeShade="7F"/>
            <w:spacing w:val="60"/>
          </w:rPr>
          <w:t>Page</w:t>
        </w:r>
      </w:p>
    </w:sdtContent>
  </w:sdt>
  <w:p w:rsidR="004E7972" w:rsidRDefault="004E79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D0" w:rsidRDefault="006C3AD0" w:rsidP="004E7972">
      <w:pPr>
        <w:spacing w:after="0" w:line="240" w:lineRule="auto"/>
      </w:pPr>
      <w:r>
        <w:separator/>
      </w:r>
    </w:p>
  </w:footnote>
  <w:footnote w:type="continuationSeparator" w:id="0">
    <w:p w:rsidR="006C3AD0" w:rsidRDefault="006C3AD0" w:rsidP="004E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B09"/>
    <w:multiLevelType w:val="hybridMultilevel"/>
    <w:tmpl w:val="2D22E4AE"/>
    <w:lvl w:ilvl="0" w:tplc="94FE6D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D3551"/>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97F7469"/>
    <w:multiLevelType w:val="hybridMultilevel"/>
    <w:tmpl w:val="33327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A5F73"/>
    <w:multiLevelType w:val="hybridMultilevel"/>
    <w:tmpl w:val="2F7C2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9A"/>
    <w:rsid w:val="000335EB"/>
    <w:rsid w:val="0005060D"/>
    <w:rsid w:val="000539A4"/>
    <w:rsid w:val="00066D91"/>
    <w:rsid w:val="00117FBB"/>
    <w:rsid w:val="00162847"/>
    <w:rsid w:val="00163A8D"/>
    <w:rsid w:val="0017764E"/>
    <w:rsid w:val="00194114"/>
    <w:rsid w:val="00273445"/>
    <w:rsid w:val="00333C96"/>
    <w:rsid w:val="00360723"/>
    <w:rsid w:val="00374722"/>
    <w:rsid w:val="003C2DF4"/>
    <w:rsid w:val="0040609D"/>
    <w:rsid w:val="004667B9"/>
    <w:rsid w:val="004E7972"/>
    <w:rsid w:val="004F1DB0"/>
    <w:rsid w:val="005433B9"/>
    <w:rsid w:val="00612029"/>
    <w:rsid w:val="006221E4"/>
    <w:rsid w:val="0062364A"/>
    <w:rsid w:val="006A1EAB"/>
    <w:rsid w:val="006B6E36"/>
    <w:rsid w:val="006C3AD0"/>
    <w:rsid w:val="006E7537"/>
    <w:rsid w:val="007131F2"/>
    <w:rsid w:val="00717335"/>
    <w:rsid w:val="00720F88"/>
    <w:rsid w:val="00725BF8"/>
    <w:rsid w:val="00742912"/>
    <w:rsid w:val="007912DA"/>
    <w:rsid w:val="008141A5"/>
    <w:rsid w:val="0081681A"/>
    <w:rsid w:val="00850A13"/>
    <w:rsid w:val="008A4FFE"/>
    <w:rsid w:val="00942993"/>
    <w:rsid w:val="009A5124"/>
    <w:rsid w:val="00A404FC"/>
    <w:rsid w:val="00A4380C"/>
    <w:rsid w:val="00B05C93"/>
    <w:rsid w:val="00B57581"/>
    <w:rsid w:val="00BD743A"/>
    <w:rsid w:val="00BF336B"/>
    <w:rsid w:val="00C73E9A"/>
    <w:rsid w:val="00CF1506"/>
    <w:rsid w:val="00D50049"/>
    <w:rsid w:val="00DA4B98"/>
    <w:rsid w:val="00E856A4"/>
    <w:rsid w:val="00EB3E69"/>
    <w:rsid w:val="00EC1A81"/>
    <w:rsid w:val="00F1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C905"/>
  <w15:chartTrackingRefBased/>
  <w15:docId w15:val="{535103CF-FDF2-4BFD-AB6F-38207206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9A"/>
    <w:pPr>
      <w:ind w:left="720"/>
      <w:contextualSpacing/>
    </w:pPr>
  </w:style>
  <w:style w:type="paragraph" w:styleId="Header">
    <w:name w:val="header"/>
    <w:basedOn w:val="Normal"/>
    <w:link w:val="HeaderChar"/>
    <w:uiPriority w:val="99"/>
    <w:unhideWhenUsed/>
    <w:rsid w:val="004E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72"/>
  </w:style>
  <w:style w:type="paragraph" w:styleId="Footer">
    <w:name w:val="footer"/>
    <w:basedOn w:val="Normal"/>
    <w:link w:val="FooterChar"/>
    <w:uiPriority w:val="99"/>
    <w:unhideWhenUsed/>
    <w:rsid w:val="004E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18</cp:revision>
  <dcterms:created xsi:type="dcterms:W3CDTF">2020-12-08T10:03:00Z</dcterms:created>
  <dcterms:modified xsi:type="dcterms:W3CDTF">2020-12-10T14:04:00Z</dcterms:modified>
</cp:coreProperties>
</file>