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79" w:rsidRDefault="00545356" w:rsidP="003E3E79">
      <w:pPr>
        <w:spacing w:after="0"/>
        <w:ind w:left="90"/>
        <w:jc w:val="center"/>
        <w:rPr>
          <w:b/>
          <w:sz w:val="28"/>
          <w:szCs w:val="28"/>
        </w:rPr>
      </w:pPr>
      <w:r>
        <w:rPr>
          <w:b/>
          <w:sz w:val="28"/>
          <w:szCs w:val="28"/>
        </w:rPr>
        <w:t xml:space="preserve">   </w:t>
      </w:r>
      <w:bookmarkStart w:id="0" w:name="_GoBack"/>
      <w:bookmarkEnd w:id="0"/>
      <w:r w:rsidR="003E3E79">
        <w:rPr>
          <w:b/>
          <w:sz w:val="28"/>
          <w:szCs w:val="28"/>
        </w:rPr>
        <w:t>THE REPUBLIC OF UGANDA</w:t>
      </w:r>
    </w:p>
    <w:p w:rsidR="003E3E79" w:rsidRDefault="003E3E79" w:rsidP="003E3E79">
      <w:pPr>
        <w:spacing w:after="0"/>
        <w:ind w:left="90"/>
        <w:jc w:val="center"/>
        <w:rPr>
          <w:b/>
          <w:sz w:val="28"/>
          <w:szCs w:val="28"/>
        </w:rPr>
      </w:pPr>
      <w:r>
        <w:rPr>
          <w:b/>
          <w:sz w:val="28"/>
          <w:szCs w:val="28"/>
        </w:rPr>
        <w:t>IN THE INDUSTRIAL COURT OF UGANDA AT KAMPALA</w:t>
      </w:r>
    </w:p>
    <w:p w:rsidR="003E3E79" w:rsidRDefault="003E3E79" w:rsidP="003E3E79">
      <w:pPr>
        <w:spacing w:after="0"/>
        <w:ind w:left="90"/>
        <w:jc w:val="center"/>
        <w:rPr>
          <w:b/>
          <w:sz w:val="28"/>
          <w:szCs w:val="28"/>
        </w:rPr>
      </w:pPr>
      <w:r>
        <w:rPr>
          <w:b/>
          <w:sz w:val="28"/>
          <w:szCs w:val="28"/>
        </w:rPr>
        <w:t>LABOUR DISPUTE REFERENCE No.253 OF 2015</w:t>
      </w:r>
    </w:p>
    <w:p w:rsidR="003E3E79" w:rsidRDefault="003E3E79" w:rsidP="003E3E79">
      <w:pPr>
        <w:spacing w:after="0"/>
        <w:ind w:left="90"/>
        <w:jc w:val="center"/>
        <w:rPr>
          <w:b/>
          <w:sz w:val="28"/>
          <w:szCs w:val="28"/>
        </w:rPr>
      </w:pPr>
      <w:r>
        <w:rPr>
          <w:b/>
          <w:sz w:val="28"/>
          <w:szCs w:val="28"/>
        </w:rPr>
        <w:t>[ARISING FROM KCCA/CEN/LC/142/2015]</w:t>
      </w:r>
    </w:p>
    <w:p w:rsidR="003E3E79" w:rsidRDefault="003E3E79" w:rsidP="003E3E79">
      <w:pPr>
        <w:spacing w:after="0"/>
        <w:ind w:left="90"/>
        <w:jc w:val="center"/>
        <w:rPr>
          <w:b/>
          <w:sz w:val="28"/>
          <w:szCs w:val="28"/>
        </w:rPr>
      </w:pPr>
    </w:p>
    <w:p w:rsidR="003E3E79" w:rsidRDefault="003E3E79" w:rsidP="003E3E79">
      <w:pPr>
        <w:spacing w:after="0"/>
        <w:ind w:left="90"/>
        <w:jc w:val="center"/>
        <w:rPr>
          <w:b/>
          <w:sz w:val="28"/>
          <w:szCs w:val="28"/>
        </w:rPr>
      </w:pPr>
      <w:r>
        <w:rPr>
          <w:b/>
          <w:sz w:val="28"/>
          <w:szCs w:val="28"/>
        </w:rPr>
        <w:t>BETWEEN</w:t>
      </w:r>
    </w:p>
    <w:p w:rsidR="003E3E79" w:rsidRDefault="003E3E79" w:rsidP="003E3E79">
      <w:pPr>
        <w:spacing w:after="0"/>
        <w:rPr>
          <w:b/>
          <w:sz w:val="28"/>
          <w:szCs w:val="28"/>
        </w:rPr>
      </w:pPr>
      <w:r>
        <w:rPr>
          <w:b/>
          <w:sz w:val="28"/>
          <w:szCs w:val="28"/>
        </w:rPr>
        <w:t>RICHARD SSERWANGA ………………………………………………….…………</w:t>
      </w:r>
      <w:proofErr w:type="gramStart"/>
      <w:r>
        <w:rPr>
          <w:b/>
          <w:sz w:val="28"/>
          <w:szCs w:val="28"/>
        </w:rPr>
        <w:t>…..</w:t>
      </w:r>
      <w:proofErr w:type="gramEnd"/>
      <w:r>
        <w:rPr>
          <w:b/>
          <w:sz w:val="28"/>
          <w:szCs w:val="28"/>
        </w:rPr>
        <w:t>CLAIMANT</w:t>
      </w:r>
    </w:p>
    <w:p w:rsidR="003E3E79" w:rsidRDefault="003E3E79" w:rsidP="003E3E79">
      <w:pPr>
        <w:spacing w:after="0"/>
        <w:ind w:left="90"/>
        <w:jc w:val="center"/>
        <w:rPr>
          <w:b/>
          <w:sz w:val="28"/>
          <w:szCs w:val="28"/>
        </w:rPr>
      </w:pPr>
    </w:p>
    <w:p w:rsidR="003E3E79" w:rsidRDefault="003E3E79" w:rsidP="003E3E79">
      <w:pPr>
        <w:spacing w:after="0"/>
        <w:ind w:left="90"/>
        <w:jc w:val="center"/>
        <w:rPr>
          <w:b/>
          <w:sz w:val="28"/>
          <w:szCs w:val="28"/>
        </w:rPr>
      </w:pPr>
      <w:r>
        <w:rPr>
          <w:b/>
          <w:sz w:val="28"/>
          <w:szCs w:val="28"/>
        </w:rPr>
        <w:t>VERSUS</w:t>
      </w:r>
    </w:p>
    <w:p w:rsidR="003E3E79" w:rsidRDefault="003E3E79" w:rsidP="003E3E79">
      <w:pPr>
        <w:spacing w:after="0"/>
        <w:ind w:left="90"/>
        <w:jc w:val="center"/>
        <w:rPr>
          <w:b/>
          <w:sz w:val="28"/>
          <w:szCs w:val="28"/>
        </w:rPr>
      </w:pPr>
    </w:p>
    <w:p w:rsidR="003E3E79" w:rsidRDefault="003E3E79" w:rsidP="003E3E79">
      <w:pPr>
        <w:spacing w:after="0"/>
        <w:rPr>
          <w:b/>
          <w:sz w:val="28"/>
          <w:szCs w:val="28"/>
          <w:u w:val="single"/>
        </w:rPr>
      </w:pPr>
      <w:r>
        <w:rPr>
          <w:b/>
          <w:sz w:val="28"/>
          <w:szCs w:val="28"/>
        </w:rPr>
        <w:t>UGANDA BREWERIES LIMITED ………………………………...........…</w:t>
      </w:r>
      <w:proofErr w:type="gramStart"/>
      <w:r>
        <w:rPr>
          <w:b/>
          <w:sz w:val="28"/>
          <w:szCs w:val="28"/>
        </w:rPr>
        <w:t>….RESPONDENT</w:t>
      </w:r>
      <w:proofErr w:type="gramEnd"/>
    </w:p>
    <w:p w:rsidR="003E3E79" w:rsidRDefault="003E3E79" w:rsidP="003E3E79">
      <w:pPr>
        <w:spacing w:after="0"/>
        <w:ind w:left="90"/>
        <w:jc w:val="both"/>
        <w:rPr>
          <w:b/>
          <w:sz w:val="28"/>
          <w:szCs w:val="28"/>
          <w:u w:val="single"/>
        </w:rPr>
      </w:pPr>
    </w:p>
    <w:p w:rsidR="003E3E79" w:rsidRDefault="003E3E79" w:rsidP="003E3E79">
      <w:pPr>
        <w:spacing w:after="0"/>
        <w:ind w:left="90"/>
        <w:jc w:val="both"/>
        <w:rPr>
          <w:b/>
          <w:sz w:val="28"/>
          <w:szCs w:val="28"/>
          <w:u w:val="single"/>
        </w:rPr>
      </w:pPr>
      <w:r>
        <w:rPr>
          <w:b/>
          <w:sz w:val="28"/>
          <w:szCs w:val="28"/>
          <w:u w:val="single"/>
        </w:rPr>
        <w:t>BEFORE</w:t>
      </w:r>
    </w:p>
    <w:p w:rsidR="003E3E79" w:rsidRDefault="003E3E79" w:rsidP="003E3E79">
      <w:pPr>
        <w:pStyle w:val="ListParagraph"/>
        <w:numPr>
          <w:ilvl w:val="0"/>
          <w:numId w:val="1"/>
        </w:numPr>
        <w:spacing w:after="0"/>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3E3E79" w:rsidRDefault="003E3E79" w:rsidP="003E3E79">
      <w:pPr>
        <w:pStyle w:val="ListParagraph"/>
        <w:numPr>
          <w:ilvl w:val="0"/>
          <w:numId w:val="1"/>
        </w:numPr>
        <w:spacing w:after="0"/>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3E3E79" w:rsidRDefault="003E3E79" w:rsidP="003E3E79">
      <w:pPr>
        <w:spacing w:after="0"/>
        <w:ind w:left="90"/>
        <w:jc w:val="both"/>
        <w:rPr>
          <w:sz w:val="28"/>
          <w:szCs w:val="28"/>
        </w:rPr>
      </w:pPr>
    </w:p>
    <w:p w:rsidR="003E3E79" w:rsidRDefault="003E3E79" w:rsidP="003E3E79">
      <w:pPr>
        <w:spacing w:after="0"/>
        <w:ind w:left="90"/>
        <w:jc w:val="both"/>
        <w:rPr>
          <w:b/>
          <w:sz w:val="28"/>
          <w:szCs w:val="28"/>
          <w:u w:val="single"/>
        </w:rPr>
      </w:pPr>
      <w:r>
        <w:rPr>
          <w:b/>
          <w:sz w:val="28"/>
          <w:szCs w:val="28"/>
          <w:u w:val="single"/>
        </w:rPr>
        <w:t>PANELISTS</w:t>
      </w:r>
    </w:p>
    <w:p w:rsidR="003E3E79" w:rsidRDefault="003E3E79" w:rsidP="003E3E79">
      <w:pPr>
        <w:pStyle w:val="ListParagraph"/>
        <w:numPr>
          <w:ilvl w:val="0"/>
          <w:numId w:val="2"/>
        </w:numPr>
        <w:spacing w:after="0"/>
        <w:jc w:val="both"/>
        <w:rPr>
          <w:sz w:val="28"/>
          <w:szCs w:val="28"/>
        </w:rPr>
      </w:pPr>
      <w:r>
        <w:rPr>
          <w:sz w:val="28"/>
          <w:szCs w:val="28"/>
        </w:rPr>
        <w:t xml:space="preserve">Mr. </w:t>
      </w:r>
      <w:proofErr w:type="spellStart"/>
      <w:r w:rsidR="00347E5A">
        <w:rPr>
          <w:sz w:val="28"/>
          <w:szCs w:val="28"/>
        </w:rPr>
        <w:t>Ebyau</w:t>
      </w:r>
      <w:proofErr w:type="spellEnd"/>
      <w:r w:rsidR="00347E5A">
        <w:rPr>
          <w:sz w:val="28"/>
          <w:szCs w:val="28"/>
        </w:rPr>
        <w:t xml:space="preserve"> Fidel</w:t>
      </w:r>
    </w:p>
    <w:p w:rsidR="003E3E79" w:rsidRDefault="003E3E79" w:rsidP="003E3E79">
      <w:pPr>
        <w:pStyle w:val="ListParagraph"/>
        <w:numPr>
          <w:ilvl w:val="0"/>
          <w:numId w:val="2"/>
        </w:numPr>
        <w:spacing w:after="0"/>
        <w:jc w:val="both"/>
        <w:rPr>
          <w:sz w:val="28"/>
          <w:szCs w:val="28"/>
        </w:rPr>
      </w:pPr>
      <w:r>
        <w:rPr>
          <w:sz w:val="28"/>
          <w:szCs w:val="28"/>
        </w:rPr>
        <w:t xml:space="preserve">Mr. </w:t>
      </w:r>
      <w:r w:rsidR="00347E5A">
        <w:rPr>
          <w:sz w:val="28"/>
          <w:szCs w:val="28"/>
        </w:rPr>
        <w:t xml:space="preserve">FX </w:t>
      </w:r>
      <w:proofErr w:type="spellStart"/>
      <w:r w:rsidR="00347E5A">
        <w:rPr>
          <w:sz w:val="28"/>
          <w:szCs w:val="28"/>
        </w:rPr>
        <w:t>Mubuuke</w:t>
      </w:r>
      <w:proofErr w:type="spellEnd"/>
    </w:p>
    <w:p w:rsidR="003E3E79" w:rsidRDefault="003E3E79" w:rsidP="003E3E79">
      <w:pPr>
        <w:pStyle w:val="ListParagraph"/>
        <w:numPr>
          <w:ilvl w:val="0"/>
          <w:numId w:val="2"/>
        </w:numPr>
        <w:spacing w:after="0"/>
        <w:jc w:val="both"/>
        <w:rPr>
          <w:sz w:val="28"/>
          <w:szCs w:val="28"/>
        </w:rPr>
      </w:pPr>
      <w:r>
        <w:rPr>
          <w:sz w:val="28"/>
          <w:szCs w:val="28"/>
        </w:rPr>
        <w:t xml:space="preserve">Ms. </w:t>
      </w:r>
      <w:r w:rsidR="00347E5A">
        <w:rPr>
          <w:sz w:val="28"/>
          <w:szCs w:val="28"/>
        </w:rPr>
        <w:t xml:space="preserve">Harriet </w:t>
      </w:r>
      <w:proofErr w:type="spellStart"/>
      <w:r w:rsidR="00347E5A">
        <w:rPr>
          <w:sz w:val="28"/>
          <w:szCs w:val="28"/>
        </w:rPr>
        <w:t>Mugambwa</w:t>
      </w:r>
      <w:proofErr w:type="spellEnd"/>
    </w:p>
    <w:p w:rsidR="003E3E79" w:rsidRDefault="003E3E79" w:rsidP="003E3E79">
      <w:pPr>
        <w:spacing w:after="0"/>
        <w:jc w:val="both"/>
        <w:rPr>
          <w:b/>
          <w:sz w:val="28"/>
          <w:szCs w:val="28"/>
        </w:rPr>
      </w:pPr>
    </w:p>
    <w:p w:rsidR="003E3E79" w:rsidRDefault="003E3E79" w:rsidP="003E3E79">
      <w:pPr>
        <w:jc w:val="center"/>
        <w:rPr>
          <w:b/>
          <w:sz w:val="28"/>
          <w:szCs w:val="28"/>
          <w:u w:val="single"/>
        </w:rPr>
      </w:pPr>
      <w:r>
        <w:rPr>
          <w:b/>
          <w:sz w:val="28"/>
          <w:szCs w:val="28"/>
          <w:u w:val="single"/>
        </w:rPr>
        <w:t>AWARD</w:t>
      </w:r>
    </w:p>
    <w:p w:rsidR="003E3E79" w:rsidRDefault="003E3E79" w:rsidP="003E3E79">
      <w:pPr>
        <w:rPr>
          <w:b/>
          <w:sz w:val="28"/>
          <w:szCs w:val="28"/>
          <w:u w:val="single"/>
        </w:rPr>
      </w:pPr>
      <w:r>
        <w:rPr>
          <w:b/>
          <w:sz w:val="28"/>
          <w:szCs w:val="28"/>
          <w:u w:val="single"/>
        </w:rPr>
        <w:t>Brief facts</w:t>
      </w:r>
    </w:p>
    <w:p w:rsidR="003E3E79" w:rsidRDefault="003E3E79" w:rsidP="003E3E79">
      <w:pPr>
        <w:jc w:val="both"/>
        <w:rPr>
          <w:sz w:val="28"/>
          <w:szCs w:val="28"/>
        </w:rPr>
      </w:pPr>
      <w:r w:rsidRPr="003E3E79">
        <w:rPr>
          <w:sz w:val="28"/>
          <w:szCs w:val="28"/>
        </w:rPr>
        <w:t>By memorandum</w:t>
      </w:r>
      <w:r>
        <w:rPr>
          <w:sz w:val="28"/>
          <w:szCs w:val="28"/>
        </w:rPr>
        <w:t xml:space="preserve"> of claim filed in this Court on 06/11/2015, the claimant stated that being an employee of the respondent since 8/1/2001, he was in 2011 transferred to a non-existent section in the administrative hierarchy </w:t>
      </w:r>
      <w:r w:rsidR="0036789F">
        <w:rPr>
          <w:sz w:val="28"/>
          <w:szCs w:val="28"/>
        </w:rPr>
        <w:t xml:space="preserve">of the respondent company, without his knowledge. </w:t>
      </w:r>
    </w:p>
    <w:p w:rsidR="0036789F" w:rsidRDefault="0036789F" w:rsidP="003E3E79">
      <w:pPr>
        <w:jc w:val="both"/>
        <w:rPr>
          <w:sz w:val="28"/>
          <w:szCs w:val="28"/>
        </w:rPr>
      </w:pPr>
      <w:r>
        <w:rPr>
          <w:sz w:val="28"/>
          <w:szCs w:val="28"/>
        </w:rPr>
        <w:t xml:space="preserve">When he challenged the transfer he was on 10/3/2011 served with a warning letter dated 21/2/2011 for failing to execute his duties properly against which he demanded a hearing in vain. </w:t>
      </w:r>
    </w:p>
    <w:p w:rsidR="0036789F" w:rsidRDefault="0036789F" w:rsidP="003E3E79">
      <w:pPr>
        <w:jc w:val="both"/>
        <w:rPr>
          <w:sz w:val="28"/>
          <w:szCs w:val="28"/>
        </w:rPr>
      </w:pPr>
      <w:r>
        <w:rPr>
          <w:sz w:val="28"/>
          <w:szCs w:val="28"/>
        </w:rPr>
        <w:t xml:space="preserve">He was unfairly appraised on 10/7/2012 and falsely accused of gross </w:t>
      </w:r>
      <w:r w:rsidR="007E307C">
        <w:rPr>
          <w:sz w:val="28"/>
          <w:szCs w:val="28"/>
        </w:rPr>
        <w:t>misconduct and absconding from work</w:t>
      </w:r>
      <w:r>
        <w:rPr>
          <w:sz w:val="28"/>
          <w:szCs w:val="28"/>
        </w:rPr>
        <w:t xml:space="preserve"> and when he appealed against the appraisal no decision came out until 16/8/2012 when in response to the appeal he was served with a termination letter which disclosed no reason for termination. </w:t>
      </w:r>
      <w:r w:rsidR="00507BE1">
        <w:rPr>
          <w:sz w:val="28"/>
          <w:szCs w:val="28"/>
        </w:rPr>
        <w:t>He lodged an appeal against the termination but no decision ever came out.</w:t>
      </w:r>
    </w:p>
    <w:p w:rsidR="00507BE1" w:rsidRDefault="00507BE1" w:rsidP="003E3E79">
      <w:pPr>
        <w:jc w:val="both"/>
        <w:rPr>
          <w:sz w:val="28"/>
          <w:szCs w:val="28"/>
        </w:rPr>
      </w:pPr>
      <w:r>
        <w:rPr>
          <w:sz w:val="28"/>
          <w:szCs w:val="28"/>
        </w:rPr>
        <w:lastRenderedPageBreak/>
        <w:t xml:space="preserve">According to the memorandum of claim, the above events constitute extreme abuse of the rights of the claimant contrary to the </w:t>
      </w:r>
      <w:proofErr w:type="spellStart"/>
      <w:r>
        <w:rPr>
          <w:sz w:val="28"/>
          <w:szCs w:val="28"/>
        </w:rPr>
        <w:t>Diago</w:t>
      </w:r>
      <w:proofErr w:type="spellEnd"/>
      <w:r>
        <w:rPr>
          <w:sz w:val="28"/>
          <w:szCs w:val="28"/>
        </w:rPr>
        <w:t xml:space="preserve"> Code of Business conduct and the laws and regulations governing employment relationships in Uganda.</w:t>
      </w:r>
    </w:p>
    <w:p w:rsidR="00507BE1" w:rsidRDefault="00507BE1" w:rsidP="003E3E79">
      <w:pPr>
        <w:jc w:val="both"/>
        <w:rPr>
          <w:sz w:val="28"/>
          <w:szCs w:val="28"/>
        </w:rPr>
      </w:pPr>
      <w:r>
        <w:rPr>
          <w:sz w:val="28"/>
          <w:szCs w:val="28"/>
        </w:rPr>
        <w:t xml:space="preserve">The Claimant prayed for a declaration that his dismissal </w:t>
      </w:r>
      <w:r w:rsidR="007E307C">
        <w:rPr>
          <w:sz w:val="28"/>
          <w:szCs w:val="28"/>
        </w:rPr>
        <w:t>w</w:t>
      </w:r>
      <w:r>
        <w:rPr>
          <w:sz w:val="28"/>
          <w:szCs w:val="28"/>
        </w:rPr>
        <w:t>as unfair and unlawful</w:t>
      </w:r>
      <w:r w:rsidR="00073D9D">
        <w:rPr>
          <w:sz w:val="28"/>
          <w:szCs w:val="28"/>
        </w:rPr>
        <w:t>, severance allowance, certificate</w:t>
      </w:r>
      <w:r>
        <w:rPr>
          <w:sz w:val="28"/>
          <w:szCs w:val="28"/>
        </w:rPr>
        <w:t xml:space="preserve"> </w:t>
      </w:r>
      <w:r w:rsidR="00E45812">
        <w:rPr>
          <w:sz w:val="28"/>
          <w:szCs w:val="28"/>
        </w:rPr>
        <w:t xml:space="preserve">of service, general damages; special damages; aggravated damages; four </w:t>
      </w:r>
      <w:r w:rsidR="007E307C">
        <w:rPr>
          <w:sz w:val="28"/>
          <w:szCs w:val="28"/>
        </w:rPr>
        <w:t>weeks’</w:t>
      </w:r>
      <w:r w:rsidR="00E45812">
        <w:rPr>
          <w:sz w:val="28"/>
          <w:szCs w:val="28"/>
        </w:rPr>
        <w:t xml:space="preserve"> net pay, costs and interest.</w:t>
      </w:r>
    </w:p>
    <w:p w:rsidR="004C43A0" w:rsidRDefault="00E45812" w:rsidP="003E3E79">
      <w:pPr>
        <w:jc w:val="both"/>
        <w:rPr>
          <w:sz w:val="28"/>
          <w:szCs w:val="28"/>
        </w:rPr>
      </w:pPr>
      <w:r>
        <w:rPr>
          <w:sz w:val="28"/>
          <w:szCs w:val="28"/>
        </w:rPr>
        <w:t xml:space="preserve">The Respondent filed a memorandum in reply on 16/11/2015 in which it was contended that after being served with a </w:t>
      </w:r>
      <w:r w:rsidR="00096B41">
        <w:rPr>
          <w:sz w:val="28"/>
          <w:szCs w:val="28"/>
        </w:rPr>
        <w:t xml:space="preserve">warning letter on 21/2/2011, the claimant was on 1/03/2011 deployed to the role of </w:t>
      </w:r>
      <w:r w:rsidR="00096B41" w:rsidRPr="00073D9D">
        <w:rPr>
          <w:b/>
          <w:sz w:val="28"/>
          <w:szCs w:val="28"/>
        </w:rPr>
        <w:t>Manager Projects and Special</w:t>
      </w:r>
      <w:r w:rsidR="00096B41">
        <w:rPr>
          <w:sz w:val="28"/>
          <w:szCs w:val="28"/>
        </w:rPr>
        <w:t xml:space="preserve"> </w:t>
      </w:r>
      <w:r w:rsidR="00096B41" w:rsidRPr="00073D9D">
        <w:rPr>
          <w:b/>
          <w:sz w:val="28"/>
          <w:szCs w:val="28"/>
        </w:rPr>
        <w:t>assignments</w:t>
      </w:r>
      <w:r w:rsidR="00096B41">
        <w:rPr>
          <w:sz w:val="28"/>
          <w:szCs w:val="28"/>
        </w:rPr>
        <w:t xml:space="preserve"> following a reorganisation of the operations department</w:t>
      </w:r>
      <w:r w:rsidR="007E307C">
        <w:rPr>
          <w:sz w:val="28"/>
          <w:szCs w:val="28"/>
        </w:rPr>
        <w:t>. O</w:t>
      </w:r>
      <w:r w:rsidR="00096B41">
        <w:rPr>
          <w:sz w:val="28"/>
          <w:szCs w:val="28"/>
        </w:rPr>
        <w:t>n being appraised, the claimant was found wa</w:t>
      </w:r>
      <w:r w:rsidR="004C43A0">
        <w:rPr>
          <w:sz w:val="28"/>
          <w:szCs w:val="28"/>
        </w:rPr>
        <w:t xml:space="preserve">nting and on 16/8/2012 he was terminated in line with the Human Resource </w:t>
      </w:r>
      <w:r w:rsidR="007E307C">
        <w:rPr>
          <w:sz w:val="28"/>
          <w:szCs w:val="28"/>
        </w:rPr>
        <w:t xml:space="preserve">Manual, his contract of service and the applicable law within the prerogative </w:t>
      </w:r>
      <w:r w:rsidR="004C43A0">
        <w:rPr>
          <w:sz w:val="28"/>
          <w:szCs w:val="28"/>
        </w:rPr>
        <w:t>of the Employer.</w:t>
      </w:r>
    </w:p>
    <w:p w:rsidR="004C43A0" w:rsidRDefault="004C43A0" w:rsidP="003E3E79">
      <w:pPr>
        <w:jc w:val="both"/>
        <w:rPr>
          <w:sz w:val="28"/>
          <w:szCs w:val="28"/>
        </w:rPr>
      </w:pPr>
      <w:r>
        <w:rPr>
          <w:sz w:val="28"/>
          <w:szCs w:val="28"/>
        </w:rPr>
        <w:t>The issue</w:t>
      </w:r>
      <w:r w:rsidR="007E307C">
        <w:rPr>
          <w:sz w:val="28"/>
          <w:szCs w:val="28"/>
        </w:rPr>
        <w:t>s</w:t>
      </w:r>
      <w:r>
        <w:rPr>
          <w:sz w:val="28"/>
          <w:szCs w:val="28"/>
        </w:rPr>
        <w:t xml:space="preserve"> agreed from the above facts in a joint scheduling memorandum filed on 27/4/2016 were:</w:t>
      </w:r>
    </w:p>
    <w:p w:rsidR="00E45812" w:rsidRPr="007E307C" w:rsidRDefault="004C43A0" w:rsidP="004C43A0">
      <w:pPr>
        <w:pStyle w:val="ListParagraph"/>
        <w:numPr>
          <w:ilvl w:val="0"/>
          <w:numId w:val="3"/>
        </w:numPr>
        <w:jc w:val="both"/>
        <w:rPr>
          <w:b/>
          <w:sz w:val="28"/>
          <w:szCs w:val="28"/>
        </w:rPr>
      </w:pPr>
      <w:r w:rsidRPr="007E307C">
        <w:rPr>
          <w:b/>
          <w:sz w:val="28"/>
          <w:szCs w:val="28"/>
        </w:rPr>
        <w:t>Whether the claimant’s em</w:t>
      </w:r>
      <w:r w:rsidR="007E307C" w:rsidRPr="007E307C">
        <w:rPr>
          <w:b/>
          <w:sz w:val="28"/>
          <w:szCs w:val="28"/>
        </w:rPr>
        <w:t>ployment was unfairly terminated</w:t>
      </w:r>
      <w:r w:rsidRPr="007E307C">
        <w:rPr>
          <w:b/>
          <w:sz w:val="28"/>
          <w:szCs w:val="28"/>
        </w:rPr>
        <w:t xml:space="preserve"> by the respondent company.</w:t>
      </w:r>
    </w:p>
    <w:p w:rsidR="004C43A0" w:rsidRDefault="004C43A0" w:rsidP="004C43A0">
      <w:pPr>
        <w:pStyle w:val="ListParagraph"/>
        <w:numPr>
          <w:ilvl w:val="0"/>
          <w:numId w:val="3"/>
        </w:numPr>
        <w:jc w:val="both"/>
        <w:rPr>
          <w:sz w:val="28"/>
          <w:szCs w:val="28"/>
        </w:rPr>
      </w:pPr>
      <w:r w:rsidRPr="007E307C">
        <w:rPr>
          <w:b/>
          <w:sz w:val="28"/>
          <w:szCs w:val="28"/>
        </w:rPr>
        <w:t>What remedies are available to the parties</w:t>
      </w:r>
      <w:r>
        <w:rPr>
          <w:sz w:val="28"/>
          <w:szCs w:val="28"/>
        </w:rPr>
        <w:t>.</w:t>
      </w:r>
    </w:p>
    <w:p w:rsidR="004C43A0" w:rsidRPr="004C43A0" w:rsidRDefault="004C43A0" w:rsidP="004C43A0">
      <w:pPr>
        <w:jc w:val="both"/>
        <w:rPr>
          <w:b/>
          <w:sz w:val="28"/>
          <w:szCs w:val="28"/>
          <w:u w:val="single"/>
        </w:rPr>
      </w:pPr>
      <w:r w:rsidRPr="004C43A0">
        <w:rPr>
          <w:b/>
          <w:sz w:val="28"/>
          <w:szCs w:val="28"/>
          <w:u w:val="single"/>
        </w:rPr>
        <w:t>Representation:</w:t>
      </w:r>
    </w:p>
    <w:p w:rsidR="00E45812" w:rsidRDefault="004C43A0" w:rsidP="003E3E79">
      <w:pPr>
        <w:jc w:val="both"/>
        <w:rPr>
          <w:sz w:val="28"/>
          <w:szCs w:val="28"/>
        </w:rPr>
      </w:pPr>
      <w:r>
        <w:rPr>
          <w:sz w:val="28"/>
          <w:szCs w:val="28"/>
        </w:rPr>
        <w:t>The claimant was represented initially by Mr. Muwema of Muwema &amp; Co. Advocates who fil</w:t>
      </w:r>
      <w:r w:rsidR="00BC6A41">
        <w:rPr>
          <w:sz w:val="28"/>
          <w:szCs w:val="28"/>
        </w:rPr>
        <w:t>ed the memorandum of claim and signed</w:t>
      </w:r>
      <w:r>
        <w:rPr>
          <w:sz w:val="28"/>
          <w:szCs w:val="28"/>
        </w:rPr>
        <w:t xml:space="preserve"> the joint scheduling memorandum.</w:t>
      </w:r>
    </w:p>
    <w:p w:rsidR="004C43A0" w:rsidRDefault="004C43A0" w:rsidP="003E3E79">
      <w:pPr>
        <w:jc w:val="both"/>
        <w:rPr>
          <w:sz w:val="28"/>
          <w:szCs w:val="28"/>
        </w:rPr>
      </w:pPr>
      <w:r>
        <w:rPr>
          <w:sz w:val="28"/>
          <w:szCs w:val="28"/>
        </w:rPr>
        <w:t xml:space="preserve">Subsequently during the </w:t>
      </w:r>
      <w:r w:rsidR="00073D9D">
        <w:rPr>
          <w:sz w:val="28"/>
          <w:szCs w:val="28"/>
        </w:rPr>
        <w:t>trial,</w:t>
      </w:r>
      <w:r>
        <w:rPr>
          <w:sz w:val="28"/>
          <w:szCs w:val="28"/>
        </w:rPr>
        <w:t xml:space="preserve"> the cl</w:t>
      </w:r>
      <w:r w:rsidR="00073D9D">
        <w:rPr>
          <w:sz w:val="28"/>
          <w:szCs w:val="28"/>
        </w:rPr>
        <w:t>aimant was represented by Mr. Charles</w:t>
      </w:r>
      <w:r>
        <w:rPr>
          <w:sz w:val="28"/>
          <w:szCs w:val="28"/>
        </w:rPr>
        <w:t xml:space="preserve"> Nsubuga &amp; Mr. Abdulla Kiwanuka of Kiwanuka</w:t>
      </w:r>
      <w:r w:rsidR="0085283A">
        <w:rPr>
          <w:sz w:val="28"/>
          <w:szCs w:val="28"/>
        </w:rPr>
        <w:t>, Kan</w:t>
      </w:r>
      <w:r w:rsidR="00BC6A41">
        <w:rPr>
          <w:sz w:val="28"/>
          <w:szCs w:val="28"/>
        </w:rPr>
        <w:t>yaga &amp; Co. Advocates. Mr. Turyakira</w:t>
      </w:r>
      <w:r w:rsidR="00073D9D">
        <w:rPr>
          <w:sz w:val="28"/>
          <w:szCs w:val="28"/>
        </w:rPr>
        <w:t xml:space="preserve"> Anaclet</w:t>
      </w:r>
      <w:r w:rsidR="00BC6A41">
        <w:rPr>
          <w:sz w:val="28"/>
          <w:szCs w:val="28"/>
        </w:rPr>
        <w:t xml:space="preserve"> of   Turyak</w:t>
      </w:r>
      <w:r w:rsidR="0085283A">
        <w:rPr>
          <w:sz w:val="28"/>
          <w:szCs w:val="28"/>
        </w:rPr>
        <w:t>ira &amp;</w:t>
      </w:r>
      <w:r w:rsidR="00436CFF">
        <w:rPr>
          <w:sz w:val="28"/>
          <w:szCs w:val="28"/>
        </w:rPr>
        <w:t xml:space="preserve"> C</w:t>
      </w:r>
      <w:r w:rsidR="00001C3F">
        <w:rPr>
          <w:sz w:val="28"/>
          <w:szCs w:val="28"/>
        </w:rPr>
        <w:t>o. A</w:t>
      </w:r>
      <w:r w:rsidR="0085283A">
        <w:rPr>
          <w:sz w:val="28"/>
          <w:szCs w:val="28"/>
        </w:rPr>
        <w:t xml:space="preserve">dvocates represented </w:t>
      </w:r>
      <w:r w:rsidR="00001C3F">
        <w:rPr>
          <w:sz w:val="28"/>
          <w:szCs w:val="28"/>
        </w:rPr>
        <w:t>the respondent.</w:t>
      </w:r>
    </w:p>
    <w:p w:rsidR="00001C3F" w:rsidRPr="00001C3F" w:rsidRDefault="00001C3F" w:rsidP="003E3E79">
      <w:pPr>
        <w:jc w:val="both"/>
        <w:rPr>
          <w:b/>
          <w:sz w:val="28"/>
          <w:szCs w:val="28"/>
          <w:u w:val="single"/>
        </w:rPr>
      </w:pPr>
      <w:r w:rsidRPr="00001C3F">
        <w:rPr>
          <w:b/>
          <w:sz w:val="28"/>
          <w:szCs w:val="28"/>
          <w:u w:val="single"/>
        </w:rPr>
        <w:t>Evidence adduced</w:t>
      </w:r>
    </w:p>
    <w:p w:rsidR="001653AE" w:rsidRDefault="00001C3F">
      <w:pPr>
        <w:rPr>
          <w:sz w:val="28"/>
          <w:szCs w:val="28"/>
        </w:rPr>
      </w:pPr>
      <w:r w:rsidRPr="00001C3F">
        <w:rPr>
          <w:sz w:val="28"/>
          <w:szCs w:val="28"/>
        </w:rPr>
        <w:t>In an attempt</w:t>
      </w:r>
      <w:r>
        <w:rPr>
          <w:sz w:val="28"/>
          <w:szCs w:val="28"/>
        </w:rPr>
        <w:t xml:space="preserve"> to resolve the above mentioned legal issues, the claimant adduced evidence from his own testimony and after failing to trace a second w</w:t>
      </w:r>
      <w:r w:rsidR="00BC6A41">
        <w:rPr>
          <w:sz w:val="28"/>
          <w:szCs w:val="28"/>
        </w:rPr>
        <w:t>itness, one Jovans Ndabayunga, he on</w:t>
      </w:r>
      <w:r>
        <w:rPr>
          <w:sz w:val="28"/>
          <w:szCs w:val="28"/>
        </w:rPr>
        <w:t xml:space="preserve"> 3/09/2018 abandoned this witness and closed his case.</w:t>
      </w:r>
    </w:p>
    <w:p w:rsidR="00001C3F" w:rsidRDefault="00001C3F">
      <w:pPr>
        <w:rPr>
          <w:sz w:val="28"/>
          <w:szCs w:val="28"/>
        </w:rPr>
      </w:pPr>
      <w:r>
        <w:rPr>
          <w:sz w:val="28"/>
          <w:szCs w:val="28"/>
        </w:rPr>
        <w:t>The respondent opened its case with a witness one Prisc</w:t>
      </w:r>
      <w:r w:rsidR="00073D9D">
        <w:rPr>
          <w:sz w:val="28"/>
          <w:szCs w:val="28"/>
        </w:rPr>
        <w:t>illa Mwadha who having been partially cross</w:t>
      </w:r>
      <w:r w:rsidR="00BC6A41">
        <w:rPr>
          <w:sz w:val="28"/>
          <w:szCs w:val="28"/>
        </w:rPr>
        <w:t xml:space="preserve"> examined, failed to turn</w:t>
      </w:r>
      <w:r>
        <w:rPr>
          <w:sz w:val="28"/>
          <w:szCs w:val="28"/>
        </w:rPr>
        <w:t xml:space="preserve"> up for completion of the </w:t>
      </w:r>
      <w:r>
        <w:rPr>
          <w:sz w:val="28"/>
          <w:szCs w:val="28"/>
        </w:rPr>
        <w:lastRenderedPageBreak/>
        <w:t>cross examination and al</w:t>
      </w:r>
      <w:r w:rsidR="00BC6A41">
        <w:rPr>
          <w:sz w:val="28"/>
          <w:szCs w:val="28"/>
        </w:rPr>
        <w:t>l attempts to secure her</w:t>
      </w:r>
      <w:r>
        <w:rPr>
          <w:sz w:val="28"/>
          <w:szCs w:val="28"/>
        </w:rPr>
        <w:t xml:space="preserve"> including </w:t>
      </w:r>
      <w:r w:rsidR="00072C88">
        <w:rPr>
          <w:sz w:val="28"/>
          <w:szCs w:val="28"/>
        </w:rPr>
        <w:t>witness summons did not work. After numerous adjournments</w:t>
      </w:r>
      <w:r w:rsidR="00BC6A41">
        <w:rPr>
          <w:sz w:val="28"/>
          <w:szCs w:val="28"/>
        </w:rPr>
        <w:t>,</w:t>
      </w:r>
      <w:r w:rsidR="00073D9D">
        <w:rPr>
          <w:sz w:val="28"/>
          <w:szCs w:val="28"/>
        </w:rPr>
        <w:t xml:space="preserve"> on 28/2</w:t>
      </w:r>
      <w:r w:rsidR="00072C88">
        <w:rPr>
          <w:sz w:val="28"/>
          <w:szCs w:val="28"/>
        </w:rPr>
        <w:t>/2020, the evidence of</w:t>
      </w:r>
      <w:r w:rsidR="00073D9D">
        <w:rPr>
          <w:sz w:val="28"/>
          <w:szCs w:val="28"/>
        </w:rPr>
        <w:t xml:space="preserve"> Ms</w:t>
      </w:r>
      <w:r w:rsidR="00072C88">
        <w:rPr>
          <w:sz w:val="28"/>
          <w:szCs w:val="28"/>
        </w:rPr>
        <w:t xml:space="preserve"> Mwadha was expunged from the record and the respondent was allowed to provide a </w:t>
      </w:r>
      <w:r w:rsidR="00BC6A41">
        <w:rPr>
          <w:sz w:val="28"/>
          <w:szCs w:val="28"/>
        </w:rPr>
        <w:t>substitute which it failed.  O</w:t>
      </w:r>
      <w:r w:rsidR="00072C88">
        <w:rPr>
          <w:sz w:val="28"/>
          <w:szCs w:val="28"/>
        </w:rPr>
        <w:t>n 18/11/2020 Mr. Mandera</w:t>
      </w:r>
      <w:r w:rsidR="00BC6A41">
        <w:rPr>
          <w:sz w:val="28"/>
          <w:szCs w:val="28"/>
        </w:rPr>
        <w:t xml:space="preserve"> Araali on brief from Mr. Turyak</w:t>
      </w:r>
      <w:r w:rsidR="00072C88">
        <w:rPr>
          <w:sz w:val="28"/>
          <w:szCs w:val="28"/>
        </w:rPr>
        <w:t>ira for the respondent prayed for closure of the respondent’s case and an adjournment for submission which was allowed by the court.</w:t>
      </w:r>
      <w:r w:rsidR="00392DFF">
        <w:rPr>
          <w:sz w:val="28"/>
          <w:szCs w:val="28"/>
        </w:rPr>
        <w:t xml:space="preserve"> Court was left with only the evidence of the claimant on the record.</w:t>
      </w:r>
    </w:p>
    <w:p w:rsidR="00DD6E7A" w:rsidRDefault="00072C88">
      <w:pPr>
        <w:rPr>
          <w:sz w:val="28"/>
          <w:szCs w:val="28"/>
        </w:rPr>
      </w:pPr>
      <w:r>
        <w:rPr>
          <w:sz w:val="28"/>
          <w:szCs w:val="28"/>
        </w:rPr>
        <w:t>In the presence of both counsel this court granted the claimant up to 2/12/2020 to file his written submissions and the respondent up to</w:t>
      </w:r>
      <w:r w:rsidR="00DD6E7A">
        <w:rPr>
          <w:sz w:val="28"/>
          <w:szCs w:val="28"/>
        </w:rPr>
        <w:t xml:space="preserve"> 16/12/2020</w:t>
      </w:r>
      <w:r w:rsidR="00BC6A41">
        <w:rPr>
          <w:sz w:val="28"/>
          <w:szCs w:val="28"/>
        </w:rPr>
        <w:t>. T</w:t>
      </w:r>
      <w:r w:rsidR="00DD6E7A">
        <w:rPr>
          <w:sz w:val="28"/>
          <w:szCs w:val="28"/>
        </w:rPr>
        <w:t xml:space="preserve">he </w:t>
      </w:r>
      <w:r w:rsidR="00BC6A41">
        <w:rPr>
          <w:sz w:val="28"/>
          <w:szCs w:val="28"/>
        </w:rPr>
        <w:t>court set 29/1/2021 for the quoru</w:t>
      </w:r>
      <w:r w:rsidR="00DD6E7A">
        <w:rPr>
          <w:sz w:val="28"/>
          <w:szCs w:val="28"/>
        </w:rPr>
        <w:t>m</w:t>
      </w:r>
      <w:r w:rsidR="00BC6A41">
        <w:rPr>
          <w:sz w:val="28"/>
          <w:szCs w:val="28"/>
        </w:rPr>
        <w:t xml:space="preserve"> sitting</w:t>
      </w:r>
      <w:r w:rsidR="00DD6E7A">
        <w:rPr>
          <w:sz w:val="28"/>
          <w:szCs w:val="28"/>
        </w:rPr>
        <w:t xml:space="preserve"> to discuss the case and 05/3/2021 for Judgement /Award.</w:t>
      </w:r>
    </w:p>
    <w:p w:rsidR="00DD6E7A" w:rsidRDefault="00DD6E7A">
      <w:pPr>
        <w:rPr>
          <w:sz w:val="28"/>
          <w:szCs w:val="28"/>
        </w:rPr>
      </w:pPr>
      <w:r>
        <w:rPr>
          <w:sz w:val="28"/>
          <w:szCs w:val="28"/>
        </w:rPr>
        <w:t xml:space="preserve">By 29/1/2021, neither of the submissions were filed and this court decided to ignore </w:t>
      </w:r>
      <w:r w:rsidR="00BC6A41">
        <w:rPr>
          <w:sz w:val="28"/>
          <w:szCs w:val="28"/>
        </w:rPr>
        <w:t>the submissions and go on to wri</w:t>
      </w:r>
      <w:r>
        <w:rPr>
          <w:sz w:val="28"/>
          <w:szCs w:val="28"/>
        </w:rPr>
        <w:t>te the Award.</w:t>
      </w:r>
    </w:p>
    <w:p w:rsidR="00FE2E8D" w:rsidRDefault="00BC6A41">
      <w:pPr>
        <w:rPr>
          <w:sz w:val="28"/>
          <w:szCs w:val="28"/>
        </w:rPr>
      </w:pPr>
      <w:r>
        <w:rPr>
          <w:sz w:val="28"/>
          <w:szCs w:val="28"/>
        </w:rPr>
        <w:t>Consequently, the</w:t>
      </w:r>
      <w:r w:rsidR="00DD6E7A">
        <w:rPr>
          <w:sz w:val="28"/>
          <w:szCs w:val="28"/>
        </w:rPr>
        <w:t xml:space="preserve"> submission</w:t>
      </w:r>
      <w:r>
        <w:rPr>
          <w:sz w:val="28"/>
          <w:szCs w:val="28"/>
        </w:rPr>
        <w:t>s which</w:t>
      </w:r>
      <w:r w:rsidR="00DD6E7A">
        <w:rPr>
          <w:sz w:val="28"/>
          <w:szCs w:val="28"/>
        </w:rPr>
        <w:t xml:space="preserve"> were </w:t>
      </w:r>
      <w:r w:rsidR="00FE2E8D">
        <w:rPr>
          <w:sz w:val="28"/>
          <w:szCs w:val="28"/>
        </w:rPr>
        <w:t>subsequently filed on 02/Feb/2021 for the claimant and 1</w:t>
      </w:r>
      <w:r>
        <w:rPr>
          <w:sz w:val="28"/>
          <w:szCs w:val="28"/>
        </w:rPr>
        <w:t>/3/2021 for the respondent, are</w:t>
      </w:r>
      <w:r w:rsidR="00FE2E8D">
        <w:rPr>
          <w:sz w:val="28"/>
          <w:szCs w:val="28"/>
        </w:rPr>
        <w:t xml:space="preserve"> not part of this Award.</w:t>
      </w:r>
    </w:p>
    <w:p w:rsidR="00072C88" w:rsidRPr="00392DFF" w:rsidRDefault="00FE2E8D">
      <w:pPr>
        <w:rPr>
          <w:b/>
          <w:sz w:val="28"/>
          <w:szCs w:val="28"/>
        </w:rPr>
      </w:pPr>
      <w:r>
        <w:rPr>
          <w:sz w:val="28"/>
          <w:szCs w:val="28"/>
        </w:rPr>
        <w:t>The Claimant in his written witness statement testified that he was unlawfully transferred to a p</w:t>
      </w:r>
      <w:r w:rsidR="008A7BF1">
        <w:rPr>
          <w:sz w:val="28"/>
          <w:szCs w:val="28"/>
        </w:rPr>
        <w:t>osition</w:t>
      </w:r>
      <w:r>
        <w:rPr>
          <w:sz w:val="28"/>
          <w:szCs w:val="28"/>
        </w:rPr>
        <w:t xml:space="preserve"> from which he was later unjustifiably terminated. According </w:t>
      </w:r>
      <w:r w:rsidR="008A7BF1">
        <w:rPr>
          <w:sz w:val="28"/>
          <w:szCs w:val="28"/>
        </w:rPr>
        <w:t xml:space="preserve">to him, the communication of the transfer to him was oral contrary to </w:t>
      </w:r>
      <w:r w:rsidR="008A7BF1" w:rsidRPr="00BC6A41">
        <w:rPr>
          <w:b/>
          <w:sz w:val="28"/>
          <w:szCs w:val="28"/>
        </w:rPr>
        <w:t>EABL Human Resource Policies Manual page 22 Subsection 4.3</w:t>
      </w:r>
      <w:r w:rsidR="008A7BF1">
        <w:rPr>
          <w:sz w:val="28"/>
          <w:szCs w:val="28"/>
        </w:rPr>
        <w:t xml:space="preserve">. and the transfer was made on disciplinary grounds contrary to </w:t>
      </w:r>
      <w:r w:rsidR="00392DFF">
        <w:rPr>
          <w:sz w:val="28"/>
          <w:szCs w:val="28"/>
        </w:rPr>
        <w:t xml:space="preserve">the </w:t>
      </w:r>
      <w:r w:rsidR="00392DFF" w:rsidRPr="00392DFF">
        <w:rPr>
          <w:b/>
          <w:sz w:val="28"/>
          <w:szCs w:val="28"/>
        </w:rPr>
        <w:t>Manual</w:t>
      </w:r>
      <w:r w:rsidR="008A7BF1" w:rsidRPr="00392DFF">
        <w:rPr>
          <w:b/>
          <w:sz w:val="28"/>
          <w:szCs w:val="28"/>
        </w:rPr>
        <w:t xml:space="preserve"> page 21</w:t>
      </w:r>
      <w:r w:rsidR="008A7BF1">
        <w:rPr>
          <w:sz w:val="28"/>
          <w:szCs w:val="28"/>
        </w:rPr>
        <w:t xml:space="preserve"> </w:t>
      </w:r>
      <w:r w:rsidR="008A7BF1" w:rsidRPr="00392DFF">
        <w:rPr>
          <w:b/>
          <w:sz w:val="28"/>
          <w:szCs w:val="28"/>
        </w:rPr>
        <w:t>subsection 4.2.2</w:t>
      </w:r>
      <w:r w:rsidR="00392DFF">
        <w:rPr>
          <w:b/>
          <w:sz w:val="28"/>
          <w:szCs w:val="28"/>
        </w:rPr>
        <w:t>.</w:t>
      </w:r>
      <w:r w:rsidR="00392DFF">
        <w:rPr>
          <w:sz w:val="28"/>
          <w:szCs w:val="28"/>
        </w:rPr>
        <w:t xml:space="preserve"> </w:t>
      </w:r>
      <w:r w:rsidR="00073D9D">
        <w:rPr>
          <w:sz w:val="28"/>
          <w:szCs w:val="28"/>
        </w:rPr>
        <w:t>H</w:t>
      </w:r>
      <w:r w:rsidR="000320CD">
        <w:rPr>
          <w:sz w:val="28"/>
          <w:szCs w:val="28"/>
        </w:rPr>
        <w:t>is complaints about the transfer</w:t>
      </w:r>
      <w:r w:rsidR="00392DFF">
        <w:rPr>
          <w:sz w:val="28"/>
          <w:szCs w:val="28"/>
        </w:rPr>
        <w:t xml:space="preserve"> were not answered contrary to </w:t>
      </w:r>
      <w:r w:rsidR="00392DFF" w:rsidRPr="00392DFF">
        <w:rPr>
          <w:b/>
          <w:sz w:val="28"/>
          <w:szCs w:val="28"/>
        </w:rPr>
        <w:t>M</w:t>
      </w:r>
      <w:r w:rsidR="000320CD" w:rsidRPr="00392DFF">
        <w:rPr>
          <w:b/>
          <w:sz w:val="28"/>
          <w:szCs w:val="28"/>
        </w:rPr>
        <w:t xml:space="preserve">anual 2008, page 19 Section 3.3 and page 03 section 3.0. </w:t>
      </w:r>
    </w:p>
    <w:p w:rsidR="000320CD" w:rsidRDefault="000320CD">
      <w:pPr>
        <w:rPr>
          <w:sz w:val="28"/>
          <w:szCs w:val="28"/>
        </w:rPr>
      </w:pPr>
      <w:r>
        <w:rPr>
          <w:sz w:val="28"/>
          <w:szCs w:val="28"/>
        </w:rPr>
        <w:t xml:space="preserve">The Claimant testified that the redeployment of 1/3/2011 contravened the </w:t>
      </w:r>
      <w:r w:rsidRPr="00392DFF">
        <w:rPr>
          <w:b/>
          <w:sz w:val="28"/>
          <w:szCs w:val="28"/>
        </w:rPr>
        <w:t>policy manual 2008 page 13, Subsection 1.10</w:t>
      </w:r>
      <w:r>
        <w:rPr>
          <w:sz w:val="28"/>
          <w:szCs w:val="28"/>
        </w:rPr>
        <w:t xml:space="preserve"> and that when he appealed against what he called an unfair appraisal, the appeal was ignored. According to him the termination was abrupt without a hea</w:t>
      </w:r>
      <w:r w:rsidR="005373E7">
        <w:rPr>
          <w:sz w:val="28"/>
          <w:szCs w:val="28"/>
        </w:rPr>
        <w:t>ring, investigation or sufficient reason.</w:t>
      </w:r>
    </w:p>
    <w:p w:rsidR="005373E7" w:rsidRDefault="005373E7">
      <w:pPr>
        <w:rPr>
          <w:b/>
          <w:sz w:val="28"/>
          <w:szCs w:val="28"/>
          <w:u w:val="single"/>
        </w:rPr>
      </w:pPr>
      <w:r w:rsidRPr="005373E7">
        <w:rPr>
          <w:b/>
          <w:sz w:val="28"/>
          <w:szCs w:val="28"/>
          <w:u w:val="single"/>
        </w:rPr>
        <w:t>DECISION OF COURT</w:t>
      </w:r>
    </w:p>
    <w:p w:rsidR="005373E7" w:rsidRDefault="005373E7">
      <w:pPr>
        <w:rPr>
          <w:sz w:val="28"/>
          <w:szCs w:val="28"/>
        </w:rPr>
      </w:pPr>
      <w:r w:rsidRPr="005373E7">
        <w:rPr>
          <w:sz w:val="28"/>
          <w:szCs w:val="28"/>
        </w:rPr>
        <w:t xml:space="preserve">The termination letter of </w:t>
      </w:r>
      <w:r>
        <w:rPr>
          <w:sz w:val="28"/>
          <w:szCs w:val="28"/>
        </w:rPr>
        <w:t>the claimant dated 16/08/2012 stated</w:t>
      </w:r>
      <w:r w:rsidR="00392DFF">
        <w:rPr>
          <w:sz w:val="28"/>
          <w:szCs w:val="28"/>
        </w:rPr>
        <w:t>:</w:t>
      </w:r>
    </w:p>
    <w:p w:rsidR="005373E7" w:rsidRDefault="00392DFF">
      <w:pPr>
        <w:rPr>
          <w:sz w:val="28"/>
          <w:szCs w:val="28"/>
        </w:rPr>
      </w:pPr>
      <w:r>
        <w:rPr>
          <w:sz w:val="28"/>
          <w:szCs w:val="28"/>
        </w:rPr>
        <w:t>“</w:t>
      </w:r>
      <w:r w:rsidR="005373E7">
        <w:rPr>
          <w:sz w:val="28"/>
          <w:szCs w:val="28"/>
        </w:rPr>
        <w:t>Dear Richard</w:t>
      </w:r>
      <w:r w:rsidR="00C2549D">
        <w:rPr>
          <w:sz w:val="28"/>
          <w:szCs w:val="28"/>
        </w:rPr>
        <w:t>,</w:t>
      </w:r>
      <w:r w:rsidR="005373E7">
        <w:rPr>
          <w:sz w:val="28"/>
          <w:szCs w:val="28"/>
        </w:rPr>
        <w:t xml:space="preserve"> </w:t>
      </w:r>
    </w:p>
    <w:p w:rsidR="005373E7" w:rsidRPr="00C2549D" w:rsidRDefault="005373E7">
      <w:pPr>
        <w:rPr>
          <w:b/>
          <w:sz w:val="28"/>
          <w:szCs w:val="28"/>
          <w:u w:val="single"/>
        </w:rPr>
      </w:pPr>
      <w:r w:rsidRPr="00C2549D">
        <w:rPr>
          <w:b/>
          <w:sz w:val="28"/>
          <w:szCs w:val="28"/>
        </w:rPr>
        <w:t>RE:</w:t>
      </w:r>
      <w:r w:rsidRPr="00C2549D">
        <w:rPr>
          <w:b/>
          <w:sz w:val="28"/>
          <w:szCs w:val="28"/>
        </w:rPr>
        <w:tab/>
      </w:r>
      <w:r w:rsidRPr="00C2549D">
        <w:rPr>
          <w:b/>
          <w:sz w:val="28"/>
          <w:szCs w:val="28"/>
          <w:u w:val="single"/>
        </w:rPr>
        <w:t>TERMINATION FROM SERVICE</w:t>
      </w:r>
    </w:p>
    <w:p w:rsidR="005373E7" w:rsidRDefault="005373E7">
      <w:pPr>
        <w:rPr>
          <w:sz w:val="28"/>
          <w:szCs w:val="28"/>
        </w:rPr>
      </w:pPr>
      <w:r>
        <w:rPr>
          <w:sz w:val="28"/>
          <w:szCs w:val="28"/>
        </w:rPr>
        <w:t>Reference is made to your appointment dated January 082001.</w:t>
      </w:r>
    </w:p>
    <w:p w:rsidR="005373E7" w:rsidRDefault="005373E7">
      <w:pPr>
        <w:rPr>
          <w:sz w:val="28"/>
          <w:szCs w:val="28"/>
        </w:rPr>
      </w:pPr>
      <w:r>
        <w:rPr>
          <w:sz w:val="28"/>
          <w:szCs w:val="28"/>
        </w:rPr>
        <w:lastRenderedPageBreak/>
        <w:t xml:space="preserve">In accordance </w:t>
      </w:r>
      <w:r w:rsidR="00121740">
        <w:rPr>
          <w:sz w:val="28"/>
          <w:szCs w:val="28"/>
        </w:rPr>
        <w:t>with your employment contract, the company hereby notifies you of its decision to terminate your services. This termination is with immediate (August 17, 2012). You will be paid three month’s salary in lieu of notice, any untaken leave, share save, and RBS contributions less any indebtedness to the company.</w:t>
      </w:r>
    </w:p>
    <w:p w:rsidR="00121740" w:rsidRDefault="00121740">
      <w:pPr>
        <w:rPr>
          <w:sz w:val="28"/>
          <w:szCs w:val="28"/>
        </w:rPr>
      </w:pPr>
      <w:r>
        <w:rPr>
          <w:sz w:val="28"/>
          <w:szCs w:val="28"/>
        </w:rPr>
        <w:t>You are hereby required t</w:t>
      </w:r>
      <w:r w:rsidR="00190B62">
        <w:rPr>
          <w:sz w:val="28"/>
          <w:szCs w:val="28"/>
        </w:rPr>
        <w:t>o make a formal hand over to your</w:t>
      </w:r>
      <w:r>
        <w:rPr>
          <w:sz w:val="28"/>
          <w:szCs w:val="28"/>
        </w:rPr>
        <w:t xml:space="preserve"> line </w:t>
      </w:r>
      <w:r w:rsidR="003A43CE">
        <w:rPr>
          <w:sz w:val="28"/>
          <w:szCs w:val="28"/>
        </w:rPr>
        <w:t>m</w:t>
      </w:r>
      <w:r>
        <w:rPr>
          <w:sz w:val="28"/>
          <w:szCs w:val="28"/>
        </w:rPr>
        <w:t xml:space="preserve">anager and hand over </w:t>
      </w:r>
      <w:r w:rsidR="00190B62">
        <w:rPr>
          <w:sz w:val="28"/>
          <w:szCs w:val="28"/>
        </w:rPr>
        <w:t>any property</w:t>
      </w:r>
      <w:r w:rsidR="003A43CE">
        <w:rPr>
          <w:sz w:val="28"/>
          <w:szCs w:val="28"/>
        </w:rPr>
        <w:t xml:space="preserve"> in your possession including the company Identity Card and medical cards to the Human Resources Department with immediate effect.</w:t>
      </w:r>
    </w:p>
    <w:p w:rsidR="003A43CE" w:rsidRDefault="003A43CE">
      <w:pPr>
        <w:rPr>
          <w:sz w:val="28"/>
          <w:szCs w:val="28"/>
        </w:rPr>
      </w:pPr>
      <w:r>
        <w:rPr>
          <w:sz w:val="28"/>
          <w:szCs w:val="28"/>
        </w:rPr>
        <w:t>We thank you for the time you have spent with the company and wish you well in your future endeavours.</w:t>
      </w:r>
    </w:p>
    <w:p w:rsidR="001A6C25" w:rsidRDefault="003A43CE">
      <w:pPr>
        <w:rPr>
          <w:sz w:val="28"/>
          <w:szCs w:val="28"/>
        </w:rPr>
      </w:pPr>
      <w:r>
        <w:rPr>
          <w:sz w:val="28"/>
          <w:szCs w:val="28"/>
        </w:rPr>
        <w:t>Your</w:t>
      </w:r>
      <w:r w:rsidR="001A6C25">
        <w:rPr>
          <w:sz w:val="28"/>
          <w:szCs w:val="28"/>
        </w:rPr>
        <w:t>s</w:t>
      </w:r>
      <w:r>
        <w:rPr>
          <w:sz w:val="28"/>
          <w:szCs w:val="28"/>
        </w:rPr>
        <w:t xml:space="preserve"> faithfully,</w:t>
      </w:r>
    </w:p>
    <w:p w:rsidR="003A43CE" w:rsidRPr="00C2549D" w:rsidRDefault="003A43CE">
      <w:pPr>
        <w:rPr>
          <w:b/>
          <w:sz w:val="28"/>
          <w:szCs w:val="28"/>
        </w:rPr>
      </w:pPr>
      <w:r w:rsidRPr="00C2549D">
        <w:rPr>
          <w:b/>
          <w:sz w:val="28"/>
          <w:szCs w:val="28"/>
        </w:rPr>
        <w:t>UGANDA BREWERIES LIMITED</w:t>
      </w:r>
    </w:p>
    <w:p w:rsidR="004D3E24" w:rsidRDefault="004D3E24">
      <w:pPr>
        <w:rPr>
          <w:sz w:val="28"/>
          <w:szCs w:val="28"/>
        </w:rPr>
      </w:pPr>
      <w:r>
        <w:rPr>
          <w:sz w:val="28"/>
          <w:szCs w:val="28"/>
        </w:rPr>
        <w:t>Signed</w:t>
      </w:r>
    </w:p>
    <w:p w:rsidR="003A43CE" w:rsidRDefault="003A43CE" w:rsidP="003A43CE">
      <w:pPr>
        <w:spacing w:after="0"/>
        <w:rPr>
          <w:sz w:val="28"/>
          <w:szCs w:val="28"/>
        </w:rPr>
      </w:pPr>
      <w:r>
        <w:rPr>
          <w:sz w:val="28"/>
          <w:szCs w:val="28"/>
        </w:rPr>
        <w:t xml:space="preserve">Alasdair </w:t>
      </w:r>
      <w:proofErr w:type="spellStart"/>
      <w:r>
        <w:rPr>
          <w:sz w:val="28"/>
          <w:szCs w:val="28"/>
        </w:rPr>
        <w:t>Musselwhite</w:t>
      </w:r>
      <w:proofErr w:type="spellEnd"/>
      <w:r>
        <w:rPr>
          <w:sz w:val="28"/>
          <w:szCs w:val="28"/>
        </w:rPr>
        <w:t xml:space="preserve"> </w:t>
      </w:r>
    </w:p>
    <w:p w:rsidR="003A43CE" w:rsidRPr="00C2549D" w:rsidRDefault="003A43CE" w:rsidP="003A43CE">
      <w:pPr>
        <w:spacing w:after="0"/>
        <w:rPr>
          <w:b/>
          <w:sz w:val="28"/>
          <w:szCs w:val="28"/>
        </w:rPr>
      </w:pPr>
      <w:r w:rsidRPr="00C2549D">
        <w:rPr>
          <w:b/>
          <w:sz w:val="28"/>
          <w:szCs w:val="28"/>
        </w:rPr>
        <w:t>MANAGING DIRECTOR</w:t>
      </w:r>
    </w:p>
    <w:p w:rsidR="003A43CE" w:rsidRDefault="003A43CE" w:rsidP="003A43CE">
      <w:pPr>
        <w:spacing w:after="0"/>
        <w:rPr>
          <w:sz w:val="28"/>
          <w:szCs w:val="28"/>
        </w:rPr>
      </w:pPr>
    </w:p>
    <w:p w:rsidR="003A43CE" w:rsidRDefault="003A43CE" w:rsidP="003A43CE">
      <w:pPr>
        <w:spacing w:after="0"/>
        <w:rPr>
          <w:sz w:val="28"/>
          <w:szCs w:val="28"/>
        </w:rPr>
      </w:pPr>
      <w:r>
        <w:rPr>
          <w:sz w:val="28"/>
          <w:szCs w:val="28"/>
        </w:rPr>
        <w:t>CC</w:t>
      </w:r>
      <w:r>
        <w:rPr>
          <w:sz w:val="28"/>
          <w:szCs w:val="28"/>
        </w:rPr>
        <w:tab/>
        <w:t xml:space="preserve">Paul </w:t>
      </w:r>
      <w:proofErr w:type="spellStart"/>
      <w:r>
        <w:rPr>
          <w:sz w:val="28"/>
          <w:szCs w:val="28"/>
        </w:rPr>
        <w:t>Kasimu</w:t>
      </w:r>
      <w:proofErr w:type="spellEnd"/>
      <w:r>
        <w:rPr>
          <w:sz w:val="28"/>
          <w:szCs w:val="28"/>
        </w:rPr>
        <w:t xml:space="preserve"> GHRD</w:t>
      </w:r>
    </w:p>
    <w:p w:rsidR="003A43CE" w:rsidRDefault="003A43CE" w:rsidP="003A43CE">
      <w:pPr>
        <w:spacing w:after="0"/>
        <w:rPr>
          <w:sz w:val="28"/>
          <w:szCs w:val="28"/>
        </w:rPr>
      </w:pPr>
    </w:p>
    <w:p w:rsidR="003A43CE" w:rsidRDefault="003A43CE" w:rsidP="003A43CE">
      <w:pPr>
        <w:spacing w:after="0"/>
        <w:rPr>
          <w:sz w:val="28"/>
          <w:szCs w:val="28"/>
        </w:rPr>
      </w:pPr>
      <w:r>
        <w:rPr>
          <w:sz w:val="28"/>
          <w:szCs w:val="28"/>
        </w:rPr>
        <w:tab/>
        <w:t xml:space="preserve">Brendan </w:t>
      </w:r>
      <w:proofErr w:type="spellStart"/>
      <w:r>
        <w:rPr>
          <w:sz w:val="28"/>
          <w:szCs w:val="28"/>
        </w:rPr>
        <w:t>Rushe</w:t>
      </w:r>
      <w:proofErr w:type="spellEnd"/>
      <w:r>
        <w:rPr>
          <w:sz w:val="28"/>
          <w:szCs w:val="28"/>
        </w:rPr>
        <w:t xml:space="preserve"> Supply Director</w:t>
      </w:r>
    </w:p>
    <w:p w:rsidR="003A43CE" w:rsidRDefault="003A43CE" w:rsidP="003A43CE">
      <w:pPr>
        <w:spacing w:after="0"/>
        <w:rPr>
          <w:sz w:val="28"/>
          <w:szCs w:val="28"/>
        </w:rPr>
      </w:pPr>
      <w:r>
        <w:rPr>
          <w:sz w:val="28"/>
          <w:szCs w:val="28"/>
        </w:rPr>
        <w:tab/>
        <w:t>Legal Counsel UBL</w:t>
      </w:r>
    </w:p>
    <w:p w:rsidR="003A43CE" w:rsidRDefault="003A43CE" w:rsidP="003A43CE">
      <w:pPr>
        <w:spacing w:after="0"/>
        <w:rPr>
          <w:sz w:val="28"/>
          <w:szCs w:val="28"/>
        </w:rPr>
      </w:pPr>
      <w:r>
        <w:rPr>
          <w:sz w:val="28"/>
          <w:szCs w:val="28"/>
        </w:rPr>
        <w:tab/>
        <w:t>Personal File</w:t>
      </w:r>
    </w:p>
    <w:p w:rsidR="004D3E24" w:rsidRDefault="004D3E24" w:rsidP="003A43CE">
      <w:pPr>
        <w:spacing w:after="0"/>
        <w:rPr>
          <w:sz w:val="28"/>
          <w:szCs w:val="28"/>
        </w:rPr>
      </w:pPr>
    </w:p>
    <w:p w:rsidR="004D3E24" w:rsidRDefault="004D3E24" w:rsidP="003A43CE">
      <w:pPr>
        <w:spacing w:after="0"/>
        <w:rPr>
          <w:sz w:val="28"/>
          <w:szCs w:val="28"/>
        </w:rPr>
      </w:pPr>
      <w:r>
        <w:rPr>
          <w:sz w:val="28"/>
          <w:szCs w:val="28"/>
        </w:rPr>
        <w:t xml:space="preserve">A careful reading of the above termination letter suggests that the </w:t>
      </w:r>
      <w:r w:rsidR="00C2549D">
        <w:rPr>
          <w:sz w:val="28"/>
          <w:szCs w:val="28"/>
        </w:rPr>
        <w:t>claimant was terminated in accordance with a termination clause in the contract of service.</w:t>
      </w:r>
    </w:p>
    <w:p w:rsidR="00A02E45" w:rsidRDefault="00A02E45" w:rsidP="003A43CE">
      <w:pPr>
        <w:spacing w:after="0"/>
        <w:rPr>
          <w:sz w:val="28"/>
          <w:szCs w:val="28"/>
        </w:rPr>
      </w:pPr>
    </w:p>
    <w:p w:rsidR="00A02E45" w:rsidRDefault="00A02E45" w:rsidP="003A43CE">
      <w:pPr>
        <w:spacing w:after="0"/>
        <w:rPr>
          <w:sz w:val="28"/>
          <w:szCs w:val="28"/>
        </w:rPr>
      </w:pPr>
      <w:r>
        <w:rPr>
          <w:sz w:val="28"/>
          <w:szCs w:val="28"/>
        </w:rPr>
        <w:t>The claimant’s case in our understanding is that the termination was unfair /unlawful because</w:t>
      </w:r>
      <w:r>
        <w:rPr>
          <w:sz w:val="28"/>
          <w:szCs w:val="28"/>
        </w:rPr>
        <w:tab/>
      </w:r>
    </w:p>
    <w:p w:rsidR="00A02E45" w:rsidRDefault="00190B62" w:rsidP="00A02E45">
      <w:pPr>
        <w:pStyle w:val="ListParagraph"/>
        <w:numPr>
          <w:ilvl w:val="0"/>
          <w:numId w:val="4"/>
        </w:numPr>
        <w:spacing w:after="0"/>
        <w:rPr>
          <w:sz w:val="28"/>
          <w:szCs w:val="28"/>
        </w:rPr>
      </w:pPr>
      <w:r>
        <w:rPr>
          <w:sz w:val="28"/>
          <w:szCs w:val="28"/>
        </w:rPr>
        <w:t>His transfer from the office</w:t>
      </w:r>
      <w:r w:rsidR="00A02E45">
        <w:rPr>
          <w:sz w:val="28"/>
          <w:szCs w:val="28"/>
        </w:rPr>
        <w:t xml:space="preserve"> of quality manager to that of special project manager was unlawful as the new position was non </w:t>
      </w:r>
      <w:r w:rsidR="00A02E45" w:rsidRPr="00A02E45">
        <w:rPr>
          <w:sz w:val="28"/>
          <w:szCs w:val="28"/>
        </w:rPr>
        <w:t>-existent.</w:t>
      </w:r>
    </w:p>
    <w:p w:rsidR="00A02E45" w:rsidRDefault="00A02E45" w:rsidP="00A02E45">
      <w:pPr>
        <w:pStyle w:val="ListParagraph"/>
        <w:numPr>
          <w:ilvl w:val="0"/>
          <w:numId w:val="4"/>
        </w:numPr>
        <w:spacing w:after="0"/>
        <w:rPr>
          <w:sz w:val="28"/>
          <w:szCs w:val="28"/>
        </w:rPr>
      </w:pPr>
      <w:r>
        <w:rPr>
          <w:sz w:val="28"/>
          <w:szCs w:val="28"/>
        </w:rPr>
        <w:t>He was terminated without any reason and without any hearing.</w:t>
      </w:r>
    </w:p>
    <w:p w:rsidR="00A02E45" w:rsidRDefault="00A02E45" w:rsidP="00A02E45">
      <w:pPr>
        <w:spacing w:after="0"/>
        <w:rPr>
          <w:sz w:val="28"/>
          <w:szCs w:val="28"/>
        </w:rPr>
      </w:pPr>
    </w:p>
    <w:p w:rsidR="00A02E45" w:rsidRPr="002E4003" w:rsidRDefault="002E4003" w:rsidP="00A02E45">
      <w:pPr>
        <w:pStyle w:val="ListParagraph"/>
        <w:numPr>
          <w:ilvl w:val="0"/>
          <w:numId w:val="5"/>
        </w:numPr>
        <w:spacing w:after="0"/>
        <w:rPr>
          <w:b/>
          <w:sz w:val="28"/>
          <w:szCs w:val="28"/>
          <w:u w:val="single"/>
        </w:rPr>
      </w:pPr>
      <w:r w:rsidRPr="002E4003">
        <w:rPr>
          <w:b/>
          <w:sz w:val="28"/>
          <w:szCs w:val="28"/>
          <w:u w:val="single"/>
        </w:rPr>
        <w:t>Transfer from office of quality manager</w:t>
      </w:r>
    </w:p>
    <w:p w:rsidR="00A02E45" w:rsidRDefault="002E4003" w:rsidP="002E4003">
      <w:pPr>
        <w:spacing w:after="0"/>
        <w:ind w:left="360"/>
        <w:rPr>
          <w:sz w:val="28"/>
          <w:szCs w:val="28"/>
        </w:rPr>
      </w:pPr>
      <w:r>
        <w:rPr>
          <w:sz w:val="28"/>
          <w:szCs w:val="28"/>
        </w:rPr>
        <w:lastRenderedPageBreak/>
        <w:t xml:space="preserve">The claimant in his testimony relied on the </w:t>
      </w:r>
      <w:r w:rsidRPr="00190B62">
        <w:rPr>
          <w:b/>
          <w:sz w:val="28"/>
          <w:szCs w:val="28"/>
        </w:rPr>
        <w:t>EABL Human Resources Policies</w:t>
      </w:r>
      <w:r>
        <w:rPr>
          <w:sz w:val="28"/>
          <w:szCs w:val="28"/>
        </w:rPr>
        <w:t xml:space="preserve"> </w:t>
      </w:r>
      <w:r w:rsidRPr="00190B62">
        <w:rPr>
          <w:b/>
          <w:sz w:val="28"/>
          <w:szCs w:val="28"/>
        </w:rPr>
        <w:t>Manual page 22 Subsection 4.3</w:t>
      </w:r>
      <w:r>
        <w:rPr>
          <w:sz w:val="28"/>
          <w:szCs w:val="28"/>
        </w:rPr>
        <w:t>. In his evidence the claimant informed court that his transfer was oral contrary to this provis</w:t>
      </w:r>
      <w:r w:rsidR="00155E3B">
        <w:rPr>
          <w:sz w:val="28"/>
          <w:szCs w:val="28"/>
        </w:rPr>
        <w:t xml:space="preserve">ion of the manual. </w:t>
      </w:r>
      <w:r>
        <w:rPr>
          <w:sz w:val="28"/>
          <w:szCs w:val="28"/>
        </w:rPr>
        <w:t xml:space="preserve"> </w:t>
      </w:r>
      <w:r w:rsidRPr="00155E3B">
        <w:rPr>
          <w:b/>
          <w:sz w:val="28"/>
          <w:szCs w:val="28"/>
        </w:rPr>
        <w:t>Section 5.2 at page 22 o</w:t>
      </w:r>
      <w:r w:rsidR="00190B62" w:rsidRPr="00155E3B">
        <w:rPr>
          <w:b/>
          <w:sz w:val="28"/>
          <w:szCs w:val="28"/>
        </w:rPr>
        <w:t>f the only policies M</w:t>
      </w:r>
      <w:r w:rsidRPr="00155E3B">
        <w:rPr>
          <w:b/>
          <w:sz w:val="28"/>
          <w:szCs w:val="28"/>
        </w:rPr>
        <w:t>a</w:t>
      </w:r>
      <w:r w:rsidR="00155E3B">
        <w:rPr>
          <w:b/>
          <w:sz w:val="28"/>
          <w:szCs w:val="28"/>
        </w:rPr>
        <w:t>nual</w:t>
      </w:r>
      <w:r>
        <w:rPr>
          <w:sz w:val="28"/>
          <w:szCs w:val="28"/>
        </w:rPr>
        <w:t xml:space="preserve"> 2012 on the record, which deals with transfers states that lateral or permanent transfers will be made for specific reasons and on </w:t>
      </w:r>
      <w:r w:rsidR="00A361B7">
        <w:rPr>
          <w:sz w:val="28"/>
          <w:szCs w:val="28"/>
        </w:rPr>
        <w:t xml:space="preserve">recommendation to Human Resource department who will inform the concerned parties in writing giving </w:t>
      </w:r>
      <w:r w:rsidR="00155E3B">
        <w:rPr>
          <w:sz w:val="28"/>
          <w:szCs w:val="28"/>
        </w:rPr>
        <w:t>a notice of one month</w:t>
      </w:r>
      <w:r w:rsidR="00A361B7">
        <w:rPr>
          <w:sz w:val="28"/>
          <w:szCs w:val="28"/>
        </w:rPr>
        <w:t>.</w:t>
      </w:r>
    </w:p>
    <w:p w:rsidR="00A361B7" w:rsidRDefault="00A361B7" w:rsidP="002E4003">
      <w:pPr>
        <w:spacing w:after="0"/>
        <w:ind w:left="360"/>
        <w:rPr>
          <w:sz w:val="28"/>
          <w:szCs w:val="28"/>
        </w:rPr>
      </w:pPr>
      <w:r>
        <w:rPr>
          <w:sz w:val="28"/>
          <w:szCs w:val="28"/>
        </w:rPr>
        <w:t xml:space="preserve">In cross examination the claimant insisted that the transfer to a new assignment was not in writing and that it was </w:t>
      </w:r>
      <w:r w:rsidR="00BD7519">
        <w:rPr>
          <w:sz w:val="28"/>
          <w:szCs w:val="28"/>
        </w:rPr>
        <w:t xml:space="preserve">not by any notice of any period. Although in cross examination reference was made to a letter </w:t>
      </w:r>
      <w:r w:rsidR="00155E3B">
        <w:rPr>
          <w:sz w:val="28"/>
          <w:szCs w:val="28"/>
        </w:rPr>
        <w:t>annexure</w:t>
      </w:r>
      <w:r w:rsidR="00BD7519">
        <w:rPr>
          <w:sz w:val="28"/>
          <w:szCs w:val="28"/>
        </w:rPr>
        <w:t xml:space="preserve"> </w:t>
      </w:r>
      <w:r w:rsidR="00BD7519" w:rsidRPr="00BD7519">
        <w:rPr>
          <w:b/>
          <w:sz w:val="28"/>
          <w:szCs w:val="28"/>
        </w:rPr>
        <w:t>“B”</w:t>
      </w:r>
      <w:r w:rsidR="00BD7519">
        <w:rPr>
          <w:b/>
          <w:sz w:val="28"/>
          <w:szCs w:val="28"/>
        </w:rPr>
        <w:t xml:space="preserve"> </w:t>
      </w:r>
      <w:r w:rsidR="00BD7519" w:rsidRPr="00BD7519">
        <w:rPr>
          <w:sz w:val="28"/>
          <w:szCs w:val="28"/>
        </w:rPr>
        <w:t xml:space="preserve">to the </w:t>
      </w:r>
      <w:r w:rsidR="00BD7519">
        <w:rPr>
          <w:sz w:val="28"/>
          <w:szCs w:val="28"/>
        </w:rPr>
        <w:t xml:space="preserve">respondent’s </w:t>
      </w:r>
      <w:r w:rsidR="00155E3B">
        <w:rPr>
          <w:sz w:val="28"/>
          <w:szCs w:val="28"/>
        </w:rPr>
        <w:t>written witness statement, the</w:t>
      </w:r>
      <w:r w:rsidR="00BD7519">
        <w:rPr>
          <w:sz w:val="28"/>
          <w:szCs w:val="28"/>
        </w:rPr>
        <w:t xml:space="preserve"> statement was expunged from the record, </w:t>
      </w:r>
      <w:r w:rsidR="00155E3B">
        <w:rPr>
          <w:sz w:val="28"/>
          <w:szCs w:val="28"/>
        </w:rPr>
        <w:t xml:space="preserve">and therefore </w:t>
      </w:r>
      <w:r w:rsidR="00BD7519">
        <w:rPr>
          <w:sz w:val="28"/>
          <w:szCs w:val="28"/>
        </w:rPr>
        <w:t xml:space="preserve">no regard can be put to the said </w:t>
      </w:r>
      <w:r w:rsidR="00155E3B">
        <w:rPr>
          <w:sz w:val="28"/>
          <w:szCs w:val="28"/>
        </w:rPr>
        <w:t>annexure</w:t>
      </w:r>
      <w:r w:rsidR="00BD7519">
        <w:rPr>
          <w:sz w:val="28"/>
          <w:szCs w:val="28"/>
        </w:rPr>
        <w:t xml:space="preserve">. </w:t>
      </w:r>
      <w:r w:rsidR="00155E3B">
        <w:rPr>
          <w:sz w:val="28"/>
          <w:szCs w:val="28"/>
        </w:rPr>
        <w:t>Consequently,</w:t>
      </w:r>
      <w:r w:rsidR="00BD7519">
        <w:rPr>
          <w:sz w:val="28"/>
          <w:szCs w:val="28"/>
        </w:rPr>
        <w:t xml:space="preserve"> we agree that the transfer was contrary to </w:t>
      </w:r>
      <w:r w:rsidR="00BD7519" w:rsidRPr="00155E3B">
        <w:rPr>
          <w:b/>
          <w:sz w:val="28"/>
          <w:szCs w:val="28"/>
        </w:rPr>
        <w:t>Section 5.2 of the Human Resources Manual 2012.</w:t>
      </w:r>
    </w:p>
    <w:p w:rsidR="00BD7519" w:rsidRDefault="00BD7519" w:rsidP="002E4003">
      <w:pPr>
        <w:spacing w:after="0"/>
        <w:ind w:left="360"/>
        <w:rPr>
          <w:sz w:val="28"/>
          <w:szCs w:val="28"/>
        </w:rPr>
      </w:pPr>
    </w:p>
    <w:p w:rsidR="00BD7519" w:rsidRDefault="00BD7519" w:rsidP="002E4003">
      <w:pPr>
        <w:spacing w:after="0"/>
        <w:ind w:left="360"/>
        <w:rPr>
          <w:sz w:val="28"/>
          <w:szCs w:val="28"/>
        </w:rPr>
      </w:pPr>
      <w:r>
        <w:rPr>
          <w:sz w:val="28"/>
          <w:szCs w:val="28"/>
        </w:rPr>
        <w:t xml:space="preserve">The Claimant </w:t>
      </w:r>
      <w:r w:rsidR="006F6919">
        <w:rPr>
          <w:sz w:val="28"/>
          <w:szCs w:val="28"/>
        </w:rPr>
        <w:t>testi</w:t>
      </w:r>
      <w:r w:rsidR="00155E3B">
        <w:rPr>
          <w:sz w:val="28"/>
          <w:szCs w:val="28"/>
        </w:rPr>
        <w:t>fied</w:t>
      </w:r>
      <w:r w:rsidR="006F6919">
        <w:rPr>
          <w:sz w:val="28"/>
          <w:szCs w:val="28"/>
        </w:rPr>
        <w:t xml:space="preserve"> that the notice was given contrary to the Policies Manual page 21 Subsection 4.2.2; Permanent transfers and that it was made basing on disciplinary grounds contrary to the Policies Manual page 21, </w:t>
      </w:r>
      <w:r w:rsidR="005B0299">
        <w:rPr>
          <w:sz w:val="28"/>
          <w:szCs w:val="28"/>
        </w:rPr>
        <w:t>S</w:t>
      </w:r>
      <w:r w:rsidR="006F6919">
        <w:rPr>
          <w:sz w:val="28"/>
          <w:szCs w:val="28"/>
        </w:rPr>
        <w:t>ubsection 4.2.2.</w:t>
      </w:r>
    </w:p>
    <w:p w:rsidR="006F6919" w:rsidRDefault="006F6919" w:rsidP="00076721">
      <w:pPr>
        <w:spacing w:after="0"/>
        <w:ind w:left="360"/>
        <w:rPr>
          <w:sz w:val="28"/>
          <w:szCs w:val="28"/>
        </w:rPr>
      </w:pPr>
      <w:r>
        <w:rPr>
          <w:sz w:val="28"/>
          <w:szCs w:val="28"/>
        </w:rPr>
        <w:t xml:space="preserve">We have carefully perused the above </w:t>
      </w:r>
      <w:r w:rsidR="001B171D">
        <w:rPr>
          <w:sz w:val="28"/>
          <w:szCs w:val="28"/>
        </w:rPr>
        <w:t>quoted</w:t>
      </w:r>
      <w:r w:rsidR="00155E3B">
        <w:rPr>
          <w:sz w:val="28"/>
          <w:szCs w:val="28"/>
        </w:rPr>
        <w:t xml:space="preserve"> Subsections i</w:t>
      </w:r>
      <w:r>
        <w:rPr>
          <w:sz w:val="28"/>
          <w:szCs w:val="28"/>
        </w:rPr>
        <w:t xml:space="preserve">n the </w:t>
      </w:r>
      <w:r w:rsidRPr="00155E3B">
        <w:rPr>
          <w:b/>
          <w:sz w:val="28"/>
          <w:szCs w:val="28"/>
        </w:rPr>
        <w:t>2012 EABL</w:t>
      </w:r>
      <w:r>
        <w:rPr>
          <w:sz w:val="28"/>
          <w:szCs w:val="28"/>
        </w:rPr>
        <w:t xml:space="preserve"> </w:t>
      </w:r>
      <w:r w:rsidRPr="00155E3B">
        <w:rPr>
          <w:b/>
          <w:sz w:val="28"/>
          <w:szCs w:val="28"/>
        </w:rPr>
        <w:t>Manual</w:t>
      </w:r>
      <w:r>
        <w:rPr>
          <w:sz w:val="28"/>
          <w:szCs w:val="28"/>
        </w:rPr>
        <w:t xml:space="preserve"> but</w:t>
      </w:r>
      <w:r w:rsidR="00155E3B">
        <w:rPr>
          <w:sz w:val="28"/>
          <w:szCs w:val="28"/>
        </w:rPr>
        <w:t xml:space="preserve"> they</w:t>
      </w:r>
      <w:r>
        <w:rPr>
          <w:sz w:val="28"/>
          <w:szCs w:val="28"/>
        </w:rPr>
        <w:t xml:space="preserve"> seem to provide no relevance to the evidence of the claimant. </w:t>
      </w:r>
      <w:r w:rsidR="00133492">
        <w:rPr>
          <w:sz w:val="28"/>
          <w:szCs w:val="28"/>
        </w:rPr>
        <w:t xml:space="preserve"> Page 21 </w:t>
      </w:r>
      <w:r>
        <w:rPr>
          <w:sz w:val="28"/>
          <w:szCs w:val="28"/>
        </w:rPr>
        <w:t xml:space="preserve">does not cover Subsection 4.2.2 which is covered at page 10 of the manual </w:t>
      </w:r>
      <w:r w:rsidR="00E139AA">
        <w:rPr>
          <w:sz w:val="28"/>
          <w:szCs w:val="28"/>
        </w:rPr>
        <w:t>under Gross misconduct. It is at page 22 whe</w:t>
      </w:r>
      <w:r w:rsidR="00133492">
        <w:rPr>
          <w:sz w:val="28"/>
          <w:szCs w:val="28"/>
        </w:rPr>
        <w:t>re section 5.2.2 covers transfer</w:t>
      </w:r>
      <w:r w:rsidR="00E139AA">
        <w:rPr>
          <w:sz w:val="28"/>
          <w:szCs w:val="28"/>
        </w:rPr>
        <w:t xml:space="preserve"> as discussed </w:t>
      </w:r>
      <w:r w:rsidR="00133492">
        <w:rPr>
          <w:sz w:val="28"/>
          <w:szCs w:val="28"/>
        </w:rPr>
        <w:t>above, and</w:t>
      </w:r>
      <w:r w:rsidR="00E139AA">
        <w:rPr>
          <w:sz w:val="28"/>
          <w:szCs w:val="28"/>
        </w:rPr>
        <w:t xml:space="preserve"> provides for notice of I </w:t>
      </w:r>
      <w:r w:rsidR="00CC5477">
        <w:rPr>
          <w:sz w:val="28"/>
          <w:szCs w:val="28"/>
        </w:rPr>
        <w:t>month.</w:t>
      </w:r>
    </w:p>
    <w:p w:rsidR="00CC5477" w:rsidRDefault="00CC5477" w:rsidP="002E4003">
      <w:pPr>
        <w:spacing w:after="0"/>
        <w:ind w:left="360"/>
        <w:rPr>
          <w:sz w:val="28"/>
          <w:szCs w:val="28"/>
        </w:rPr>
      </w:pPr>
      <w:r>
        <w:rPr>
          <w:sz w:val="28"/>
          <w:szCs w:val="28"/>
        </w:rPr>
        <w:t>Page 22 of the EABL 2012 manual Section 5</w:t>
      </w:r>
      <w:r w:rsidR="00133492">
        <w:rPr>
          <w:sz w:val="28"/>
          <w:szCs w:val="28"/>
        </w:rPr>
        <w:t>,</w:t>
      </w:r>
      <w:r>
        <w:rPr>
          <w:sz w:val="28"/>
          <w:szCs w:val="28"/>
        </w:rPr>
        <w:t xml:space="preserve"> the</w:t>
      </w:r>
      <w:r w:rsidR="00133492">
        <w:rPr>
          <w:sz w:val="28"/>
          <w:szCs w:val="28"/>
        </w:rPr>
        <w:t xml:space="preserve"> last</w:t>
      </w:r>
      <w:r>
        <w:rPr>
          <w:sz w:val="28"/>
          <w:szCs w:val="28"/>
        </w:rPr>
        <w:t xml:space="preserve"> sentence provides </w:t>
      </w:r>
    </w:p>
    <w:p w:rsidR="00CC5477" w:rsidRPr="00A04009" w:rsidRDefault="00CC5477" w:rsidP="00CC5477">
      <w:pPr>
        <w:spacing w:after="0"/>
        <w:ind w:left="360" w:firstLine="360"/>
        <w:rPr>
          <w:b/>
          <w:i/>
          <w:sz w:val="28"/>
          <w:szCs w:val="28"/>
        </w:rPr>
      </w:pPr>
      <w:r w:rsidRPr="00A04009">
        <w:rPr>
          <w:b/>
          <w:i/>
          <w:sz w:val="28"/>
          <w:szCs w:val="28"/>
        </w:rPr>
        <w:t>‘‘Transfers, be they permanent or Temporary shall be according to company policy and procedure and shall not, at any given time be u</w:t>
      </w:r>
      <w:r w:rsidR="00076721">
        <w:rPr>
          <w:b/>
          <w:i/>
          <w:sz w:val="28"/>
          <w:szCs w:val="28"/>
        </w:rPr>
        <w:t xml:space="preserve">sed as a disciplinary </w:t>
      </w:r>
      <w:r w:rsidR="00B46DFE">
        <w:rPr>
          <w:b/>
          <w:i/>
          <w:sz w:val="28"/>
          <w:szCs w:val="28"/>
        </w:rPr>
        <w:t>measure</w:t>
      </w:r>
      <w:r w:rsidR="00076721">
        <w:rPr>
          <w:b/>
          <w:i/>
          <w:sz w:val="28"/>
          <w:szCs w:val="28"/>
        </w:rPr>
        <w:t>.</w:t>
      </w:r>
      <w:r w:rsidRPr="00A04009">
        <w:rPr>
          <w:b/>
          <w:i/>
          <w:sz w:val="28"/>
          <w:szCs w:val="28"/>
        </w:rPr>
        <w:t>’’</w:t>
      </w:r>
    </w:p>
    <w:p w:rsidR="00C92F37" w:rsidRDefault="00CC5477" w:rsidP="00076721">
      <w:pPr>
        <w:spacing w:after="0"/>
        <w:ind w:left="360"/>
        <w:rPr>
          <w:sz w:val="28"/>
          <w:szCs w:val="28"/>
        </w:rPr>
      </w:pPr>
      <w:r w:rsidRPr="00CC5477">
        <w:rPr>
          <w:sz w:val="28"/>
          <w:szCs w:val="28"/>
        </w:rPr>
        <w:t xml:space="preserve">We must </w:t>
      </w:r>
      <w:r>
        <w:rPr>
          <w:sz w:val="28"/>
          <w:szCs w:val="28"/>
        </w:rPr>
        <w:t>emphasize that the employer is vested with authority to transfer any employee t</w:t>
      </w:r>
      <w:r w:rsidR="00155E3B">
        <w:rPr>
          <w:sz w:val="28"/>
          <w:szCs w:val="28"/>
        </w:rPr>
        <w:t>o a department or a section in</w:t>
      </w:r>
      <w:r>
        <w:rPr>
          <w:sz w:val="28"/>
          <w:szCs w:val="28"/>
        </w:rPr>
        <w:t xml:space="preserve"> the same </w:t>
      </w:r>
      <w:r w:rsidR="008A0B9A">
        <w:rPr>
          <w:sz w:val="28"/>
          <w:szCs w:val="28"/>
        </w:rPr>
        <w:t>organisation where</w:t>
      </w:r>
      <w:r>
        <w:rPr>
          <w:sz w:val="28"/>
          <w:szCs w:val="28"/>
        </w:rPr>
        <w:t xml:space="preserve"> such employer believes</w:t>
      </w:r>
      <w:r w:rsidR="00155E3B">
        <w:rPr>
          <w:sz w:val="28"/>
          <w:szCs w:val="28"/>
        </w:rPr>
        <w:t xml:space="preserve"> that</w:t>
      </w:r>
      <w:r>
        <w:rPr>
          <w:sz w:val="28"/>
          <w:szCs w:val="28"/>
        </w:rPr>
        <w:t xml:space="preserve"> the services of the concerned employee are needed </w:t>
      </w:r>
      <w:r w:rsidR="00DA6104">
        <w:rPr>
          <w:sz w:val="28"/>
          <w:szCs w:val="28"/>
        </w:rPr>
        <w:t>most as long as such transfer is not a demotion or fundamentally in conflict with the original terms specified in the contract of service. In our considered opinion the procedural flows</w:t>
      </w:r>
      <w:r w:rsidR="00A04009">
        <w:rPr>
          <w:sz w:val="28"/>
          <w:szCs w:val="28"/>
        </w:rPr>
        <w:t xml:space="preserve"> in effecting a transfer of an employee cannot be seen to invalidate the decision of an employer to transfer an employee. S</w:t>
      </w:r>
      <w:r w:rsidR="00274926">
        <w:rPr>
          <w:sz w:val="28"/>
          <w:szCs w:val="28"/>
        </w:rPr>
        <w:t xml:space="preserve">uch flows do not make the transfer </w:t>
      </w:r>
      <w:r w:rsidR="00DF7743">
        <w:rPr>
          <w:sz w:val="28"/>
          <w:szCs w:val="28"/>
        </w:rPr>
        <w:t>illegal or void, although they may be corroborative of other</w:t>
      </w:r>
      <w:r w:rsidR="000C4AA7">
        <w:rPr>
          <w:sz w:val="28"/>
          <w:szCs w:val="28"/>
        </w:rPr>
        <w:t xml:space="preserve"> evidence, that the termination </w:t>
      </w:r>
      <w:r w:rsidR="000C4AA7">
        <w:rPr>
          <w:sz w:val="28"/>
          <w:szCs w:val="28"/>
        </w:rPr>
        <w:lastRenderedPageBreak/>
        <w:t>was unlawful.</w:t>
      </w:r>
      <w:r w:rsidR="00133492">
        <w:rPr>
          <w:sz w:val="28"/>
          <w:szCs w:val="28"/>
        </w:rPr>
        <w:t xml:space="preserve"> Even then we are not satisfied on the evidence that the claimant has proved the </w:t>
      </w:r>
      <w:r w:rsidR="00C92F37">
        <w:rPr>
          <w:sz w:val="28"/>
          <w:szCs w:val="28"/>
        </w:rPr>
        <w:t>nonexistence</w:t>
      </w:r>
      <w:r w:rsidR="00133492">
        <w:rPr>
          <w:sz w:val="28"/>
          <w:szCs w:val="28"/>
        </w:rPr>
        <w:t xml:space="preserve"> of the office to which he was transferred and that it was </w:t>
      </w:r>
      <w:r w:rsidR="00C92F37">
        <w:rPr>
          <w:sz w:val="28"/>
          <w:szCs w:val="28"/>
        </w:rPr>
        <w:t>fundamentally</w:t>
      </w:r>
      <w:r w:rsidR="00133492">
        <w:rPr>
          <w:sz w:val="28"/>
          <w:szCs w:val="28"/>
        </w:rPr>
        <w:t xml:space="preserve"> different from his original contract with the respondent. The transfer therefore was not illegal</w:t>
      </w:r>
      <w:r w:rsidR="00C92F37">
        <w:rPr>
          <w:sz w:val="28"/>
          <w:szCs w:val="28"/>
        </w:rPr>
        <w:t xml:space="preserve"> or invalid</w:t>
      </w:r>
    </w:p>
    <w:p w:rsidR="00C92F37" w:rsidRDefault="00C92F37" w:rsidP="00076721">
      <w:pPr>
        <w:spacing w:after="0"/>
        <w:ind w:left="360"/>
        <w:rPr>
          <w:sz w:val="28"/>
          <w:szCs w:val="28"/>
        </w:rPr>
      </w:pPr>
    </w:p>
    <w:p w:rsidR="00C92F37" w:rsidRDefault="00C92F37" w:rsidP="00076721">
      <w:pPr>
        <w:spacing w:after="0"/>
        <w:ind w:left="360"/>
        <w:rPr>
          <w:b/>
          <w:sz w:val="28"/>
          <w:szCs w:val="28"/>
        </w:rPr>
      </w:pPr>
      <w:r w:rsidRPr="00C92F37">
        <w:rPr>
          <w:b/>
          <w:sz w:val="28"/>
          <w:szCs w:val="28"/>
        </w:rPr>
        <w:t>(b)</w:t>
      </w:r>
      <w:r>
        <w:rPr>
          <w:sz w:val="28"/>
          <w:szCs w:val="28"/>
        </w:rPr>
        <w:t xml:space="preserve"> </w:t>
      </w:r>
      <w:r w:rsidRPr="00C92F37">
        <w:rPr>
          <w:b/>
          <w:sz w:val="28"/>
          <w:szCs w:val="28"/>
        </w:rPr>
        <w:t>Termination without reason and without hearing</w:t>
      </w:r>
    </w:p>
    <w:p w:rsidR="00C92F37" w:rsidRDefault="00C92F37" w:rsidP="00076721">
      <w:pPr>
        <w:spacing w:after="0"/>
        <w:ind w:left="360"/>
        <w:rPr>
          <w:sz w:val="28"/>
          <w:szCs w:val="28"/>
        </w:rPr>
      </w:pPr>
    </w:p>
    <w:p w:rsidR="000C4AA7" w:rsidRPr="001626A2" w:rsidRDefault="001626A2" w:rsidP="00076721">
      <w:pPr>
        <w:spacing w:after="0"/>
        <w:ind w:left="360"/>
        <w:rPr>
          <w:sz w:val="28"/>
          <w:szCs w:val="28"/>
        </w:rPr>
      </w:pPr>
      <w:r>
        <w:rPr>
          <w:sz w:val="28"/>
          <w:szCs w:val="28"/>
        </w:rPr>
        <w:t xml:space="preserve"> </w:t>
      </w:r>
      <w:r w:rsidR="00C92F37">
        <w:rPr>
          <w:sz w:val="28"/>
          <w:szCs w:val="28"/>
        </w:rPr>
        <w:t>A</w:t>
      </w:r>
      <w:r w:rsidR="000C4AA7">
        <w:rPr>
          <w:sz w:val="28"/>
          <w:szCs w:val="28"/>
        </w:rPr>
        <w:t xml:space="preserve"> right to a fair hearing is </w:t>
      </w:r>
      <w:r w:rsidR="00422843">
        <w:rPr>
          <w:sz w:val="28"/>
          <w:szCs w:val="28"/>
        </w:rPr>
        <w:t>sacrosanct</w:t>
      </w:r>
      <w:r w:rsidR="00BE0E12">
        <w:rPr>
          <w:sz w:val="28"/>
          <w:szCs w:val="28"/>
        </w:rPr>
        <w:t xml:space="preserve"> as expressed by </w:t>
      </w:r>
      <w:r w:rsidR="00BE0E12" w:rsidRPr="00422843">
        <w:rPr>
          <w:b/>
          <w:sz w:val="28"/>
          <w:szCs w:val="28"/>
        </w:rPr>
        <w:t xml:space="preserve">Article </w:t>
      </w:r>
      <w:r w:rsidR="00BE0E12">
        <w:rPr>
          <w:sz w:val="28"/>
          <w:szCs w:val="28"/>
        </w:rPr>
        <w:t xml:space="preserve">28 and </w:t>
      </w:r>
      <w:r w:rsidR="00BE0E12" w:rsidRPr="00422843">
        <w:rPr>
          <w:b/>
          <w:sz w:val="28"/>
          <w:szCs w:val="28"/>
        </w:rPr>
        <w:t>44 of the constitution</w:t>
      </w:r>
      <w:r w:rsidR="00BE0E12">
        <w:rPr>
          <w:sz w:val="28"/>
          <w:szCs w:val="28"/>
        </w:rPr>
        <w:t xml:space="preserve"> and operationalized by the </w:t>
      </w:r>
      <w:r w:rsidR="00BE0E12" w:rsidRPr="00422843">
        <w:rPr>
          <w:b/>
          <w:sz w:val="28"/>
          <w:szCs w:val="28"/>
        </w:rPr>
        <w:t>Employment Act, Section 66 and 68.</w:t>
      </w:r>
    </w:p>
    <w:p w:rsidR="00BE0E12" w:rsidRPr="00C92F37" w:rsidRDefault="00BE0E12" w:rsidP="004B64D1">
      <w:pPr>
        <w:spacing w:after="0"/>
        <w:ind w:left="360"/>
        <w:rPr>
          <w:sz w:val="28"/>
          <w:szCs w:val="28"/>
        </w:rPr>
      </w:pPr>
      <w:r>
        <w:rPr>
          <w:sz w:val="28"/>
          <w:szCs w:val="28"/>
        </w:rPr>
        <w:t xml:space="preserve">Although termination by giving notice is provided for under </w:t>
      </w:r>
      <w:r w:rsidRPr="00422843">
        <w:rPr>
          <w:b/>
          <w:sz w:val="28"/>
          <w:szCs w:val="28"/>
        </w:rPr>
        <w:t>S</w:t>
      </w:r>
      <w:r w:rsidR="00CC21AD" w:rsidRPr="00422843">
        <w:rPr>
          <w:b/>
          <w:sz w:val="28"/>
          <w:szCs w:val="28"/>
        </w:rPr>
        <w:t>ection 65 (1)</w:t>
      </w:r>
      <w:r w:rsidR="00CC21AD">
        <w:rPr>
          <w:sz w:val="28"/>
          <w:szCs w:val="28"/>
        </w:rPr>
        <w:t xml:space="preserve"> </w:t>
      </w:r>
      <w:r w:rsidR="00CC21AD" w:rsidRPr="00422843">
        <w:rPr>
          <w:b/>
          <w:sz w:val="28"/>
          <w:szCs w:val="28"/>
        </w:rPr>
        <w:t>(a) of the Employment Act</w:t>
      </w:r>
      <w:r w:rsidR="00CC21AD">
        <w:rPr>
          <w:sz w:val="28"/>
          <w:szCs w:val="28"/>
        </w:rPr>
        <w:t xml:space="preserve">, no termination or dismissal can be effected without a hearing in accordance with </w:t>
      </w:r>
      <w:r w:rsidR="00CC21AD" w:rsidRPr="00422843">
        <w:rPr>
          <w:b/>
          <w:sz w:val="28"/>
          <w:szCs w:val="28"/>
        </w:rPr>
        <w:t>Section 66</w:t>
      </w:r>
      <w:r w:rsidR="00CC21AD">
        <w:rPr>
          <w:sz w:val="28"/>
          <w:szCs w:val="28"/>
        </w:rPr>
        <w:t xml:space="preserve"> or without proof of reason under </w:t>
      </w:r>
      <w:r w:rsidR="00CC21AD" w:rsidRPr="00422843">
        <w:rPr>
          <w:b/>
          <w:sz w:val="28"/>
          <w:szCs w:val="28"/>
        </w:rPr>
        <w:t>Section 68.</w:t>
      </w:r>
      <w:r w:rsidR="00422843">
        <w:rPr>
          <w:b/>
          <w:sz w:val="28"/>
          <w:szCs w:val="28"/>
        </w:rPr>
        <w:t xml:space="preserve"> </w:t>
      </w:r>
      <w:r w:rsidR="00422843">
        <w:rPr>
          <w:sz w:val="28"/>
          <w:szCs w:val="28"/>
        </w:rPr>
        <w:t xml:space="preserve">Under Section 2 of the </w:t>
      </w:r>
      <w:r w:rsidR="00D8644D">
        <w:rPr>
          <w:sz w:val="28"/>
          <w:szCs w:val="28"/>
        </w:rPr>
        <w:t>employment</w:t>
      </w:r>
      <w:r w:rsidR="00422843">
        <w:rPr>
          <w:sz w:val="28"/>
          <w:szCs w:val="28"/>
        </w:rPr>
        <w:t xml:space="preserve"> Act the terms “</w:t>
      </w:r>
      <w:r w:rsidR="00D8644D">
        <w:rPr>
          <w:sz w:val="28"/>
          <w:szCs w:val="28"/>
        </w:rPr>
        <w:t>Dismissal</w:t>
      </w:r>
      <w:r w:rsidR="00422843">
        <w:rPr>
          <w:sz w:val="28"/>
          <w:szCs w:val="28"/>
        </w:rPr>
        <w:t>” and “Termination” are defined as</w:t>
      </w:r>
      <w:r w:rsidR="00E93643">
        <w:rPr>
          <w:sz w:val="28"/>
          <w:szCs w:val="28"/>
        </w:rPr>
        <w:t xml:space="preserve"> </w:t>
      </w:r>
      <w:r w:rsidR="00D8644D">
        <w:rPr>
          <w:sz w:val="28"/>
          <w:szCs w:val="28"/>
        </w:rPr>
        <w:t>“discharge</w:t>
      </w:r>
      <w:r w:rsidR="00E93643">
        <w:rPr>
          <w:sz w:val="28"/>
          <w:szCs w:val="28"/>
        </w:rPr>
        <w:t xml:space="preserve"> of</w:t>
      </w:r>
      <w:r w:rsidR="00D8644D">
        <w:rPr>
          <w:sz w:val="28"/>
          <w:szCs w:val="28"/>
        </w:rPr>
        <w:t xml:space="preserve"> an</w:t>
      </w:r>
      <w:r w:rsidR="00E93643">
        <w:rPr>
          <w:sz w:val="28"/>
          <w:szCs w:val="28"/>
        </w:rPr>
        <w:t xml:space="preserve"> </w:t>
      </w:r>
      <w:r w:rsidR="00D8644D">
        <w:rPr>
          <w:sz w:val="28"/>
          <w:szCs w:val="28"/>
        </w:rPr>
        <w:t>employee for</w:t>
      </w:r>
      <w:r w:rsidR="00E93643">
        <w:rPr>
          <w:sz w:val="28"/>
          <w:szCs w:val="28"/>
        </w:rPr>
        <w:t xml:space="preserve"> </w:t>
      </w:r>
      <w:r w:rsidR="00D8644D">
        <w:rPr>
          <w:sz w:val="28"/>
          <w:szCs w:val="28"/>
        </w:rPr>
        <w:t>“</w:t>
      </w:r>
      <w:r w:rsidR="00E93643" w:rsidRPr="00D8644D">
        <w:rPr>
          <w:b/>
          <w:sz w:val="28"/>
          <w:szCs w:val="28"/>
        </w:rPr>
        <w:t xml:space="preserve">VERIFIABLE MISCONDUCT” </w:t>
      </w:r>
      <w:r w:rsidR="00D8644D" w:rsidRPr="00D8644D">
        <w:rPr>
          <w:sz w:val="28"/>
          <w:szCs w:val="28"/>
        </w:rPr>
        <w:t>and “</w:t>
      </w:r>
      <w:r w:rsidR="00E93643" w:rsidRPr="00D8644D">
        <w:rPr>
          <w:sz w:val="28"/>
          <w:szCs w:val="28"/>
        </w:rPr>
        <w:t xml:space="preserve">discharge of an </w:t>
      </w:r>
      <w:r w:rsidR="00D8644D" w:rsidRPr="00D8644D">
        <w:rPr>
          <w:sz w:val="28"/>
          <w:szCs w:val="28"/>
        </w:rPr>
        <w:t>employee for</w:t>
      </w:r>
      <w:r w:rsidR="00D8644D" w:rsidRPr="00D8644D">
        <w:rPr>
          <w:b/>
          <w:sz w:val="28"/>
          <w:szCs w:val="28"/>
        </w:rPr>
        <w:t xml:space="preserve"> “JUSTIFIABLE REASONS”</w:t>
      </w:r>
      <w:r w:rsidR="00C92F37">
        <w:rPr>
          <w:b/>
          <w:sz w:val="28"/>
          <w:szCs w:val="28"/>
        </w:rPr>
        <w:t xml:space="preserve"> </w:t>
      </w:r>
      <w:r w:rsidR="00C92F37" w:rsidRPr="00C92F37">
        <w:rPr>
          <w:sz w:val="28"/>
          <w:szCs w:val="28"/>
        </w:rPr>
        <w:t>respectively</w:t>
      </w:r>
      <w:r w:rsidR="00C92F37">
        <w:rPr>
          <w:sz w:val="28"/>
          <w:szCs w:val="28"/>
        </w:rPr>
        <w:t>.</w:t>
      </w:r>
    </w:p>
    <w:p w:rsidR="00D8644D" w:rsidRPr="00C92F37" w:rsidRDefault="00D8644D" w:rsidP="004B64D1">
      <w:pPr>
        <w:spacing w:after="0"/>
        <w:ind w:left="360"/>
        <w:rPr>
          <w:sz w:val="28"/>
          <w:szCs w:val="28"/>
        </w:rPr>
      </w:pPr>
    </w:p>
    <w:p w:rsidR="00D8644D" w:rsidRDefault="00CC21AD" w:rsidP="004B64D1">
      <w:pPr>
        <w:spacing w:after="0"/>
        <w:ind w:left="360"/>
        <w:rPr>
          <w:b/>
          <w:sz w:val="28"/>
          <w:szCs w:val="28"/>
          <w:u w:val="single"/>
        </w:rPr>
      </w:pPr>
      <w:r>
        <w:rPr>
          <w:sz w:val="28"/>
          <w:szCs w:val="28"/>
        </w:rPr>
        <w:t xml:space="preserve">The </w:t>
      </w:r>
      <w:r w:rsidRPr="00D8644D">
        <w:rPr>
          <w:b/>
          <w:sz w:val="28"/>
          <w:szCs w:val="28"/>
        </w:rPr>
        <w:t>Termination of Employment Convection (No 158)</w:t>
      </w:r>
      <w:r>
        <w:rPr>
          <w:sz w:val="28"/>
          <w:szCs w:val="28"/>
        </w:rPr>
        <w:t xml:space="preserve"> which was ratified by the </w:t>
      </w:r>
      <w:r w:rsidR="00F50AE3">
        <w:rPr>
          <w:sz w:val="28"/>
          <w:szCs w:val="28"/>
        </w:rPr>
        <w:t>Government of Uganda, sets up a principle that Employment of a worker should not be terminated unless a valid reason for such termination connect</w:t>
      </w:r>
      <w:r w:rsidR="00D8644D">
        <w:rPr>
          <w:sz w:val="28"/>
          <w:szCs w:val="28"/>
        </w:rPr>
        <w:t>ed with the worker’s capacity or</w:t>
      </w:r>
      <w:r w:rsidR="00F50AE3">
        <w:rPr>
          <w:sz w:val="28"/>
          <w:szCs w:val="28"/>
        </w:rPr>
        <w:t xml:space="preserve"> conduct based on the operation</w:t>
      </w:r>
      <w:r w:rsidR="00D8644D">
        <w:rPr>
          <w:sz w:val="28"/>
          <w:szCs w:val="28"/>
        </w:rPr>
        <w:t>al</w:t>
      </w:r>
      <w:r w:rsidR="00F50AE3">
        <w:rPr>
          <w:sz w:val="28"/>
          <w:szCs w:val="28"/>
        </w:rPr>
        <w:t xml:space="preserve"> requirement of the undertaking or establishment or service. It provides that in the event of a dismissal of an employee, such </w:t>
      </w:r>
      <w:r w:rsidR="00F50AE3" w:rsidRPr="00F50AE3">
        <w:rPr>
          <w:b/>
          <w:sz w:val="28"/>
          <w:szCs w:val="28"/>
          <w:u w:val="single"/>
        </w:rPr>
        <w:t>employee shall be entitled to defend self against allegations.</w:t>
      </w:r>
    </w:p>
    <w:p w:rsidR="00CC21AD" w:rsidRPr="00F50AE3" w:rsidRDefault="00F50AE3" w:rsidP="004B64D1">
      <w:pPr>
        <w:spacing w:after="0"/>
        <w:ind w:left="360"/>
        <w:rPr>
          <w:b/>
          <w:sz w:val="28"/>
          <w:szCs w:val="28"/>
          <w:u w:val="single"/>
        </w:rPr>
      </w:pPr>
      <w:r w:rsidRPr="00F50AE3">
        <w:rPr>
          <w:b/>
          <w:sz w:val="28"/>
          <w:szCs w:val="28"/>
          <w:u w:val="single"/>
        </w:rPr>
        <w:t xml:space="preserve">  </w:t>
      </w:r>
    </w:p>
    <w:p w:rsidR="00DA6104" w:rsidRDefault="00F50AE3" w:rsidP="004B64D1">
      <w:pPr>
        <w:spacing w:after="0"/>
        <w:ind w:left="360"/>
        <w:rPr>
          <w:sz w:val="28"/>
          <w:szCs w:val="28"/>
        </w:rPr>
      </w:pPr>
      <w:r>
        <w:rPr>
          <w:sz w:val="28"/>
          <w:szCs w:val="28"/>
        </w:rPr>
        <w:t xml:space="preserve">In the case of </w:t>
      </w:r>
      <w:r w:rsidRPr="00F50AE3">
        <w:rPr>
          <w:b/>
          <w:sz w:val="28"/>
          <w:szCs w:val="28"/>
          <w:u w:val="single"/>
        </w:rPr>
        <w:t xml:space="preserve">Francis </w:t>
      </w:r>
      <w:proofErr w:type="spellStart"/>
      <w:r w:rsidRPr="00F50AE3">
        <w:rPr>
          <w:b/>
          <w:sz w:val="28"/>
          <w:szCs w:val="28"/>
          <w:u w:val="single"/>
        </w:rPr>
        <w:t>Oyet</w:t>
      </w:r>
      <w:proofErr w:type="spellEnd"/>
      <w:r w:rsidRPr="00F50AE3">
        <w:rPr>
          <w:b/>
          <w:sz w:val="28"/>
          <w:szCs w:val="28"/>
          <w:u w:val="single"/>
        </w:rPr>
        <w:t xml:space="preserve"> Vs Uganda Telecom Limited, civil suit 161/2010 (civil division)</w:t>
      </w:r>
      <w:r>
        <w:rPr>
          <w:sz w:val="28"/>
          <w:szCs w:val="28"/>
        </w:rPr>
        <w:t xml:space="preserve">, Hon Lady Justice Elizabeth </w:t>
      </w:r>
      <w:proofErr w:type="spellStart"/>
      <w:r>
        <w:rPr>
          <w:sz w:val="28"/>
          <w:szCs w:val="28"/>
        </w:rPr>
        <w:t>Musoke</w:t>
      </w:r>
      <w:proofErr w:type="spellEnd"/>
      <w:r>
        <w:rPr>
          <w:sz w:val="28"/>
          <w:szCs w:val="28"/>
        </w:rPr>
        <w:t>, (High Court Judge as she then was) at page 10 of the Judgment had this to say</w:t>
      </w:r>
    </w:p>
    <w:p w:rsidR="00F50AE3" w:rsidRDefault="00F50AE3" w:rsidP="004B64D1">
      <w:pPr>
        <w:spacing w:after="0"/>
        <w:ind w:left="360"/>
        <w:rPr>
          <w:b/>
          <w:i/>
          <w:sz w:val="28"/>
          <w:szCs w:val="28"/>
        </w:rPr>
      </w:pPr>
      <w:r>
        <w:rPr>
          <w:sz w:val="28"/>
          <w:szCs w:val="28"/>
        </w:rPr>
        <w:tab/>
      </w:r>
      <w:r w:rsidRPr="007E5803">
        <w:rPr>
          <w:b/>
          <w:i/>
          <w:sz w:val="28"/>
          <w:szCs w:val="28"/>
        </w:rPr>
        <w:t xml:space="preserve">“Be that as it may, it is important to note that past 2006 Employment </w:t>
      </w:r>
      <w:r w:rsidR="007E5803" w:rsidRPr="007E5803">
        <w:rPr>
          <w:b/>
          <w:i/>
          <w:sz w:val="28"/>
          <w:szCs w:val="28"/>
        </w:rPr>
        <w:t>Act position is that there is a mandatory right to be heard now reserved under Section 66 of the Act for every form of dismissal, a right not available in summary dismissal previously</w:t>
      </w:r>
      <w:r w:rsidR="00C92F37" w:rsidRPr="007E5803">
        <w:rPr>
          <w:b/>
          <w:i/>
          <w:sz w:val="28"/>
          <w:szCs w:val="28"/>
        </w:rPr>
        <w:t>.”</w:t>
      </w:r>
    </w:p>
    <w:p w:rsidR="007E5803" w:rsidRDefault="007E5803" w:rsidP="004B64D1">
      <w:pPr>
        <w:spacing w:after="0"/>
        <w:ind w:left="360"/>
        <w:rPr>
          <w:b/>
          <w:sz w:val="28"/>
          <w:szCs w:val="28"/>
        </w:rPr>
      </w:pPr>
    </w:p>
    <w:p w:rsidR="007E5803" w:rsidRDefault="007E5803" w:rsidP="004B64D1">
      <w:pPr>
        <w:spacing w:after="0"/>
        <w:ind w:left="360"/>
        <w:rPr>
          <w:sz w:val="28"/>
          <w:szCs w:val="28"/>
        </w:rPr>
      </w:pPr>
      <w:r w:rsidRPr="007E5803">
        <w:rPr>
          <w:sz w:val="28"/>
          <w:szCs w:val="28"/>
        </w:rPr>
        <w:t xml:space="preserve">This </w:t>
      </w:r>
      <w:r>
        <w:rPr>
          <w:sz w:val="28"/>
          <w:szCs w:val="28"/>
        </w:rPr>
        <w:t xml:space="preserve">Court in </w:t>
      </w:r>
      <w:proofErr w:type="spellStart"/>
      <w:r w:rsidR="009546FC">
        <w:rPr>
          <w:b/>
          <w:sz w:val="28"/>
          <w:szCs w:val="28"/>
        </w:rPr>
        <w:t>Okou</w:t>
      </w:r>
      <w:proofErr w:type="spellEnd"/>
      <w:r w:rsidR="009546FC">
        <w:rPr>
          <w:b/>
          <w:sz w:val="28"/>
          <w:szCs w:val="28"/>
        </w:rPr>
        <w:t xml:space="preserve"> R. Constant Vs </w:t>
      </w:r>
      <w:proofErr w:type="spellStart"/>
      <w:r w:rsidR="009546FC">
        <w:rPr>
          <w:b/>
          <w:sz w:val="28"/>
          <w:szCs w:val="28"/>
        </w:rPr>
        <w:t>Stan</w:t>
      </w:r>
      <w:r w:rsidRPr="00D8644D">
        <w:rPr>
          <w:b/>
          <w:sz w:val="28"/>
          <w:szCs w:val="28"/>
        </w:rPr>
        <w:t>bic</w:t>
      </w:r>
      <w:proofErr w:type="spellEnd"/>
      <w:r w:rsidRPr="00D8644D">
        <w:rPr>
          <w:b/>
          <w:sz w:val="28"/>
          <w:szCs w:val="28"/>
        </w:rPr>
        <w:t xml:space="preserve"> Bank</w:t>
      </w:r>
      <w:r w:rsidR="00D8644D">
        <w:rPr>
          <w:sz w:val="28"/>
          <w:szCs w:val="28"/>
        </w:rPr>
        <w:t xml:space="preserve"> </w:t>
      </w:r>
      <w:r w:rsidR="00D8644D" w:rsidRPr="00D8644D">
        <w:rPr>
          <w:b/>
          <w:sz w:val="28"/>
          <w:szCs w:val="28"/>
        </w:rPr>
        <w:t>LDC 171/2014</w:t>
      </w:r>
      <w:r>
        <w:rPr>
          <w:sz w:val="28"/>
          <w:szCs w:val="28"/>
        </w:rPr>
        <w:t xml:space="preserve"> stated:</w:t>
      </w:r>
    </w:p>
    <w:p w:rsidR="007E5803" w:rsidRDefault="007E5803" w:rsidP="004B64D1">
      <w:pPr>
        <w:spacing w:after="0"/>
        <w:ind w:left="360"/>
        <w:rPr>
          <w:b/>
          <w:i/>
          <w:sz w:val="28"/>
          <w:szCs w:val="28"/>
        </w:rPr>
      </w:pPr>
      <w:r>
        <w:rPr>
          <w:sz w:val="28"/>
          <w:szCs w:val="28"/>
        </w:rPr>
        <w:tab/>
      </w:r>
      <w:r w:rsidRPr="00710F8B">
        <w:rPr>
          <w:b/>
          <w:i/>
          <w:sz w:val="28"/>
          <w:szCs w:val="28"/>
        </w:rPr>
        <w:t xml:space="preserve">“It is granted that the employer is the owner of the business enterprise but the law recognises the fact that the employee’s job must be secure for </w:t>
      </w:r>
      <w:r w:rsidRPr="00710F8B">
        <w:rPr>
          <w:b/>
          <w:i/>
          <w:sz w:val="28"/>
          <w:szCs w:val="28"/>
        </w:rPr>
        <w:lastRenderedPageBreak/>
        <w:t xml:space="preserve">sustainable development. </w:t>
      </w:r>
      <w:r w:rsidR="0064612B" w:rsidRPr="00710F8B">
        <w:rPr>
          <w:b/>
          <w:i/>
          <w:sz w:val="28"/>
          <w:szCs w:val="28"/>
        </w:rPr>
        <w:t>Consequently,</w:t>
      </w:r>
      <w:r w:rsidRPr="00710F8B">
        <w:rPr>
          <w:b/>
          <w:i/>
          <w:sz w:val="28"/>
          <w:szCs w:val="28"/>
        </w:rPr>
        <w:t xml:space="preserve"> it is no longer tenable that an employer will wake up one morni</w:t>
      </w:r>
      <w:r w:rsidR="009546FC">
        <w:rPr>
          <w:b/>
          <w:i/>
          <w:sz w:val="28"/>
          <w:szCs w:val="28"/>
        </w:rPr>
        <w:t>ng and pay in lieu of notice or</w:t>
      </w:r>
      <w:r w:rsidRPr="00710F8B">
        <w:rPr>
          <w:b/>
          <w:i/>
          <w:sz w:val="28"/>
          <w:szCs w:val="28"/>
        </w:rPr>
        <w:t xml:space="preserve"> give notice to an employee and e</w:t>
      </w:r>
      <w:r w:rsidR="00710F8B" w:rsidRPr="00710F8B">
        <w:rPr>
          <w:b/>
          <w:i/>
          <w:sz w:val="28"/>
          <w:szCs w:val="28"/>
        </w:rPr>
        <w:t>nd the employment without legal consequences even if that was in accordance with the contract of service.</w:t>
      </w:r>
      <w:r w:rsidRPr="00710F8B">
        <w:rPr>
          <w:b/>
          <w:i/>
          <w:sz w:val="28"/>
          <w:szCs w:val="28"/>
        </w:rPr>
        <w:t>”</w:t>
      </w:r>
    </w:p>
    <w:p w:rsidR="00710F8B" w:rsidRDefault="00710F8B" w:rsidP="00076721">
      <w:pPr>
        <w:spacing w:after="0"/>
        <w:ind w:left="360"/>
        <w:rPr>
          <w:sz w:val="28"/>
          <w:szCs w:val="28"/>
        </w:rPr>
      </w:pPr>
      <w:r>
        <w:rPr>
          <w:sz w:val="28"/>
          <w:szCs w:val="28"/>
        </w:rPr>
        <w:t>The evidence of the claimant is that he was unfairly appraised in July 2012 and when he appealed against it no decision was taken only to t</w:t>
      </w:r>
      <w:r w:rsidR="00220BA3">
        <w:rPr>
          <w:sz w:val="28"/>
          <w:szCs w:val="28"/>
        </w:rPr>
        <w:t>erminate him. The termination letter is dated 16/8/2012 and provides for immediate termination citing the contract of service which</w:t>
      </w:r>
      <w:r w:rsidR="009546FC">
        <w:rPr>
          <w:sz w:val="28"/>
          <w:szCs w:val="28"/>
        </w:rPr>
        <w:t xml:space="preserve"> we believe</w:t>
      </w:r>
      <w:r w:rsidR="00220BA3">
        <w:rPr>
          <w:sz w:val="28"/>
          <w:szCs w:val="28"/>
        </w:rPr>
        <w:t xml:space="preserve"> provided for termination by notice of either party.</w:t>
      </w:r>
    </w:p>
    <w:p w:rsidR="00220BA3" w:rsidRDefault="00220BA3" w:rsidP="004B64D1">
      <w:pPr>
        <w:spacing w:after="0"/>
        <w:ind w:left="360"/>
        <w:rPr>
          <w:sz w:val="28"/>
          <w:szCs w:val="28"/>
        </w:rPr>
      </w:pPr>
      <w:r>
        <w:rPr>
          <w:sz w:val="28"/>
          <w:szCs w:val="28"/>
        </w:rPr>
        <w:t>The Claimant having been appraised, the Respondent should have at least raised concern</w:t>
      </w:r>
      <w:r w:rsidR="00C92F37">
        <w:rPr>
          <w:sz w:val="28"/>
          <w:szCs w:val="28"/>
        </w:rPr>
        <w:t>s</w:t>
      </w:r>
      <w:r>
        <w:rPr>
          <w:sz w:val="28"/>
          <w:szCs w:val="28"/>
        </w:rPr>
        <w:t xml:space="preserve"> of poor performance at a disciplinary hearing or should have considered the appeal of the claimant against the poor performance.</w:t>
      </w:r>
    </w:p>
    <w:p w:rsidR="00220BA3" w:rsidRDefault="00220BA3" w:rsidP="004B64D1">
      <w:pPr>
        <w:spacing w:after="0"/>
        <w:ind w:left="360"/>
        <w:rPr>
          <w:sz w:val="28"/>
          <w:szCs w:val="28"/>
        </w:rPr>
      </w:pPr>
    </w:p>
    <w:p w:rsidR="00220BA3" w:rsidRDefault="009546FC" w:rsidP="009546FC">
      <w:pPr>
        <w:spacing w:after="0"/>
        <w:ind w:left="360"/>
        <w:rPr>
          <w:sz w:val="28"/>
          <w:szCs w:val="28"/>
        </w:rPr>
      </w:pPr>
      <w:r>
        <w:rPr>
          <w:sz w:val="28"/>
          <w:szCs w:val="28"/>
        </w:rPr>
        <w:t>The fact that there</w:t>
      </w:r>
      <w:r w:rsidR="00220BA3">
        <w:rPr>
          <w:sz w:val="28"/>
          <w:szCs w:val="28"/>
        </w:rPr>
        <w:t xml:space="preserve"> existed a </w:t>
      </w:r>
      <w:r w:rsidR="00570229">
        <w:rPr>
          <w:sz w:val="28"/>
          <w:szCs w:val="28"/>
        </w:rPr>
        <w:t>warning le</w:t>
      </w:r>
      <w:r w:rsidR="00220BA3">
        <w:rPr>
          <w:sz w:val="28"/>
          <w:szCs w:val="28"/>
        </w:rPr>
        <w:t>tter of 21/2/2011</w:t>
      </w:r>
      <w:r w:rsidR="00570229">
        <w:rPr>
          <w:sz w:val="28"/>
          <w:szCs w:val="28"/>
        </w:rPr>
        <w:t xml:space="preserve"> on his personal file, did not by itself constitute a reason for termination on 16/8/2012 1½ years later. As evidence unfolded the respondent did not</w:t>
      </w:r>
      <w:r>
        <w:rPr>
          <w:sz w:val="28"/>
          <w:szCs w:val="28"/>
        </w:rPr>
        <w:t xml:space="preserve"> want</w:t>
      </w:r>
      <w:r w:rsidR="00570229">
        <w:rPr>
          <w:sz w:val="28"/>
          <w:szCs w:val="28"/>
        </w:rPr>
        <w:t xml:space="preserve"> to dismiss the claimant for th</w:t>
      </w:r>
      <w:r>
        <w:rPr>
          <w:sz w:val="28"/>
          <w:szCs w:val="28"/>
        </w:rPr>
        <w:t>e reason of poor performance but opted to invok</w:t>
      </w:r>
      <w:r w:rsidR="00570229">
        <w:rPr>
          <w:sz w:val="28"/>
          <w:szCs w:val="28"/>
        </w:rPr>
        <w:t>e the termination cl</w:t>
      </w:r>
      <w:r w:rsidR="00FD3FBB">
        <w:rPr>
          <w:sz w:val="28"/>
          <w:szCs w:val="28"/>
        </w:rPr>
        <w:t>ause in the contract of service which as we have already pointed out</w:t>
      </w:r>
      <w:r>
        <w:rPr>
          <w:sz w:val="28"/>
          <w:szCs w:val="28"/>
        </w:rPr>
        <w:t xml:space="preserve"> in the above cited legal authorities</w:t>
      </w:r>
      <w:r w:rsidR="00FD3FBB">
        <w:rPr>
          <w:sz w:val="28"/>
          <w:szCs w:val="28"/>
        </w:rPr>
        <w:t xml:space="preserve"> was not sufficient to constitute a lawful termination. It is our finding therefore that the claimant’s employment contract was not only unfairly but unlawfully terminated. The fi</w:t>
      </w:r>
      <w:r>
        <w:rPr>
          <w:sz w:val="28"/>
          <w:szCs w:val="28"/>
        </w:rPr>
        <w:t>rst issue is in the affirmative.</w:t>
      </w:r>
    </w:p>
    <w:p w:rsidR="009546FC" w:rsidRDefault="009546FC" w:rsidP="009546FC">
      <w:pPr>
        <w:spacing w:after="0"/>
        <w:ind w:left="360"/>
        <w:rPr>
          <w:sz w:val="28"/>
          <w:szCs w:val="28"/>
        </w:rPr>
      </w:pPr>
    </w:p>
    <w:p w:rsidR="00FD3FBB" w:rsidRDefault="00FD3FBB" w:rsidP="004B64D1">
      <w:pPr>
        <w:spacing w:after="0"/>
        <w:ind w:left="360"/>
        <w:rPr>
          <w:sz w:val="28"/>
          <w:szCs w:val="28"/>
        </w:rPr>
      </w:pPr>
      <w:r>
        <w:rPr>
          <w:sz w:val="28"/>
          <w:szCs w:val="28"/>
        </w:rPr>
        <w:t xml:space="preserve">The second issue is: </w:t>
      </w:r>
      <w:r w:rsidRPr="009546FC">
        <w:rPr>
          <w:b/>
          <w:sz w:val="28"/>
          <w:szCs w:val="28"/>
        </w:rPr>
        <w:t>What remedies are available to the parties</w:t>
      </w:r>
      <w:r>
        <w:rPr>
          <w:sz w:val="28"/>
          <w:szCs w:val="28"/>
        </w:rPr>
        <w:t>?</w:t>
      </w:r>
    </w:p>
    <w:p w:rsidR="00FD3FBB" w:rsidRDefault="00FD3FBB" w:rsidP="004B64D1">
      <w:pPr>
        <w:spacing w:after="0"/>
        <w:ind w:left="360"/>
        <w:rPr>
          <w:sz w:val="28"/>
          <w:szCs w:val="28"/>
        </w:rPr>
      </w:pPr>
    </w:p>
    <w:p w:rsidR="00FD3FBB" w:rsidRDefault="00FD3FBB" w:rsidP="00FD3FBB">
      <w:pPr>
        <w:pStyle w:val="ListParagraph"/>
        <w:numPr>
          <w:ilvl w:val="0"/>
          <w:numId w:val="6"/>
        </w:numPr>
        <w:spacing w:after="0"/>
        <w:rPr>
          <w:b/>
          <w:sz w:val="28"/>
          <w:szCs w:val="28"/>
          <w:u w:val="single"/>
        </w:rPr>
      </w:pPr>
      <w:r w:rsidRPr="00FD3FBB">
        <w:rPr>
          <w:b/>
          <w:sz w:val="28"/>
          <w:szCs w:val="28"/>
          <w:u w:val="single"/>
        </w:rPr>
        <w:t xml:space="preserve">Special Damages </w:t>
      </w:r>
    </w:p>
    <w:p w:rsidR="0055146C" w:rsidRPr="001626A2" w:rsidRDefault="00FD3FBB" w:rsidP="001626A2">
      <w:pPr>
        <w:pStyle w:val="ListParagraph"/>
        <w:spacing w:after="0"/>
        <w:rPr>
          <w:sz w:val="28"/>
          <w:szCs w:val="28"/>
        </w:rPr>
      </w:pPr>
      <w:r w:rsidRPr="00FD3FBB">
        <w:rPr>
          <w:sz w:val="28"/>
          <w:szCs w:val="28"/>
        </w:rPr>
        <w:t xml:space="preserve">The Claimant prayed for </w:t>
      </w:r>
      <w:r>
        <w:rPr>
          <w:sz w:val="28"/>
          <w:szCs w:val="28"/>
        </w:rPr>
        <w:t>bonus of 11,906,359/= which according to him was withheld without justification, salary arrears</w:t>
      </w:r>
      <w:r w:rsidR="009546FC">
        <w:rPr>
          <w:sz w:val="28"/>
          <w:szCs w:val="28"/>
        </w:rPr>
        <w:t xml:space="preserve"> of</w:t>
      </w:r>
      <w:r>
        <w:rPr>
          <w:sz w:val="28"/>
          <w:szCs w:val="28"/>
        </w:rPr>
        <w:t xml:space="preserve"> 789,808/= which according to him arose due to an </w:t>
      </w:r>
      <w:proofErr w:type="spellStart"/>
      <w:r w:rsidR="0055146C">
        <w:rPr>
          <w:sz w:val="28"/>
          <w:szCs w:val="28"/>
        </w:rPr>
        <w:t>une</w:t>
      </w:r>
      <w:r>
        <w:rPr>
          <w:sz w:val="28"/>
          <w:szCs w:val="28"/>
        </w:rPr>
        <w:t>ffected</w:t>
      </w:r>
      <w:proofErr w:type="spellEnd"/>
      <w:r>
        <w:rPr>
          <w:sz w:val="28"/>
          <w:szCs w:val="28"/>
        </w:rPr>
        <w:t xml:space="preserve"> salary review of 31/August 2012 as well as </w:t>
      </w:r>
      <w:r w:rsidR="0055146C">
        <w:rPr>
          <w:sz w:val="28"/>
          <w:szCs w:val="28"/>
        </w:rPr>
        <w:t xml:space="preserve">3 </w:t>
      </w:r>
      <w:r w:rsidR="009546FC">
        <w:rPr>
          <w:sz w:val="28"/>
          <w:szCs w:val="28"/>
        </w:rPr>
        <w:t>months’</w:t>
      </w:r>
      <w:r w:rsidR="0055146C">
        <w:rPr>
          <w:sz w:val="28"/>
          <w:szCs w:val="28"/>
        </w:rPr>
        <w:t xml:space="preserve"> payment in lieu of notice equivalent to 1,184,712.</w:t>
      </w:r>
      <w:r w:rsidR="001626A2">
        <w:rPr>
          <w:sz w:val="28"/>
          <w:szCs w:val="28"/>
        </w:rPr>
        <w:t xml:space="preserve"> </w:t>
      </w:r>
      <w:r w:rsidR="0055146C" w:rsidRPr="001626A2">
        <w:rPr>
          <w:sz w:val="28"/>
          <w:szCs w:val="28"/>
        </w:rPr>
        <w:t>The law relating to special damages is that unlike general damages which are awarded at the discretion of court, special damages must be strictly pleaded and strictly proved in evidence.</w:t>
      </w:r>
    </w:p>
    <w:p w:rsidR="00312867" w:rsidRDefault="0055146C" w:rsidP="00FD3FBB">
      <w:pPr>
        <w:pStyle w:val="ListParagraph"/>
        <w:spacing w:after="0"/>
        <w:rPr>
          <w:sz w:val="28"/>
          <w:szCs w:val="28"/>
        </w:rPr>
      </w:pPr>
      <w:r>
        <w:rPr>
          <w:sz w:val="28"/>
          <w:szCs w:val="28"/>
        </w:rPr>
        <w:t xml:space="preserve">The evidence of the claimant in his written witness statement is not clear how the figure of the bonus pleaded arose. Under </w:t>
      </w:r>
      <w:r w:rsidRPr="009546FC">
        <w:rPr>
          <w:b/>
          <w:sz w:val="28"/>
          <w:szCs w:val="28"/>
        </w:rPr>
        <w:t>paragraph 28(c)</w:t>
      </w:r>
      <w:r>
        <w:rPr>
          <w:sz w:val="28"/>
          <w:szCs w:val="28"/>
        </w:rPr>
        <w:t xml:space="preserve"> of the </w:t>
      </w:r>
      <w:r w:rsidRPr="009546FC">
        <w:rPr>
          <w:b/>
          <w:sz w:val="28"/>
          <w:szCs w:val="28"/>
        </w:rPr>
        <w:t>written witness statement</w:t>
      </w:r>
      <w:r>
        <w:rPr>
          <w:sz w:val="28"/>
          <w:szCs w:val="28"/>
        </w:rPr>
        <w:t xml:space="preserve">, the claimant states that the respondent failed to pay him a monthly </w:t>
      </w:r>
      <w:r w:rsidR="00312867">
        <w:rPr>
          <w:sz w:val="28"/>
          <w:szCs w:val="28"/>
        </w:rPr>
        <w:t xml:space="preserve">bonus and salary increment </w:t>
      </w:r>
      <w:r w:rsidR="00312867">
        <w:rPr>
          <w:sz w:val="28"/>
          <w:szCs w:val="28"/>
        </w:rPr>
        <w:lastRenderedPageBreak/>
        <w:t>which were a motivation. The claimant also states that this was payable upon the Respondent making profit in excess of a set limit.</w:t>
      </w:r>
    </w:p>
    <w:p w:rsidR="0055146C" w:rsidRDefault="00312867" w:rsidP="00FD3FBB">
      <w:pPr>
        <w:pStyle w:val="ListParagraph"/>
        <w:spacing w:after="0"/>
        <w:rPr>
          <w:sz w:val="28"/>
          <w:szCs w:val="28"/>
        </w:rPr>
      </w:pPr>
      <w:r>
        <w:rPr>
          <w:sz w:val="28"/>
          <w:szCs w:val="28"/>
        </w:rPr>
        <w:t>The evidence in</w:t>
      </w:r>
      <w:r w:rsidR="0044539E">
        <w:rPr>
          <w:sz w:val="28"/>
          <w:szCs w:val="28"/>
        </w:rPr>
        <w:t xml:space="preserve"> our view was</w:t>
      </w:r>
      <w:r>
        <w:rPr>
          <w:sz w:val="28"/>
          <w:szCs w:val="28"/>
        </w:rPr>
        <w:t xml:space="preserve"> short of proving that the respondent made profit ex</w:t>
      </w:r>
      <w:r w:rsidR="0044539E">
        <w:rPr>
          <w:sz w:val="28"/>
          <w:szCs w:val="28"/>
        </w:rPr>
        <w:t>ceeding the bonus profits and was</w:t>
      </w:r>
      <w:r>
        <w:rPr>
          <w:sz w:val="28"/>
          <w:szCs w:val="28"/>
        </w:rPr>
        <w:t xml:space="preserve"> also short of the method used to reach at the claimed 11,906,359/= and 789</w:t>
      </w:r>
      <w:r w:rsidR="000F053A">
        <w:rPr>
          <w:sz w:val="28"/>
          <w:szCs w:val="28"/>
        </w:rPr>
        <w:t>,808/=. W</w:t>
      </w:r>
      <w:r>
        <w:rPr>
          <w:sz w:val="28"/>
          <w:szCs w:val="28"/>
        </w:rPr>
        <w:t>e do</w:t>
      </w:r>
      <w:r w:rsidR="000F053A">
        <w:rPr>
          <w:sz w:val="28"/>
          <w:szCs w:val="28"/>
        </w:rPr>
        <w:t xml:space="preserve"> not</w:t>
      </w:r>
      <w:r>
        <w:rPr>
          <w:sz w:val="28"/>
          <w:szCs w:val="28"/>
        </w:rPr>
        <w:t xml:space="preserve"> find </w:t>
      </w:r>
      <w:r w:rsidR="000F053A">
        <w:rPr>
          <w:sz w:val="28"/>
          <w:szCs w:val="28"/>
        </w:rPr>
        <w:t>annexure</w:t>
      </w:r>
      <w:r>
        <w:rPr>
          <w:sz w:val="28"/>
          <w:szCs w:val="28"/>
        </w:rPr>
        <w:t xml:space="preserve"> </w:t>
      </w:r>
      <w:r w:rsidR="00D9246A" w:rsidRPr="00D9246A">
        <w:rPr>
          <w:b/>
          <w:sz w:val="28"/>
          <w:szCs w:val="28"/>
        </w:rPr>
        <w:t>‘</w:t>
      </w:r>
      <w:r w:rsidRPr="00D9246A">
        <w:rPr>
          <w:b/>
          <w:sz w:val="28"/>
          <w:szCs w:val="28"/>
        </w:rPr>
        <w:t>‘</w:t>
      </w:r>
      <w:r w:rsidR="00D9246A" w:rsidRPr="00D9246A">
        <w:rPr>
          <w:b/>
          <w:sz w:val="28"/>
          <w:szCs w:val="28"/>
        </w:rPr>
        <w:t>N</w:t>
      </w:r>
      <w:r w:rsidRPr="00D9246A">
        <w:rPr>
          <w:b/>
          <w:sz w:val="28"/>
          <w:szCs w:val="28"/>
        </w:rPr>
        <w:t>’</w:t>
      </w:r>
      <w:r w:rsidR="00D9246A" w:rsidRPr="00D9246A">
        <w:rPr>
          <w:b/>
          <w:sz w:val="28"/>
          <w:szCs w:val="28"/>
        </w:rPr>
        <w:t>’</w:t>
      </w:r>
      <w:r w:rsidR="00D9246A">
        <w:rPr>
          <w:b/>
          <w:sz w:val="28"/>
          <w:szCs w:val="28"/>
        </w:rPr>
        <w:t xml:space="preserve"> </w:t>
      </w:r>
      <w:r w:rsidR="00D9246A" w:rsidRPr="00D9246A">
        <w:rPr>
          <w:sz w:val="28"/>
          <w:szCs w:val="28"/>
        </w:rPr>
        <w:t>attached</w:t>
      </w:r>
      <w:r w:rsidR="00D9246A">
        <w:rPr>
          <w:sz w:val="28"/>
          <w:szCs w:val="28"/>
        </w:rPr>
        <w:t xml:space="preserve"> to the memorandum of claim useful in proving the bonus and salary arrears because it is a mere document of computation bonus, salary increment and severance allowance without showing the </w:t>
      </w:r>
      <w:r w:rsidR="00EA342E">
        <w:rPr>
          <w:sz w:val="28"/>
          <w:szCs w:val="28"/>
        </w:rPr>
        <w:t>originator of the computation</w:t>
      </w:r>
      <w:r w:rsidR="000F053A">
        <w:rPr>
          <w:sz w:val="28"/>
          <w:szCs w:val="28"/>
        </w:rPr>
        <w:t xml:space="preserve"> and how it</w:t>
      </w:r>
      <w:r w:rsidR="00EA342E">
        <w:rPr>
          <w:sz w:val="28"/>
          <w:szCs w:val="28"/>
        </w:rPr>
        <w:t xml:space="preserve"> was arrived at. In cross examination about incentives the claimant agreed that incentives were given for hard work and that they were not a matter of a right.</w:t>
      </w:r>
    </w:p>
    <w:p w:rsidR="00EA342E" w:rsidRDefault="00EA342E" w:rsidP="00FD3FBB">
      <w:pPr>
        <w:pStyle w:val="ListParagraph"/>
        <w:spacing w:after="0"/>
        <w:rPr>
          <w:sz w:val="28"/>
          <w:szCs w:val="28"/>
        </w:rPr>
      </w:pPr>
      <w:r>
        <w:rPr>
          <w:sz w:val="28"/>
          <w:szCs w:val="28"/>
        </w:rPr>
        <w:t>In the absence of proof that the claimant was entitled to the incentives</w:t>
      </w:r>
      <w:r w:rsidR="000F053A">
        <w:rPr>
          <w:sz w:val="28"/>
          <w:szCs w:val="28"/>
        </w:rPr>
        <w:t xml:space="preserve"> and the absence of proof of the profits we</w:t>
      </w:r>
      <w:r>
        <w:rPr>
          <w:sz w:val="28"/>
          <w:szCs w:val="28"/>
        </w:rPr>
        <w:t xml:space="preserve"> hereby reject the prayer.</w:t>
      </w:r>
    </w:p>
    <w:p w:rsidR="00EA342E" w:rsidRDefault="00EA342E" w:rsidP="00FD3FBB">
      <w:pPr>
        <w:pStyle w:val="ListParagraph"/>
        <w:spacing w:after="0"/>
        <w:rPr>
          <w:sz w:val="28"/>
          <w:szCs w:val="28"/>
        </w:rPr>
      </w:pPr>
    </w:p>
    <w:p w:rsidR="00EA342E" w:rsidRDefault="00EA342E" w:rsidP="00FD3FBB">
      <w:pPr>
        <w:pStyle w:val="ListParagraph"/>
        <w:spacing w:after="0"/>
        <w:rPr>
          <w:sz w:val="28"/>
          <w:szCs w:val="28"/>
        </w:rPr>
      </w:pPr>
      <w:r>
        <w:rPr>
          <w:sz w:val="28"/>
          <w:szCs w:val="28"/>
        </w:rPr>
        <w:t>The claimant started working</w:t>
      </w:r>
      <w:r w:rsidR="00C92F37">
        <w:rPr>
          <w:sz w:val="28"/>
          <w:szCs w:val="28"/>
        </w:rPr>
        <w:t xml:space="preserve"> in Jan 2001 and was terminated</w:t>
      </w:r>
      <w:r>
        <w:rPr>
          <w:sz w:val="28"/>
          <w:szCs w:val="28"/>
        </w:rPr>
        <w:t xml:space="preserve"> in Aug 2012 making 11 years. In accordance with Section 58 of the Employment Act he was entitled to 3 </w:t>
      </w:r>
      <w:r w:rsidR="000F053A">
        <w:rPr>
          <w:sz w:val="28"/>
          <w:szCs w:val="28"/>
        </w:rPr>
        <w:t>months’ notice or</w:t>
      </w:r>
      <w:r>
        <w:rPr>
          <w:sz w:val="28"/>
          <w:szCs w:val="28"/>
        </w:rPr>
        <w:t xml:space="preserve"> payment </w:t>
      </w:r>
      <w:r w:rsidR="00EE282F">
        <w:rPr>
          <w:sz w:val="28"/>
          <w:szCs w:val="28"/>
        </w:rPr>
        <w:t xml:space="preserve">in lieu thereof. </w:t>
      </w:r>
    </w:p>
    <w:p w:rsidR="00EE282F" w:rsidRDefault="00EE282F" w:rsidP="00FD3FBB">
      <w:pPr>
        <w:pStyle w:val="ListParagraph"/>
        <w:spacing w:after="0"/>
        <w:rPr>
          <w:sz w:val="28"/>
          <w:szCs w:val="28"/>
        </w:rPr>
      </w:pPr>
      <w:r>
        <w:rPr>
          <w:sz w:val="28"/>
          <w:szCs w:val="28"/>
        </w:rPr>
        <w:t>However, on perusal of his witness</w:t>
      </w:r>
      <w:r w:rsidR="000F053A">
        <w:rPr>
          <w:sz w:val="28"/>
          <w:szCs w:val="28"/>
        </w:rPr>
        <w:t xml:space="preserve"> statement</w:t>
      </w:r>
      <w:r>
        <w:rPr>
          <w:sz w:val="28"/>
          <w:szCs w:val="28"/>
        </w:rPr>
        <w:t>, nothing is revealed about his salary entitlement. On perusal of the memorandum of claim, nothing is mentioned about his salary.</w:t>
      </w:r>
    </w:p>
    <w:p w:rsidR="00EE282F" w:rsidRDefault="00EE282F" w:rsidP="00FD3FBB">
      <w:pPr>
        <w:pStyle w:val="ListParagraph"/>
        <w:spacing w:after="0"/>
        <w:rPr>
          <w:sz w:val="28"/>
          <w:szCs w:val="28"/>
        </w:rPr>
      </w:pPr>
      <w:r>
        <w:rPr>
          <w:sz w:val="28"/>
          <w:szCs w:val="28"/>
        </w:rPr>
        <w:t>By the claimant</w:t>
      </w:r>
      <w:r w:rsidR="003741A2">
        <w:rPr>
          <w:sz w:val="28"/>
          <w:szCs w:val="28"/>
        </w:rPr>
        <w:t>’</w:t>
      </w:r>
      <w:r>
        <w:rPr>
          <w:sz w:val="28"/>
          <w:szCs w:val="28"/>
        </w:rPr>
        <w:t xml:space="preserve">s own </w:t>
      </w:r>
      <w:r w:rsidR="00295734">
        <w:rPr>
          <w:sz w:val="28"/>
          <w:szCs w:val="28"/>
        </w:rPr>
        <w:t xml:space="preserve">pleading and evidence, this court was denied a method of tabulating his own payment in lieu of notice. We do not see the basis and origin of the claimed 1,184,172 as payment in lieu of notice. </w:t>
      </w:r>
      <w:r w:rsidR="00C92F37">
        <w:rPr>
          <w:sz w:val="28"/>
          <w:szCs w:val="28"/>
        </w:rPr>
        <w:t>Accordingly,</w:t>
      </w:r>
      <w:r w:rsidR="00295734">
        <w:rPr>
          <w:sz w:val="28"/>
          <w:szCs w:val="28"/>
        </w:rPr>
        <w:t xml:space="preserve"> this prayer is denied.</w:t>
      </w:r>
    </w:p>
    <w:p w:rsidR="00295734" w:rsidRDefault="00295734" w:rsidP="00FD3FBB">
      <w:pPr>
        <w:pStyle w:val="ListParagraph"/>
        <w:spacing w:after="0"/>
        <w:rPr>
          <w:sz w:val="28"/>
          <w:szCs w:val="28"/>
        </w:rPr>
      </w:pPr>
    </w:p>
    <w:p w:rsidR="00295734" w:rsidRDefault="00295734" w:rsidP="00295734">
      <w:pPr>
        <w:pStyle w:val="ListParagraph"/>
        <w:numPr>
          <w:ilvl w:val="0"/>
          <w:numId w:val="6"/>
        </w:numPr>
        <w:spacing w:after="0"/>
        <w:rPr>
          <w:b/>
          <w:sz w:val="28"/>
          <w:szCs w:val="28"/>
          <w:u w:val="single"/>
        </w:rPr>
      </w:pPr>
      <w:r w:rsidRPr="00295734">
        <w:rPr>
          <w:b/>
          <w:sz w:val="28"/>
          <w:szCs w:val="28"/>
          <w:u w:val="single"/>
        </w:rPr>
        <w:t>Severance pay</w:t>
      </w:r>
    </w:p>
    <w:p w:rsidR="00295734" w:rsidRDefault="00295734" w:rsidP="00295734">
      <w:pPr>
        <w:pStyle w:val="ListParagraph"/>
        <w:spacing w:after="0"/>
        <w:rPr>
          <w:sz w:val="28"/>
          <w:szCs w:val="28"/>
        </w:rPr>
      </w:pPr>
      <w:r w:rsidRPr="00295734">
        <w:rPr>
          <w:sz w:val="28"/>
          <w:szCs w:val="28"/>
        </w:rPr>
        <w:t>For</w:t>
      </w:r>
      <w:r>
        <w:rPr>
          <w:sz w:val="28"/>
          <w:szCs w:val="28"/>
        </w:rPr>
        <w:t xml:space="preserve"> the same reasons above mentioned in denial of payment in lieu of notice, severance pay is also hereby denied.</w:t>
      </w:r>
    </w:p>
    <w:p w:rsidR="00295734" w:rsidRDefault="00295734" w:rsidP="00295734">
      <w:pPr>
        <w:pStyle w:val="ListParagraph"/>
        <w:spacing w:after="0"/>
        <w:rPr>
          <w:sz w:val="28"/>
          <w:szCs w:val="28"/>
        </w:rPr>
      </w:pPr>
    </w:p>
    <w:p w:rsidR="00295734" w:rsidRPr="00295734" w:rsidRDefault="00295734" w:rsidP="00295734">
      <w:pPr>
        <w:pStyle w:val="ListParagraph"/>
        <w:numPr>
          <w:ilvl w:val="0"/>
          <w:numId w:val="6"/>
        </w:numPr>
        <w:spacing w:after="0"/>
        <w:rPr>
          <w:b/>
          <w:sz w:val="28"/>
          <w:szCs w:val="28"/>
        </w:rPr>
      </w:pPr>
      <w:r w:rsidRPr="00295734">
        <w:rPr>
          <w:b/>
          <w:sz w:val="28"/>
          <w:szCs w:val="28"/>
        </w:rPr>
        <w:t>Certificate of service</w:t>
      </w:r>
    </w:p>
    <w:p w:rsidR="00295734" w:rsidRDefault="00295734" w:rsidP="00295734">
      <w:pPr>
        <w:pStyle w:val="ListParagraph"/>
        <w:spacing w:after="0"/>
        <w:rPr>
          <w:sz w:val="28"/>
          <w:szCs w:val="28"/>
        </w:rPr>
      </w:pPr>
      <w:r>
        <w:rPr>
          <w:sz w:val="28"/>
          <w:szCs w:val="28"/>
        </w:rPr>
        <w:t xml:space="preserve">Under </w:t>
      </w:r>
      <w:r w:rsidRPr="000F053A">
        <w:rPr>
          <w:b/>
          <w:sz w:val="28"/>
          <w:szCs w:val="28"/>
        </w:rPr>
        <w:t xml:space="preserve">Section </w:t>
      </w:r>
      <w:r w:rsidR="000F053A" w:rsidRPr="000F053A">
        <w:rPr>
          <w:b/>
          <w:sz w:val="28"/>
          <w:szCs w:val="28"/>
        </w:rPr>
        <w:t>61, of</w:t>
      </w:r>
      <w:r w:rsidRPr="000F053A">
        <w:rPr>
          <w:b/>
          <w:sz w:val="28"/>
          <w:szCs w:val="28"/>
        </w:rPr>
        <w:t xml:space="preserve"> the </w:t>
      </w:r>
      <w:r w:rsidR="000F053A" w:rsidRPr="000F053A">
        <w:rPr>
          <w:b/>
          <w:sz w:val="28"/>
          <w:szCs w:val="28"/>
        </w:rPr>
        <w:t>Employment</w:t>
      </w:r>
      <w:r w:rsidR="000F053A">
        <w:rPr>
          <w:sz w:val="28"/>
          <w:szCs w:val="28"/>
        </w:rPr>
        <w:t xml:space="preserve"> Act</w:t>
      </w:r>
      <w:r w:rsidR="000F053A" w:rsidRPr="000F053A">
        <w:rPr>
          <w:b/>
          <w:sz w:val="28"/>
          <w:szCs w:val="28"/>
        </w:rPr>
        <w:t xml:space="preserve"> </w:t>
      </w:r>
      <w:r w:rsidR="000F053A">
        <w:rPr>
          <w:b/>
          <w:sz w:val="28"/>
          <w:szCs w:val="28"/>
        </w:rPr>
        <w:t>the</w:t>
      </w:r>
      <w:r w:rsidR="000F053A">
        <w:rPr>
          <w:sz w:val="28"/>
          <w:szCs w:val="28"/>
        </w:rPr>
        <w:t xml:space="preserve"> employer </w:t>
      </w:r>
      <w:r>
        <w:rPr>
          <w:sz w:val="28"/>
          <w:szCs w:val="28"/>
        </w:rPr>
        <w:t>is obliged to provide an employee w</w:t>
      </w:r>
      <w:r w:rsidR="000F053A">
        <w:rPr>
          <w:sz w:val="28"/>
          <w:szCs w:val="28"/>
        </w:rPr>
        <w:t>ith a certificate of service, if</w:t>
      </w:r>
      <w:r>
        <w:rPr>
          <w:sz w:val="28"/>
          <w:szCs w:val="28"/>
        </w:rPr>
        <w:t xml:space="preserve"> so requested by the Employee. </w:t>
      </w:r>
      <w:r w:rsidR="00503D92">
        <w:rPr>
          <w:sz w:val="28"/>
          <w:szCs w:val="28"/>
        </w:rPr>
        <w:t>Accordingly, this prayer is hereby granted.</w:t>
      </w:r>
    </w:p>
    <w:p w:rsidR="00503D92" w:rsidRDefault="00503D92" w:rsidP="00295734">
      <w:pPr>
        <w:pStyle w:val="ListParagraph"/>
        <w:spacing w:after="0"/>
        <w:rPr>
          <w:sz w:val="28"/>
          <w:szCs w:val="28"/>
        </w:rPr>
      </w:pPr>
    </w:p>
    <w:p w:rsidR="00503D92" w:rsidRDefault="00503D92" w:rsidP="00503D92">
      <w:pPr>
        <w:pStyle w:val="ListParagraph"/>
        <w:numPr>
          <w:ilvl w:val="0"/>
          <w:numId w:val="6"/>
        </w:numPr>
        <w:spacing w:after="0"/>
        <w:rPr>
          <w:b/>
          <w:sz w:val="28"/>
          <w:szCs w:val="28"/>
        </w:rPr>
      </w:pPr>
      <w:r w:rsidRPr="00503D92">
        <w:rPr>
          <w:b/>
          <w:sz w:val="28"/>
          <w:szCs w:val="28"/>
        </w:rPr>
        <w:t>General Damages</w:t>
      </w:r>
    </w:p>
    <w:p w:rsidR="00503D92" w:rsidRDefault="00503D92" w:rsidP="00503D92">
      <w:pPr>
        <w:pStyle w:val="ListParagraph"/>
        <w:spacing w:after="0"/>
        <w:rPr>
          <w:sz w:val="28"/>
          <w:szCs w:val="28"/>
        </w:rPr>
      </w:pPr>
      <w:r w:rsidRPr="00503D92">
        <w:rPr>
          <w:sz w:val="28"/>
          <w:szCs w:val="28"/>
        </w:rPr>
        <w:lastRenderedPageBreak/>
        <w:t>We take cognizance of the fact that the claimant lost his job which</w:t>
      </w:r>
      <w:r>
        <w:rPr>
          <w:b/>
          <w:sz w:val="28"/>
          <w:szCs w:val="28"/>
        </w:rPr>
        <w:t xml:space="preserve"> </w:t>
      </w:r>
      <w:r w:rsidR="00C92F37" w:rsidRPr="00503D92">
        <w:rPr>
          <w:sz w:val="28"/>
          <w:szCs w:val="28"/>
        </w:rPr>
        <w:t>he</w:t>
      </w:r>
      <w:r w:rsidR="00C92F37">
        <w:rPr>
          <w:sz w:val="28"/>
          <w:szCs w:val="28"/>
        </w:rPr>
        <w:t>lped him</w:t>
      </w:r>
      <w:r w:rsidR="00C92F37" w:rsidRPr="00503D92">
        <w:rPr>
          <w:sz w:val="28"/>
          <w:szCs w:val="28"/>
        </w:rPr>
        <w:t xml:space="preserve"> to</w:t>
      </w:r>
      <w:r w:rsidR="000F053A">
        <w:rPr>
          <w:sz w:val="28"/>
          <w:szCs w:val="28"/>
        </w:rPr>
        <w:t xml:space="preserve"> cater</w:t>
      </w:r>
      <w:r w:rsidR="000F053A">
        <w:rPr>
          <w:b/>
          <w:sz w:val="28"/>
          <w:szCs w:val="28"/>
        </w:rPr>
        <w:t xml:space="preserve"> </w:t>
      </w:r>
      <w:r w:rsidR="000F053A" w:rsidRPr="00503D92">
        <w:rPr>
          <w:sz w:val="28"/>
          <w:szCs w:val="28"/>
        </w:rPr>
        <w:t>for</w:t>
      </w:r>
      <w:r w:rsidRPr="00503D92">
        <w:rPr>
          <w:sz w:val="28"/>
          <w:szCs w:val="28"/>
        </w:rPr>
        <w:t xml:space="preserve"> his </w:t>
      </w:r>
      <w:r>
        <w:rPr>
          <w:sz w:val="28"/>
          <w:szCs w:val="28"/>
        </w:rPr>
        <w:t xml:space="preserve">family and we take Judicial notice of how difficult it is to get another job. He had worked for the respondent company for over 10 years only to be unjustifiably dismissed. </w:t>
      </w:r>
      <w:r w:rsidR="0064612B">
        <w:rPr>
          <w:sz w:val="28"/>
          <w:szCs w:val="28"/>
        </w:rPr>
        <w:t>Accordingly, we Award the claimant 15</w:t>
      </w:r>
      <w:r>
        <w:rPr>
          <w:sz w:val="28"/>
          <w:szCs w:val="28"/>
        </w:rPr>
        <w:t>,000,000/= as general damages.</w:t>
      </w:r>
    </w:p>
    <w:p w:rsidR="00503D92" w:rsidRDefault="00503D92" w:rsidP="00503D92">
      <w:pPr>
        <w:spacing w:after="0"/>
        <w:rPr>
          <w:b/>
          <w:sz w:val="28"/>
          <w:szCs w:val="28"/>
        </w:rPr>
      </w:pPr>
    </w:p>
    <w:p w:rsidR="00503D92" w:rsidRPr="00503D92" w:rsidRDefault="00503D92" w:rsidP="00503D92">
      <w:pPr>
        <w:pStyle w:val="ListParagraph"/>
        <w:numPr>
          <w:ilvl w:val="0"/>
          <w:numId w:val="6"/>
        </w:numPr>
        <w:spacing w:after="0"/>
        <w:rPr>
          <w:b/>
          <w:sz w:val="28"/>
          <w:szCs w:val="28"/>
          <w:u w:val="single"/>
        </w:rPr>
      </w:pPr>
      <w:r w:rsidRPr="00503D92">
        <w:rPr>
          <w:b/>
          <w:sz w:val="28"/>
          <w:szCs w:val="28"/>
          <w:u w:val="single"/>
        </w:rPr>
        <w:t xml:space="preserve">Four </w:t>
      </w:r>
      <w:r w:rsidR="00E37AE5" w:rsidRPr="00503D92">
        <w:rPr>
          <w:b/>
          <w:sz w:val="28"/>
          <w:szCs w:val="28"/>
          <w:u w:val="single"/>
        </w:rPr>
        <w:t>weeks’</w:t>
      </w:r>
      <w:r w:rsidRPr="00503D92">
        <w:rPr>
          <w:b/>
          <w:sz w:val="28"/>
          <w:szCs w:val="28"/>
          <w:u w:val="single"/>
        </w:rPr>
        <w:t xml:space="preserve"> net pay</w:t>
      </w:r>
    </w:p>
    <w:p w:rsidR="00866C75" w:rsidRDefault="00503D92" w:rsidP="00866C75">
      <w:pPr>
        <w:pStyle w:val="ListParagraph"/>
        <w:spacing w:after="0"/>
        <w:rPr>
          <w:sz w:val="28"/>
          <w:szCs w:val="28"/>
        </w:rPr>
      </w:pPr>
      <w:r>
        <w:rPr>
          <w:sz w:val="28"/>
          <w:szCs w:val="28"/>
        </w:rPr>
        <w:t xml:space="preserve">It is our considered opinion that this remedy is only </w:t>
      </w:r>
      <w:r w:rsidR="00866C75">
        <w:rPr>
          <w:sz w:val="28"/>
          <w:szCs w:val="28"/>
        </w:rPr>
        <w:t xml:space="preserve">applicable when a Labour Officer is the one handling the matter. Since unlike the Labour Office this court has a larger latitude to award unlimited damages depending on the circumstances and the discretion of the court, the damages so granted caters for the compensation of the four weeks provided for under </w:t>
      </w:r>
      <w:r w:rsidR="00866C75" w:rsidRPr="00BF2EF8">
        <w:rPr>
          <w:b/>
          <w:sz w:val="28"/>
          <w:szCs w:val="28"/>
        </w:rPr>
        <w:t>Section 78 (1) of the Employment Act</w:t>
      </w:r>
      <w:r w:rsidR="00866C75">
        <w:rPr>
          <w:sz w:val="28"/>
          <w:szCs w:val="28"/>
        </w:rPr>
        <w:t>. This prayer is therefore denied.</w:t>
      </w:r>
    </w:p>
    <w:p w:rsidR="00866C75" w:rsidRPr="00866C75" w:rsidRDefault="00BF2EF8" w:rsidP="00866C75">
      <w:pPr>
        <w:pStyle w:val="ListParagraph"/>
        <w:numPr>
          <w:ilvl w:val="0"/>
          <w:numId w:val="6"/>
        </w:numPr>
        <w:spacing w:after="0"/>
        <w:rPr>
          <w:b/>
          <w:sz w:val="28"/>
          <w:szCs w:val="28"/>
          <w:u w:val="single"/>
        </w:rPr>
      </w:pPr>
      <w:r>
        <w:rPr>
          <w:b/>
          <w:sz w:val="28"/>
          <w:szCs w:val="28"/>
          <w:u w:val="single"/>
        </w:rPr>
        <w:t>Aggrav</w:t>
      </w:r>
      <w:r w:rsidRPr="00866C75">
        <w:rPr>
          <w:b/>
          <w:sz w:val="28"/>
          <w:szCs w:val="28"/>
          <w:u w:val="single"/>
        </w:rPr>
        <w:t>ated</w:t>
      </w:r>
      <w:r w:rsidR="00866C75" w:rsidRPr="00866C75">
        <w:rPr>
          <w:b/>
          <w:sz w:val="28"/>
          <w:szCs w:val="28"/>
          <w:u w:val="single"/>
        </w:rPr>
        <w:t xml:space="preserve"> damages</w:t>
      </w:r>
    </w:p>
    <w:p w:rsidR="00866C75" w:rsidRDefault="00866C75" w:rsidP="00295734">
      <w:pPr>
        <w:pStyle w:val="ListParagraph"/>
        <w:spacing w:after="0"/>
        <w:rPr>
          <w:sz w:val="28"/>
          <w:szCs w:val="28"/>
        </w:rPr>
      </w:pPr>
      <w:r>
        <w:rPr>
          <w:sz w:val="28"/>
          <w:szCs w:val="28"/>
        </w:rPr>
        <w:t>We have found no reason in the circumstances of this c</w:t>
      </w:r>
      <w:r w:rsidR="00BF2EF8">
        <w:rPr>
          <w:sz w:val="28"/>
          <w:szCs w:val="28"/>
        </w:rPr>
        <w:t>ase to grant the claimant aggravated</w:t>
      </w:r>
      <w:r>
        <w:rPr>
          <w:sz w:val="28"/>
          <w:szCs w:val="28"/>
        </w:rPr>
        <w:t xml:space="preserve"> damages. This prayer is denied.</w:t>
      </w:r>
    </w:p>
    <w:p w:rsidR="000E0832" w:rsidRDefault="00866C75" w:rsidP="00076721">
      <w:pPr>
        <w:spacing w:after="0"/>
        <w:ind w:left="720"/>
        <w:rPr>
          <w:sz w:val="28"/>
          <w:szCs w:val="28"/>
        </w:rPr>
      </w:pPr>
      <w:r>
        <w:rPr>
          <w:sz w:val="28"/>
          <w:szCs w:val="28"/>
        </w:rPr>
        <w:t xml:space="preserve">For avoidance of doubt, let it be known that </w:t>
      </w:r>
      <w:r w:rsidR="00BF2EF8">
        <w:rPr>
          <w:sz w:val="28"/>
          <w:szCs w:val="28"/>
        </w:rPr>
        <w:t>annexure</w:t>
      </w:r>
      <w:r>
        <w:rPr>
          <w:sz w:val="28"/>
          <w:szCs w:val="28"/>
        </w:rPr>
        <w:t xml:space="preserve"> </w:t>
      </w:r>
      <w:r w:rsidRPr="00866C75">
        <w:rPr>
          <w:b/>
          <w:sz w:val="28"/>
          <w:szCs w:val="28"/>
        </w:rPr>
        <w:t>“F”</w:t>
      </w:r>
      <w:r w:rsidRPr="00866C75">
        <w:rPr>
          <w:sz w:val="28"/>
          <w:szCs w:val="28"/>
        </w:rPr>
        <w:t xml:space="preserve">, </w:t>
      </w:r>
      <w:r w:rsidR="000E0832">
        <w:rPr>
          <w:sz w:val="28"/>
          <w:szCs w:val="28"/>
        </w:rPr>
        <w:t xml:space="preserve">an acknowledgement of the claimant’s receipt of 4,452,358/= as final settlement of the terminal benefits and as a discharge of the respondent from liability could not be relied upon by this </w:t>
      </w:r>
      <w:r w:rsidR="00BF2EF8">
        <w:rPr>
          <w:sz w:val="28"/>
          <w:szCs w:val="28"/>
        </w:rPr>
        <w:t>court because the evidence of on</w:t>
      </w:r>
      <w:r w:rsidR="000E0832">
        <w:rPr>
          <w:sz w:val="28"/>
          <w:szCs w:val="28"/>
        </w:rPr>
        <w:t xml:space="preserve">e Rose Mary Nakuya to which it was attached was not </w:t>
      </w:r>
      <w:r w:rsidR="00BF2EF8">
        <w:rPr>
          <w:sz w:val="28"/>
          <w:szCs w:val="28"/>
        </w:rPr>
        <w:t>available in court having been expunged from the record.</w:t>
      </w:r>
      <w:r w:rsidR="000E0832">
        <w:rPr>
          <w:sz w:val="28"/>
          <w:szCs w:val="28"/>
        </w:rPr>
        <w:t xml:space="preserve"> In the same vein and for the same reason, </w:t>
      </w:r>
      <w:r w:rsidR="00BF2EF8">
        <w:rPr>
          <w:sz w:val="28"/>
          <w:szCs w:val="28"/>
        </w:rPr>
        <w:t>annexure</w:t>
      </w:r>
      <w:r w:rsidR="000E0832">
        <w:rPr>
          <w:sz w:val="28"/>
          <w:szCs w:val="28"/>
        </w:rPr>
        <w:t xml:space="preserve"> </w:t>
      </w:r>
      <w:r w:rsidR="000E0832" w:rsidRPr="000E0832">
        <w:rPr>
          <w:b/>
          <w:sz w:val="28"/>
          <w:szCs w:val="28"/>
        </w:rPr>
        <w:t>“A”</w:t>
      </w:r>
      <w:r w:rsidR="000E0832" w:rsidRPr="000E0832">
        <w:rPr>
          <w:sz w:val="28"/>
          <w:szCs w:val="28"/>
        </w:rPr>
        <w:t xml:space="preserve">, an </w:t>
      </w:r>
      <w:r w:rsidR="000E0832">
        <w:rPr>
          <w:sz w:val="28"/>
          <w:szCs w:val="28"/>
        </w:rPr>
        <w:t>offer of appointment to the</w:t>
      </w:r>
      <w:r w:rsidR="0064612B">
        <w:rPr>
          <w:sz w:val="28"/>
          <w:szCs w:val="28"/>
        </w:rPr>
        <w:t xml:space="preserve"> claimant at a salary of 219,604</w:t>
      </w:r>
      <w:r w:rsidR="000E0832">
        <w:rPr>
          <w:sz w:val="28"/>
          <w:szCs w:val="28"/>
        </w:rPr>
        <w:t>/= could not be relied upon to compute severance allowance or payment in lieu of notice.</w:t>
      </w:r>
    </w:p>
    <w:p w:rsidR="0064612B" w:rsidRDefault="000E0832" w:rsidP="00076721">
      <w:pPr>
        <w:spacing w:after="0"/>
        <w:ind w:left="720"/>
        <w:rPr>
          <w:sz w:val="28"/>
          <w:szCs w:val="28"/>
        </w:rPr>
      </w:pPr>
      <w:r>
        <w:rPr>
          <w:sz w:val="28"/>
          <w:szCs w:val="28"/>
        </w:rPr>
        <w:t xml:space="preserve">All in </w:t>
      </w:r>
      <w:r w:rsidR="0064612B">
        <w:rPr>
          <w:sz w:val="28"/>
          <w:szCs w:val="28"/>
        </w:rPr>
        <w:t>all,</w:t>
      </w:r>
      <w:r>
        <w:rPr>
          <w:sz w:val="28"/>
          <w:szCs w:val="28"/>
        </w:rPr>
        <w:t xml:space="preserve"> the claim succeeds in the above terms with no orders as to costs but with an order for payment of interest at 15% per year on the amounts granted as general damages until payment in full.</w:t>
      </w:r>
      <w:r w:rsidR="0064612B">
        <w:rPr>
          <w:sz w:val="28"/>
          <w:szCs w:val="28"/>
        </w:rPr>
        <w:t xml:space="preserve"> ALL benefits stipulated in the termination letter as being owed to the clamant, if not yet paid, shall be payable.</w:t>
      </w:r>
    </w:p>
    <w:p w:rsidR="00016460" w:rsidRPr="00016460" w:rsidRDefault="00016460" w:rsidP="0064612B">
      <w:pPr>
        <w:spacing w:after="0" w:line="360" w:lineRule="auto"/>
        <w:jc w:val="both"/>
        <w:rPr>
          <w:rFonts w:eastAsiaTheme="minorEastAsia" w:cstheme="minorHAnsi"/>
          <w:b/>
          <w:sz w:val="28"/>
          <w:szCs w:val="28"/>
          <w:u w:val="single"/>
          <w:lang w:val="en-US"/>
        </w:rPr>
      </w:pPr>
      <w:r w:rsidRPr="00016460">
        <w:rPr>
          <w:rFonts w:eastAsiaTheme="minorEastAsia" w:cstheme="minorHAnsi"/>
          <w:b/>
          <w:sz w:val="28"/>
          <w:szCs w:val="28"/>
          <w:u w:val="single"/>
          <w:lang w:val="en-US"/>
        </w:rPr>
        <w:t>Delivered and signed by:</w:t>
      </w:r>
    </w:p>
    <w:p w:rsidR="00016460" w:rsidRPr="00016460" w:rsidRDefault="00016460" w:rsidP="00016460">
      <w:pPr>
        <w:numPr>
          <w:ilvl w:val="0"/>
          <w:numId w:val="9"/>
        </w:numPr>
        <w:spacing w:after="0" w:line="360" w:lineRule="auto"/>
        <w:contextualSpacing/>
        <w:jc w:val="both"/>
        <w:rPr>
          <w:rFonts w:eastAsiaTheme="minorEastAsia" w:cstheme="minorHAnsi"/>
          <w:sz w:val="28"/>
          <w:szCs w:val="28"/>
          <w:lang w:val="en-US"/>
        </w:rPr>
      </w:pPr>
      <w:r w:rsidRPr="00016460">
        <w:rPr>
          <w:rFonts w:eastAsiaTheme="minorEastAsia" w:cstheme="minorHAnsi"/>
          <w:sz w:val="28"/>
          <w:szCs w:val="28"/>
          <w:lang w:val="en-US"/>
        </w:rPr>
        <w:t xml:space="preserve">Hon. Chief Judge </w:t>
      </w:r>
      <w:proofErr w:type="spellStart"/>
      <w:r w:rsidRPr="00016460">
        <w:rPr>
          <w:rFonts w:eastAsiaTheme="minorEastAsia" w:cstheme="minorHAnsi"/>
          <w:sz w:val="28"/>
          <w:szCs w:val="28"/>
          <w:lang w:val="en-US"/>
        </w:rPr>
        <w:t>Ruhinda</w:t>
      </w:r>
      <w:proofErr w:type="spellEnd"/>
      <w:r w:rsidRPr="00016460">
        <w:rPr>
          <w:rFonts w:eastAsiaTheme="minorEastAsia" w:cstheme="minorHAnsi"/>
          <w:sz w:val="28"/>
          <w:szCs w:val="28"/>
          <w:lang w:val="en-US"/>
        </w:rPr>
        <w:t xml:space="preserve"> Asaph </w:t>
      </w:r>
      <w:proofErr w:type="spellStart"/>
      <w:r w:rsidRPr="00016460">
        <w:rPr>
          <w:rFonts w:eastAsiaTheme="minorEastAsia" w:cstheme="minorHAnsi"/>
          <w:sz w:val="28"/>
          <w:szCs w:val="28"/>
          <w:lang w:val="en-US"/>
        </w:rPr>
        <w:t>Ntengye</w:t>
      </w:r>
      <w:proofErr w:type="spellEnd"/>
      <w:r w:rsidRPr="00016460">
        <w:rPr>
          <w:rFonts w:eastAsiaTheme="minorEastAsia" w:cstheme="minorHAnsi"/>
          <w:sz w:val="28"/>
          <w:szCs w:val="28"/>
          <w:lang w:val="en-US"/>
        </w:rPr>
        <w:tab/>
      </w:r>
      <w:r w:rsidRPr="00016460">
        <w:rPr>
          <w:rFonts w:eastAsiaTheme="minorEastAsia" w:cstheme="minorHAnsi"/>
          <w:sz w:val="28"/>
          <w:szCs w:val="28"/>
          <w:lang w:val="en-US"/>
        </w:rPr>
        <w:tab/>
        <w:t>……………</w:t>
      </w:r>
      <w:proofErr w:type="gramStart"/>
      <w:r w:rsidRPr="00016460">
        <w:rPr>
          <w:rFonts w:eastAsiaTheme="minorEastAsia" w:cstheme="minorHAnsi"/>
          <w:sz w:val="28"/>
          <w:szCs w:val="28"/>
          <w:lang w:val="en-US"/>
        </w:rPr>
        <w:t>…..</w:t>
      </w:r>
      <w:proofErr w:type="gramEnd"/>
    </w:p>
    <w:p w:rsidR="00016460" w:rsidRDefault="00016460" w:rsidP="0064612B">
      <w:pPr>
        <w:numPr>
          <w:ilvl w:val="0"/>
          <w:numId w:val="9"/>
        </w:numPr>
        <w:spacing w:after="0" w:line="360" w:lineRule="auto"/>
        <w:contextualSpacing/>
        <w:jc w:val="both"/>
        <w:rPr>
          <w:rFonts w:eastAsiaTheme="minorEastAsia" w:cstheme="minorHAnsi"/>
          <w:sz w:val="28"/>
          <w:szCs w:val="28"/>
          <w:lang w:val="en-US"/>
        </w:rPr>
      </w:pPr>
      <w:r w:rsidRPr="00016460">
        <w:rPr>
          <w:rFonts w:eastAsiaTheme="minorEastAsia" w:cstheme="minorHAnsi"/>
          <w:sz w:val="28"/>
          <w:szCs w:val="28"/>
          <w:lang w:val="en-US"/>
        </w:rPr>
        <w:t>Hon. Lady Justice Linda L</w:t>
      </w:r>
      <w:r w:rsidR="0064612B">
        <w:rPr>
          <w:rFonts w:eastAsiaTheme="minorEastAsia" w:cstheme="minorHAnsi"/>
          <w:sz w:val="28"/>
          <w:szCs w:val="28"/>
          <w:lang w:val="en-US"/>
        </w:rPr>
        <w:t xml:space="preserve">illian </w:t>
      </w:r>
      <w:proofErr w:type="spellStart"/>
      <w:r w:rsidR="0064612B">
        <w:rPr>
          <w:rFonts w:eastAsiaTheme="minorEastAsia" w:cstheme="minorHAnsi"/>
          <w:sz w:val="28"/>
          <w:szCs w:val="28"/>
          <w:lang w:val="en-US"/>
        </w:rPr>
        <w:t>Tumusiime</w:t>
      </w:r>
      <w:proofErr w:type="spellEnd"/>
      <w:r w:rsidR="0064612B">
        <w:rPr>
          <w:rFonts w:eastAsiaTheme="minorEastAsia" w:cstheme="minorHAnsi"/>
          <w:sz w:val="28"/>
          <w:szCs w:val="28"/>
          <w:lang w:val="en-US"/>
        </w:rPr>
        <w:t xml:space="preserve"> </w:t>
      </w:r>
      <w:proofErr w:type="spellStart"/>
      <w:r w:rsidR="0064612B">
        <w:rPr>
          <w:rFonts w:eastAsiaTheme="minorEastAsia" w:cstheme="minorHAnsi"/>
          <w:sz w:val="28"/>
          <w:szCs w:val="28"/>
          <w:lang w:val="en-US"/>
        </w:rPr>
        <w:t>Mugisha</w:t>
      </w:r>
      <w:proofErr w:type="spellEnd"/>
      <w:r w:rsidR="0064612B">
        <w:rPr>
          <w:rFonts w:eastAsiaTheme="minorEastAsia" w:cstheme="minorHAnsi"/>
          <w:sz w:val="28"/>
          <w:szCs w:val="28"/>
          <w:lang w:val="en-US"/>
        </w:rPr>
        <w:tab/>
        <w:t>………………</w:t>
      </w:r>
      <w:r w:rsidRPr="00016460">
        <w:rPr>
          <w:rFonts w:eastAsiaTheme="minorEastAsia" w:cstheme="minorHAnsi"/>
          <w:sz w:val="28"/>
          <w:szCs w:val="28"/>
          <w:lang w:val="en-US"/>
        </w:rPr>
        <w:t>.</w:t>
      </w:r>
    </w:p>
    <w:p w:rsidR="001626A2" w:rsidRPr="001626A2" w:rsidRDefault="001626A2" w:rsidP="001626A2">
      <w:pPr>
        <w:spacing w:after="0" w:line="360" w:lineRule="auto"/>
        <w:ind w:left="450"/>
        <w:contextualSpacing/>
        <w:jc w:val="both"/>
        <w:rPr>
          <w:rFonts w:eastAsiaTheme="minorEastAsia" w:cstheme="minorHAnsi"/>
          <w:b/>
          <w:sz w:val="28"/>
          <w:szCs w:val="28"/>
          <w:lang w:val="en-US"/>
        </w:rPr>
      </w:pPr>
      <w:r w:rsidRPr="001626A2">
        <w:rPr>
          <w:rFonts w:eastAsiaTheme="minorEastAsia" w:cstheme="minorHAnsi"/>
          <w:b/>
          <w:sz w:val="28"/>
          <w:szCs w:val="28"/>
          <w:lang w:val="en-US"/>
        </w:rPr>
        <w:t>PANNELLISTS</w:t>
      </w:r>
      <w:r>
        <w:rPr>
          <w:rFonts w:eastAsiaTheme="minorEastAsia" w:cstheme="minorHAnsi"/>
          <w:b/>
          <w:sz w:val="28"/>
          <w:szCs w:val="28"/>
          <w:lang w:val="en-US"/>
        </w:rPr>
        <w:t>;</w:t>
      </w:r>
    </w:p>
    <w:p w:rsidR="00016460" w:rsidRPr="00016460" w:rsidRDefault="00016460" w:rsidP="00016460">
      <w:pPr>
        <w:numPr>
          <w:ilvl w:val="0"/>
          <w:numId w:val="10"/>
        </w:numPr>
        <w:spacing w:after="0" w:line="360" w:lineRule="auto"/>
        <w:contextualSpacing/>
        <w:jc w:val="both"/>
        <w:rPr>
          <w:rFonts w:eastAsiaTheme="minorEastAsia" w:cstheme="minorHAnsi"/>
          <w:sz w:val="28"/>
          <w:szCs w:val="28"/>
          <w:lang w:val="en-US"/>
        </w:rPr>
      </w:pPr>
      <w:r w:rsidRPr="00016460">
        <w:rPr>
          <w:rFonts w:eastAsiaTheme="minorEastAsia" w:cstheme="minorHAnsi"/>
          <w:sz w:val="28"/>
          <w:szCs w:val="28"/>
          <w:lang w:val="en-US"/>
        </w:rPr>
        <w:lastRenderedPageBreak/>
        <w:t xml:space="preserve">Mr. </w:t>
      </w:r>
      <w:proofErr w:type="spellStart"/>
      <w:r w:rsidRPr="00016460">
        <w:rPr>
          <w:rFonts w:eastAsiaTheme="minorEastAsia" w:cstheme="minorHAnsi"/>
          <w:sz w:val="28"/>
          <w:szCs w:val="28"/>
          <w:lang w:val="en-US"/>
        </w:rPr>
        <w:t>Ebyau</w:t>
      </w:r>
      <w:proofErr w:type="spellEnd"/>
      <w:r w:rsidRPr="00016460">
        <w:rPr>
          <w:rFonts w:eastAsiaTheme="minorEastAsia" w:cstheme="minorHAnsi"/>
          <w:sz w:val="28"/>
          <w:szCs w:val="28"/>
          <w:lang w:val="en-US"/>
        </w:rPr>
        <w:t xml:space="preserve"> Fidel</w:t>
      </w:r>
      <w:r w:rsidRPr="00016460">
        <w:rPr>
          <w:rFonts w:eastAsiaTheme="minorEastAsia" w:cstheme="minorHAnsi"/>
          <w:sz w:val="28"/>
          <w:szCs w:val="28"/>
          <w:lang w:val="en-US"/>
        </w:rPr>
        <w:tab/>
      </w:r>
      <w:r w:rsidRPr="00016460">
        <w:rPr>
          <w:rFonts w:eastAsiaTheme="minorEastAsia" w:cstheme="minorHAnsi"/>
          <w:sz w:val="28"/>
          <w:szCs w:val="28"/>
          <w:lang w:val="en-US"/>
        </w:rPr>
        <w:tab/>
      </w:r>
      <w:r w:rsidRPr="00016460">
        <w:rPr>
          <w:rFonts w:eastAsiaTheme="minorEastAsia" w:cstheme="minorHAnsi"/>
          <w:sz w:val="28"/>
          <w:szCs w:val="28"/>
          <w:lang w:val="en-US"/>
        </w:rPr>
        <w:tab/>
      </w:r>
      <w:r w:rsidR="00076721">
        <w:rPr>
          <w:rFonts w:eastAsiaTheme="minorEastAsia" w:cstheme="minorHAnsi"/>
          <w:sz w:val="28"/>
          <w:szCs w:val="28"/>
          <w:lang w:val="en-US"/>
        </w:rPr>
        <w:t xml:space="preserve">                                 </w:t>
      </w:r>
      <w:r w:rsidRPr="00016460">
        <w:rPr>
          <w:rFonts w:eastAsiaTheme="minorEastAsia" w:cstheme="minorHAnsi"/>
          <w:sz w:val="28"/>
          <w:szCs w:val="28"/>
          <w:lang w:val="en-US"/>
        </w:rPr>
        <w:t>……………</w:t>
      </w:r>
      <w:proofErr w:type="gramStart"/>
      <w:r w:rsidRPr="00016460">
        <w:rPr>
          <w:rFonts w:eastAsiaTheme="minorEastAsia" w:cstheme="minorHAnsi"/>
          <w:sz w:val="28"/>
          <w:szCs w:val="28"/>
          <w:lang w:val="en-US"/>
        </w:rPr>
        <w:t>…..</w:t>
      </w:r>
      <w:proofErr w:type="gramEnd"/>
    </w:p>
    <w:p w:rsidR="00016460" w:rsidRPr="00016460" w:rsidRDefault="00016460" w:rsidP="00016460">
      <w:pPr>
        <w:numPr>
          <w:ilvl w:val="0"/>
          <w:numId w:val="10"/>
        </w:numPr>
        <w:spacing w:after="0" w:line="360" w:lineRule="auto"/>
        <w:contextualSpacing/>
        <w:jc w:val="both"/>
        <w:rPr>
          <w:rFonts w:eastAsiaTheme="minorEastAsia" w:cstheme="minorHAnsi"/>
          <w:sz w:val="28"/>
          <w:szCs w:val="28"/>
          <w:lang w:val="en-US"/>
        </w:rPr>
      </w:pPr>
      <w:r w:rsidRPr="00016460">
        <w:rPr>
          <w:rFonts w:eastAsiaTheme="minorEastAsia" w:cstheme="minorHAnsi"/>
          <w:sz w:val="28"/>
          <w:szCs w:val="28"/>
          <w:lang w:val="en-US"/>
        </w:rPr>
        <w:t xml:space="preserve">Mr. F. X. </w:t>
      </w:r>
      <w:proofErr w:type="spellStart"/>
      <w:r w:rsidRPr="00016460">
        <w:rPr>
          <w:rFonts w:eastAsiaTheme="minorEastAsia" w:cstheme="minorHAnsi"/>
          <w:sz w:val="28"/>
          <w:szCs w:val="28"/>
          <w:lang w:val="en-US"/>
        </w:rPr>
        <w:t>Mubuuke</w:t>
      </w:r>
      <w:proofErr w:type="spellEnd"/>
      <w:r w:rsidRPr="00016460">
        <w:rPr>
          <w:rFonts w:eastAsiaTheme="minorEastAsia" w:cstheme="minorHAnsi"/>
          <w:sz w:val="28"/>
          <w:szCs w:val="28"/>
          <w:lang w:val="en-US"/>
        </w:rPr>
        <w:tab/>
      </w:r>
      <w:r w:rsidRPr="00016460">
        <w:rPr>
          <w:rFonts w:eastAsiaTheme="minorEastAsia" w:cstheme="minorHAnsi"/>
          <w:sz w:val="28"/>
          <w:szCs w:val="28"/>
          <w:lang w:val="en-US"/>
        </w:rPr>
        <w:tab/>
      </w:r>
      <w:r w:rsidRPr="00016460">
        <w:rPr>
          <w:rFonts w:eastAsiaTheme="minorEastAsia" w:cstheme="minorHAnsi"/>
          <w:sz w:val="28"/>
          <w:szCs w:val="28"/>
          <w:lang w:val="en-US"/>
        </w:rPr>
        <w:tab/>
      </w:r>
      <w:r w:rsidR="00076721">
        <w:rPr>
          <w:rFonts w:eastAsiaTheme="minorEastAsia" w:cstheme="minorHAnsi"/>
          <w:sz w:val="28"/>
          <w:szCs w:val="28"/>
          <w:lang w:val="en-US"/>
        </w:rPr>
        <w:t xml:space="preserve">                                </w:t>
      </w:r>
      <w:r w:rsidRPr="00016460">
        <w:rPr>
          <w:rFonts w:eastAsiaTheme="minorEastAsia" w:cstheme="minorHAnsi"/>
          <w:sz w:val="28"/>
          <w:szCs w:val="28"/>
          <w:lang w:val="en-US"/>
        </w:rPr>
        <w:t>……………</w:t>
      </w:r>
      <w:proofErr w:type="gramStart"/>
      <w:r w:rsidRPr="00016460">
        <w:rPr>
          <w:rFonts w:eastAsiaTheme="minorEastAsia" w:cstheme="minorHAnsi"/>
          <w:sz w:val="28"/>
          <w:szCs w:val="28"/>
          <w:lang w:val="en-US"/>
        </w:rPr>
        <w:t>…..</w:t>
      </w:r>
      <w:proofErr w:type="gramEnd"/>
    </w:p>
    <w:p w:rsidR="00016460" w:rsidRPr="00016460" w:rsidRDefault="00016460" w:rsidP="00016460">
      <w:pPr>
        <w:numPr>
          <w:ilvl w:val="0"/>
          <w:numId w:val="10"/>
        </w:numPr>
        <w:spacing w:after="0" w:line="360" w:lineRule="auto"/>
        <w:contextualSpacing/>
        <w:jc w:val="both"/>
        <w:rPr>
          <w:rFonts w:eastAsiaTheme="minorEastAsia" w:cstheme="minorHAnsi"/>
          <w:sz w:val="28"/>
          <w:szCs w:val="28"/>
          <w:lang w:val="en-US"/>
        </w:rPr>
      </w:pPr>
      <w:r w:rsidRPr="00016460">
        <w:rPr>
          <w:rFonts w:eastAsiaTheme="minorEastAsia" w:cstheme="minorHAnsi"/>
          <w:sz w:val="28"/>
          <w:szCs w:val="28"/>
          <w:lang w:val="en-US"/>
        </w:rPr>
        <w:t xml:space="preserve">Ms. Harriet </w:t>
      </w:r>
      <w:proofErr w:type="spellStart"/>
      <w:r w:rsidRPr="00016460">
        <w:rPr>
          <w:rFonts w:eastAsiaTheme="minorEastAsia" w:cstheme="minorHAnsi"/>
          <w:sz w:val="28"/>
          <w:szCs w:val="28"/>
          <w:lang w:val="en-US"/>
        </w:rPr>
        <w:t>Mugambwa</w:t>
      </w:r>
      <w:proofErr w:type="spellEnd"/>
      <w:r w:rsidRPr="00016460">
        <w:rPr>
          <w:rFonts w:eastAsiaTheme="minorEastAsia" w:cstheme="minorHAnsi"/>
          <w:sz w:val="28"/>
          <w:szCs w:val="28"/>
          <w:lang w:val="en-US"/>
        </w:rPr>
        <w:t xml:space="preserve"> </w:t>
      </w:r>
      <w:proofErr w:type="spellStart"/>
      <w:r w:rsidRPr="00016460">
        <w:rPr>
          <w:rFonts w:eastAsiaTheme="minorEastAsia" w:cstheme="minorHAnsi"/>
          <w:sz w:val="28"/>
          <w:szCs w:val="28"/>
          <w:lang w:val="en-US"/>
        </w:rPr>
        <w:t>Nganzi</w:t>
      </w:r>
      <w:proofErr w:type="spellEnd"/>
      <w:r w:rsidRPr="00016460">
        <w:rPr>
          <w:rFonts w:eastAsiaTheme="minorEastAsia" w:cstheme="minorHAnsi"/>
          <w:sz w:val="28"/>
          <w:szCs w:val="28"/>
          <w:lang w:val="en-US"/>
        </w:rPr>
        <w:tab/>
      </w:r>
      <w:r w:rsidR="00076721">
        <w:rPr>
          <w:rFonts w:eastAsiaTheme="minorEastAsia" w:cstheme="minorHAnsi"/>
          <w:sz w:val="28"/>
          <w:szCs w:val="28"/>
          <w:lang w:val="en-US"/>
        </w:rPr>
        <w:t xml:space="preserve">                                </w:t>
      </w:r>
      <w:r w:rsidRPr="00016460">
        <w:rPr>
          <w:rFonts w:eastAsiaTheme="minorEastAsia" w:cstheme="minorHAnsi"/>
          <w:sz w:val="28"/>
          <w:szCs w:val="28"/>
          <w:lang w:val="en-US"/>
        </w:rPr>
        <w:t>……………</w:t>
      </w:r>
      <w:proofErr w:type="gramStart"/>
      <w:r w:rsidRPr="00016460">
        <w:rPr>
          <w:rFonts w:eastAsiaTheme="minorEastAsia" w:cstheme="minorHAnsi"/>
          <w:sz w:val="28"/>
          <w:szCs w:val="28"/>
          <w:lang w:val="en-US"/>
        </w:rPr>
        <w:t>…..</w:t>
      </w:r>
      <w:proofErr w:type="gramEnd"/>
    </w:p>
    <w:p w:rsidR="00016460" w:rsidRPr="00016460" w:rsidRDefault="001626A2" w:rsidP="00016460">
      <w:pPr>
        <w:spacing w:after="0" w:line="360" w:lineRule="auto"/>
        <w:jc w:val="both"/>
        <w:rPr>
          <w:rFonts w:eastAsiaTheme="minorEastAsia" w:cstheme="minorHAnsi"/>
          <w:lang w:val="en-US"/>
        </w:rPr>
      </w:pPr>
      <w:r>
        <w:rPr>
          <w:rFonts w:eastAsiaTheme="minorEastAsia" w:cstheme="minorHAnsi"/>
          <w:sz w:val="28"/>
          <w:szCs w:val="28"/>
          <w:lang w:val="en-US"/>
        </w:rPr>
        <w:t>Dated:  05/03/2021</w:t>
      </w:r>
    </w:p>
    <w:p w:rsidR="00016460" w:rsidRPr="00866C75" w:rsidRDefault="00016460" w:rsidP="00866C75">
      <w:pPr>
        <w:spacing w:after="0"/>
        <w:rPr>
          <w:sz w:val="28"/>
          <w:szCs w:val="28"/>
        </w:rPr>
      </w:pPr>
    </w:p>
    <w:sectPr w:rsidR="00016460" w:rsidRPr="00866C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72A" w:rsidRDefault="00D6272A" w:rsidP="005373E7">
      <w:pPr>
        <w:spacing w:after="0" w:line="240" w:lineRule="auto"/>
      </w:pPr>
      <w:r>
        <w:separator/>
      </w:r>
    </w:p>
  </w:endnote>
  <w:endnote w:type="continuationSeparator" w:id="0">
    <w:p w:rsidR="00D6272A" w:rsidRDefault="00D6272A" w:rsidP="0053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776734"/>
      <w:docPartObj>
        <w:docPartGallery w:val="Page Numbers (Bottom of Page)"/>
        <w:docPartUnique/>
      </w:docPartObj>
    </w:sdtPr>
    <w:sdtEndPr>
      <w:rPr>
        <w:color w:val="7F7F7F" w:themeColor="background1" w:themeShade="7F"/>
        <w:spacing w:val="60"/>
      </w:rPr>
    </w:sdtEndPr>
    <w:sdtContent>
      <w:p w:rsidR="005373E7" w:rsidRDefault="005373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5356" w:rsidRPr="00545356">
          <w:rPr>
            <w:b/>
            <w:bCs/>
            <w:noProof/>
          </w:rPr>
          <w:t>10</w:t>
        </w:r>
        <w:r>
          <w:rPr>
            <w:b/>
            <w:bCs/>
            <w:noProof/>
          </w:rPr>
          <w:fldChar w:fldCharType="end"/>
        </w:r>
        <w:r>
          <w:rPr>
            <w:b/>
            <w:bCs/>
          </w:rPr>
          <w:t xml:space="preserve"> | </w:t>
        </w:r>
        <w:r>
          <w:rPr>
            <w:color w:val="7F7F7F" w:themeColor="background1" w:themeShade="7F"/>
            <w:spacing w:val="60"/>
          </w:rPr>
          <w:t>Page</w:t>
        </w:r>
      </w:p>
    </w:sdtContent>
  </w:sdt>
  <w:p w:rsidR="005373E7" w:rsidRDefault="005373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72A" w:rsidRDefault="00D6272A" w:rsidP="005373E7">
      <w:pPr>
        <w:spacing w:after="0" w:line="240" w:lineRule="auto"/>
      </w:pPr>
      <w:r>
        <w:separator/>
      </w:r>
    </w:p>
  </w:footnote>
  <w:footnote w:type="continuationSeparator" w:id="0">
    <w:p w:rsidR="00D6272A" w:rsidRDefault="00D6272A" w:rsidP="00537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722"/>
    <w:multiLevelType w:val="hybridMultilevel"/>
    <w:tmpl w:val="C87E43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C6830"/>
    <w:multiLevelType w:val="hybridMultilevel"/>
    <w:tmpl w:val="E192281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AA288F"/>
    <w:multiLevelType w:val="hybridMultilevel"/>
    <w:tmpl w:val="3092B5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8744C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4D01E6B"/>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5A44B6D"/>
    <w:multiLevelType w:val="hybridMultilevel"/>
    <w:tmpl w:val="9778417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BD443B"/>
    <w:multiLevelType w:val="hybridMultilevel"/>
    <w:tmpl w:val="859C1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B562D1"/>
    <w:multiLevelType w:val="hybridMultilevel"/>
    <w:tmpl w:val="B4E416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FC71CA"/>
    <w:multiLevelType w:val="hybridMultilevel"/>
    <w:tmpl w:val="4B9AAE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8"/>
  </w:num>
  <w:num w:numId="6">
    <w:abstractNumId w:val="0"/>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B2"/>
    <w:rsid w:val="00001C3F"/>
    <w:rsid w:val="00016460"/>
    <w:rsid w:val="000320CD"/>
    <w:rsid w:val="00072C88"/>
    <w:rsid w:val="00073D9D"/>
    <w:rsid w:val="00076721"/>
    <w:rsid w:val="00096B41"/>
    <w:rsid w:val="000C4AA7"/>
    <w:rsid w:val="000E0832"/>
    <w:rsid w:val="000F053A"/>
    <w:rsid w:val="00121740"/>
    <w:rsid w:val="00133492"/>
    <w:rsid w:val="00155E3B"/>
    <w:rsid w:val="001626A2"/>
    <w:rsid w:val="001653AE"/>
    <w:rsid w:val="00190B62"/>
    <w:rsid w:val="001A6C25"/>
    <w:rsid w:val="001B171D"/>
    <w:rsid w:val="001B317D"/>
    <w:rsid w:val="00220BA3"/>
    <w:rsid w:val="00274926"/>
    <w:rsid w:val="00295734"/>
    <w:rsid w:val="002E4003"/>
    <w:rsid w:val="00312867"/>
    <w:rsid w:val="00347E5A"/>
    <w:rsid w:val="0036789F"/>
    <w:rsid w:val="003741A2"/>
    <w:rsid w:val="00392DFF"/>
    <w:rsid w:val="003A43CE"/>
    <w:rsid w:val="003E3E79"/>
    <w:rsid w:val="00417FEA"/>
    <w:rsid w:val="00422843"/>
    <w:rsid w:val="00436CFF"/>
    <w:rsid w:val="0044539E"/>
    <w:rsid w:val="004B64D1"/>
    <w:rsid w:val="004B771D"/>
    <w:rsid w:val="004C43A0"/>
    <w:rsid w:val="004D3E24"/>
    <w:rsid w:val="00503D92"/>
    <w:rsid w:val="00507BE1"/>
    <w:rsid w:val="005373E7"/>
    <w:rsid w:val="00545356"/>
    <w:rsid w:val="0055146C"/>
    <w:rsid w:val="00570229"/>
    <w:rsid w:val="005B0299"/>
    <w:rsid w:val="0064612B"/>
    <w:rsid w:val="006B0742"/>
    <w:rsid w:val="006F6919"/>
    <w:rsid w:val="00710F8B"/>
    <w:rsid w:val="007E307C"/>
    <w:rsid w:val="007E5803"/>
    <w:rsid w:val="0085283A"/>
    <w:rsid w:val="00866C75"/>
    <w:rsid w:val="00873846"/>
    <w:rsid w:val="00880D43"/>
    <w:rsid w:val="008A0B9A"/>
    <w:rsid w:val="008A7BF1"/>
    <w:rsid w:val="009252EB"/>
    <w:rsid w:val="009546FC"/>
    <w:rsid w:val="009E43B2"/>
    <w:rsid w:val="00A02E45"/>
    <w:rsid w:val="00A04009"/>
    <w:rsid w:val="00A361B7"/>
    <w:rsid w:val="00B34911"/>
    <w:rsid w:val="00B46DFE"/>
    <w:rsid w:val="00BC6A41"/>
    <w:rsid w:val="00BD7519"/>
    <w:rsid w:val="00BE0E12"/>
    <w:rsid w:val="00BF2EF8"/>
    <w:rsid w:val="00C2549D"/>
    <w:rsid w:val="00C92F37"/>
    <w:rsid w:val="00CC21AD"/>
    <w:rsid w:val="00CC5477"/>
    <w:rsid w:val="00CD3CCF"/>
    <w:rsid w:val="00D6272A"/>
    <w:rsid w:val="00D825D8"/>
    <w:rsid w:val="00D8644D"/>
    <w:rsid w:val="00D9246A"/>
    <w:rsid w:val="00DA6104"/>
    <w:rsid w:val="00DD6E7A"/>
    <w:rsid w:val="00DF21A0"/>
    <w:rsid w:val="00DF7743"/>
    <w:rsid w:val="00E139AA"/>
    <w:rsid w:val="00E37AE5"/>
    <w:rsid w:val="00E45812"/>
    <w:rsid w:val="00E93643"/>
    <w:rsid w:val="00EA342E"/>
    <w:rsid w:val="00EE282F"/>
    <w:rsid w:val="00F50AE3"/>
    <w:rsid w:val="00FD3FBB"/>
    <w:rsid w:val="00FE2E8D"/>
    <w:rsid w:val="00FF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0BEC"/>
  <w15:chartTrackingRefBased/>
  <w15:docId w15:val="{1440BCD6-6CD5-4103-B2C6-D466D53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7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79"/>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537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3E7"/>
  </w:style>
  <w:style w:type="paragraph" w:styleId="Footer">
    <w:name w:val="footer"/>
    <w:basedOn w:val="Normal"/>
    <w:link w:val="FooterChar"/>
    <w:uiPriority w:val="99"/>
    <w:unhideWhenUsed/>
    <w:rsid w:val="00537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3E7"/>
  </w:style>
  <w:style w:type="character" w:styleId="CommentReference">
    <w:name w:val="annotation reference"/>
    <w:basedOn w:val="DefaultParagraphFont"/>
    <w:uiPriority w:val="99"/>
    <w:semiHidden/>
    <w:unhideWhenUsed/>
    <w:rsid w:val="007E307C"/>
    <w:rPr>
      <w:sz w:val="16"/>
      <w:szCs w:val="16"/>
    </w:rPr>
  </w:style>
  <w:style w:type="paragraph" w:styleId="CommentText">
    <w:name w:val="annotation text"/>
    <w:basedOn w:val="Normal"/>
    <w:link w:val="CommentTextChar"/>
    <w:uiPriority w:val="99"/>
    <w:semiHidden/>
    <w:unhideWhenUsed/>
    <w:rsid w:val="007E307C"/>
    <w:pPr>
      <w:spacing w:line="240" w:lineRule="auto"/>
    </w:pPr>
    <w:rPr>
      <w:sz w:val="20"/>
      <w:szCs w:val="20"/>
    </w:rPr>
  </w:style>
  <w:style w:type="character" w:customStyle="1" w:styleId="CommentTextChar">
    <w:name w:val="Comment Text Char"/>
    <w:basedOn w:val="DefaultParagraphFont"/>
    <w:link w:val="CommentText"/>
    <w:uiPriority w:val="99"/>
    <w:semiHidden/>
    <w:rsid w:val="007E307C"/>
    <w:rPr>
      <w:sz w:val="20"/>
      <w:szCs w:val="20"/>
    </w:rPr>
  </w:style>
  <w:style w:type="paragraph" w:styleId="CommentSubject">
    <w:name w:val="annotation subject"/>
    <w:basedOn w:val="CommentText"/>
    <w:next w:val="CommentText"/>
    <w:link w:val="CommentSubjectChar"/>
    <w:uiPriority w:val="99"/>
    <w:semiHidden/>
    <w:unhideWhenUsed/>
    <w:rsid w:val="007E307C"/>
    <w:rPr>
      <w:b/>
      <w:bCs/>
    </w:rPr>
  </w:style>
  <w:style w:type="character" w:customStyle="1" w:styleId="CommentSubjectChar">
    <w:name w:val="Comment Subject Char"/>
    <w:basedOn w:val="CommentTextChar"/>
    <w:link w:val="CommentSubject"/>
    <w:uiPriority w:val="99"/>
    <w:semiHidden/>
    <w:rsid w:val="007E307C"/>
    <w:rPr>
      <w:b/>
      <w:bCs/>
      <w:sz w:val="20"/>
      <w:szCs w:val="20"/>
    </w:rPr>
  </w:style>
  <w:style w:type="paragraph" w:styleId="BalloonText">
    <w:name w:val="Balloon Text"/>
    <w:basedOn w:val="Normal"/>
    <w:link w:val="BalloonTextChar"/>
    <w:uiPriority w:val="99"/>
    <w:semiHidden/>
    <w:unhideWhenUsed/>
    <w:rsid w:val="007E3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33</cp:revision>
  <dcterms:created xsi:type="dcterms:W3CDTF">2021-03-02T09:44:00Z</dcterms:created>
  <dcterms:modified xsi:type="dcterms:W3CDTF">2021-03-11T12:12:00Z</dcterms:modified>
</cp:coreProperties>
</file>