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21" w:rsidRDefault="00824021" w:rsidP="00061FC6">
      <w:pPr>
        <w:spacing w:after="0"/>
        <w:ind w:left="90"/>
        <w:jc w:val="center"/>
        <w:rPr>
          <w:b/>
          <w:sz w:val="28"/>
          <w:szCs w:val="28"/>
        </w:rPr>
      </w:pPr>
      <w:r>
        <w:rPr>
          <w:b/>
          <w:sz w:val="28"/>
          <w:szCs w:val="28"/>
        </w:rPr>
        <w:t>THE REPUBLIC OF UGANDA</w:t>
      </w:r>
    </w:p>
    <w:p w:rsidR="00824021" w:rsidRDefault="00824021" w:rsidP="00061FC6">
      <w:pPr>
        <w:spacing w:after="0"/>
        <w:ind w:left="90"/>
        <w:jc w:val="center"/>
        <w:rPr>
          <w:b/>
          <w:sz w:val="28"/>
          <w:szCs w:val="28"/>
        </w:rPr>
      </w:pPr>
      <w:r>
        <w:rPr>
          <w:b/>
          <w:sz w:val="28"/>
          <w:szCs w:val="28"/>
        </w:rPr>
        <w:t>IN THE INDUSTRIAL COURT OF UGANDA AT KAMPALA</w:t>
      </w:r>
    </w:p>
    <w:p w:rsidR="00824021" w:rsidRDefault="00824021" w:rsidP="00061FC6">
      <w:pPr>
        <w:spacing w:after="0"/>
        <w:ind w:left="90"/>
        <w:jc w:val="center"/>
        <w:rPr>
          <w:b/>
          <w:sz w:val="28"/>
          <w:szCs w:val="28"/>
        </w:rPr>
      </w:pPr>
      <w:r>
        <w:rPr>
          <w:b/>
          <w:sz w:val="28"/>
          <w:szCs w:val="28"/>
        </w:rPr>
        <w:t>LABOUR DISPUTE APPEAL No.003 OF 2020</w:t>
      </w:r>
    </w:p>
    <w:p w:rsidR="00824021" w:rsidRDefault="00824021" w:rsidP="00061FC6">
      <w:pPr>
        <w:spacing w:after="0"/>
        <w:ind w:left="90"/>
        <w:jc w:val="center"/>
        <w:rPr>
          <w:b/>
          <w:sz w:val="28"/>
          <w:szCs w:val="28"/>
        </w:rPr>
      </w:pPr>
      <w:r>
        <w:rPr>
          <w:b/>
          <w:sz w:val="28"/>
          <w:szCs w:val="28"/>
        </w:rPr>
        <w:t xml:space="preserve">[ARISING FROM No. </w:t>
      </w:r>
      <w:r w:rsidR="00061FC6">
        <w:rPr>
          <w:b/>
          <w:sz w:val="28"/>
          <w:szCs w:val="28"/>
        </w:rPr>
        <w:t>MGLSD</w:t>
      </w:r>
      <w:r w:rsidR="00A721A9">
        <w:rPr>
          <w:b/>
          <w:sz w:val="28"/>
          <w:szCs w:val="28"/>
        </w:rPr>
        <w:t>/LC/141/2018</w:t>
      </w:r>
      <w:r>
        <w:rPr>
          <w:b/>
          <w:sz w:val="28"/>
          <w:szCs w:val="28"/>
        </w:rPr>
        <w:t>]</w:t>
      </w:r>
    </w:p>
    <w:p w:rsidR="00824021" w:rsidRDefault="00824021" w:rsidP="00061FC6">
      <w:pPr>
        <w:spacing w:after="0"/>
        <w:ind w:left="90"/>
        <w:jc w:val="center"/>
        <w:rPr>
          <w:b/>
          <w:sz w:val="28"/>
          <w:szCs w:val="28"/>
        </w:rPr>
      </w:pPr>
    </w:p>
    <w:p w:rsidR="00824021" w:rsidRDefault="00824021" w:rsidP="00061FC6">
      <w:pPr>
        <w:spacing w:after="0"/>
        <w:ind w:left="90"/>
        <w:jc w:val="center"/>
        <w:rPr>
          <w:b/>
          <w:sz w:val="28"/>
          <w:szCs w:val="28"/>
        </w:rPr>
      </w:pPr>
      <w:r>
        <w:rPr>
          <w:b/>
          <w:sz w:val="28"/>
          <w:szCs w:val="28"/>
        </w:rPr>
        <w:t>BETWEEN</w:t>
      </w:r>
    </w:p>
    <w:p w:rsidR="00824021" w:rsidRDefault="00824021" w:rsidP="00061FC6">
      <w:pPr>
        <w:spacing w:after="0"/>
        <w:jc w:val="center"/>
        <w:rPr>
          <w:b/>
          <w:sz w:val="28"/>
          <w:szCs w:val="28"/>
        </w:rPr>
      </w:pPr>
      <w:r>
        <w:rPr>
          <w:b/>
          <w:sz w:val="28"/>
          <w:szCs w:val="28"/>
        </w:rPr>
        <w:t>JOSEPHINE KITAKA…………………………….…………………….…….………</w:t>
      </w:r>
      <w:proofErr w:type="gramStart"/>
      <w:r>
        <w:rPr>
          <w:b/>
          <w:sz w:val="28"/>
          <w:szCs w:val="28"/>
        </w:rPr>
        <w:t>…..</w:t>
      </w:r>
      <w:proofErr w:type="gramEnd"/>
      <w:r>
        <w:rPr>
          <w:b/>
          <w:sz w:val="28"/>
          <w:szCs w:val="28"/>
        </w:rPr>
        <w:t>APPELLANT</w:t>
      </w:r>
    </w:p>
    <w:p w:rsidR="00824021" w:rsidRDefault="00824021" w:rsidP="00061FC6">
      <w:pPr>
        <w:spacing w:after="0"/>
        <w:ind w:left="90"/>
        <w:jc w:val="center"/>
        <w:rPr>
          <w:b/>
          <w:sz w:val="28"/>
          <w:szCs w:val="28"/>
        </w:rPr>
      </w:pPr>
    </w:p>
    <w:p w:rsidR="00824021" w:rsidRDefault="00824021" w:rsidP="00061FC6">
      <w:pPr>
        <w:spacing w:after="0"/>
        <w:ind w:left="90"/>
        <w:jc w:val="center"/>
        <w:rPr>
          <w:b/>
          <w:sz w:val="28"/>
          <w:szCs w:val="28"/>
        </w:rPr>
      </w:pPr>
      <w:r>
        <w:rPr>
          <w:b/>
          <w:sz w:val="28"/>
          <w:szCs w:val="28"/>
        </w:rPr>
        <w:t>VERSUS</w:t>
      </w:r>
    </w:p>
    <w:p w:rsidR="00824021" w:rsidRDefault="00824021" w:rsidP="00061FC6">
      <w:pPr>
        <w:spacing w:after="0"/>
        <w:jc w:val="center"/>
        <w:rPr>
          <w:b/>
          <w:sz w:val="28"/>
          <w:szCs w:val="28"/>
          <w:u w:val="single"/>
        </w:rPr>
      </w:pPr>
      <w:r>
        <w:rPr>
          <w:b/>
          <w:sz w:val="28"/>
          <w:szCs w:val="28"/>
        </w:rPr>
        <w:t>KAMPALA CAPITAL CITY AUTHORITY ………………</w:t>
      </w:r>
      <w:r w:rsidR="00061FC6">
        <w:rPr>
          <w:b/>
          <w:sz w:val="28"/>
          <w:szCs w:val="28"/>
        </w:rPr>
        <w:t>…………</w:t>
      </w:r>
      <w:r>
        <w:rPr>
          <w:b/>
          <w:sz w:val="28"/>
          <w:szCs w:val="28"/>
        </w:rPr>
        <w:t>……….…</w:t>
      </w:r>
      <w:proofErr w:type="gramStart"/>
      <w:r>
        <w:rPr>
          <w:b/>
          <w:sz w:val="28"/>
          <w:szCs w:val="28"/>
        </w:rPr>
        <w:t>….RESPONDENT</w:t>
      </w:r>
      <w:proofErr w:type="gramEnd"/>
    </w:p>
    <w:p w:rsidR="00824021" w:rsidRDefault="00824021" w:rsidP="00061FC6">
      <w:pPr>
        <w:spacing w:after="0"/>
        <w:ind w:left="90"/>
        <w:jc w:val="both"/>
        <w:rPr>
          <w:b/>
          <w:sz w:val="28"/>
          <w:szCs w:val="28"/>
          <w:u w:val="single"/>
        </w:rPr>
      </w:pPr>
    </w:p>
    <w:p w:rsidR="00824021" w:rsidRDefault="00824021" w:rsidP="00061FC6">
      <w:pPr>
        <w:spacing w:after="0"/>
        <w:ind w:left="90"/>
        <w:jc w:val="both"/>
        <w:rPr>
          <w:b/>
          <w:sz w:val="28"/>
          <w:szCs w:val="28"/>
          <w:u w:val="single"/>
        </w:rPr>
      </w:pPr>
      <w:r>
        <w:rPr>
          <w:b/>
          <w:sz w:val="28"/>
          <w:szCs w:val="28"/>
          <w:u w:val="single"/>
        </w:rPr>
        <w:t>BEFORE</w:t>
      </w:r>
    </w:p>
    <w:p w:rsidR="00824021" w:rsidRDefault="00824021" w:rsidP="00061FC6">
      <w:pPr>
        <w:pStyle w:val="ListParagraph"/>
        <w:numPr>
          <w:ilvl w:val="0"/>
          <w:numId w:val="1"/>
        </w:numPr>
        <w:spacing w:after="0"/>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p>
    <w:p w:rsidR="00824021" w:rsidRDefault="00824021" w:rsidP="00061FC6">
      <w:pPr>
        <w:pStyle w:val="ListParagraph"/>
        <w:numPr>
          <w:ilvl w:val="0"/>
          <w:numId w:val="1"/>
        </w:numPr>
        <w:spacing w:after="0"/>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p>
    <w:p w:rsidR="00824021" w:rsidRDefault="00824021" w:rsidP="00061FC6">
      <w:pPr>
        <w:spacing w:after="0"/>
        <w:ind w:left="90"/>
        <w:jc w:val="both"/>
        <w:rPr>
          <w:sz w:val="28"/>
          <w:szCs w:val="28"/>
        </w:rPr>
      </w:pPr>
    </w:p>
    <w:p w:rsidR="00824021" w:rsidRDefault="00824021" w:rsidP="00061FC6">
      <w:pPr>
        <w:spacing w:after="0"/>
        <w:ind w:left="90"/>
        <w:jc w:val="both"/>
        <w:rPr>
          <w:b/>
          <w:sz w:val="28"/>
          <w:szCs w:val="28"/>
          <w:u w:val="single"/>
        </w:rPr>
      </w:pPr>
      <w:r>
        <w:rPr>
          <w:b/>
          <w:sz w:val="28"/>
          <w:szCs w:val="28"/>
          <w:u w:val="single"/>
        </w:rPr>
        <w:t>PANELISTS</w:t>
      </w:r>
    </w:p>
    <w:p w:rsidR="00824021" w:rsidRDefault="00824021" w:rsidP="00061FC6">
      <w:pPr>
        <w:pStyle w:val="ListParagraph"/>
        <w:numPr>
          <w:ilvl w:val="0"/>
          <w:numId w:val="2"/>
        </w:numPr>
        <w:spacing w:after="0"/>
        <w:jc w:val="both"/>
        <w:rPr>
          <w:sz w:val="28"/>
          <w:szCs w:val="28"/>
        </w:rPr>
      </w:pPr>
      <w:r>
        <w:rPr>
          <w:sz w:val="28"/>
          <w:szCs w:val="28"/>
        </w:rPr>
        <w:t>M</w:t>
      </w:r>
      <w:r w:rsidR="00A721A9">
        <w:rPr>
          <w:sz w:val="28"/>
          <w:szCs w:val="28"/>
        </w:rPr>
        <w:t>s</w:t>
      </w:r>
      <w:r>
        <w:rPr>
          <w:sz w:val="28"/>
          <w:szCs w:val="28"/>
        </w:rPr>
        <w:t>.</w:t>
      </w:r>
      <w:r w:rsidR="00A721A9">
        <w:rPr>
          <w:sz w:val="28"/>
          <w:szCs w:val="28"/>
        </w:rPr>
        <w:t xml:space="preserve"> </w:t>
      </w:r>
      <w:proofErr w:type="spellStart"/>
      <w:r w:rsidR="00A721A9">
        <w:rPr>
          <w:sz w:val="28"/>
          <w:szCs w:val="28"/>
        </w:rPr>
        <w:t>Adrine</w:t>
      </w:r>
      <w:proofErr w:type="spellEnd"/>
      <w:r w:rsidR="00A721A9">
        <w:rPr>
          <w:sz w:val="28"/>
          <w:szCs w:val="28"/>
        </w:rPr>
        <w:t xml:space="preserve"> </w:t>
      </w:r>
      <w:proofErr w:type="spellStart"/>
      <w:r w:rsidR="00A721A9">
        <w:rPr>
          <w:sz w:val="28"/>
          <w:szCs w:val="28"/>
        </w:rPr>
        <w:t>Namara</w:t>
      </w:r>
      <w:proofErr w:type="spellEnd"/>
    </w:p>
    <w:p w:rsidR="00824021" w:rsidRDefault="00824021" w:rsidP="00061FC6">
      <w:pPr>
        <w:pStyle w:val="ListParagraph"/>
        <w:numPr>
          <w:ilvl w:val="0"/>
          <w:numId w:val="2"/>
        </w:numPr>
        <w:spacing w:after="0"/>
        <w:jc w:val="both"/>
        <w:rPr>
          <w:sz w:val="28"/>
          <w:szCs w:val="28"/>
        </w:rPr>
      </w:pPr>
      <w:r>
        <w:rPr>
          <w:sz w:val="28"/>
          <w:szCs w:val="28"/>
        </w:rPr>
        <w:t xml:space="preserve">Mr. </w:t>
      </w:r>
      <w:r w:rsidR="00A721A9">
        <w:rPr>
          <w:sz w:val="28"/>
          <w:szCs w:val="28"/>
        </w:rPr>
        <w:t xml:space="preserve">Michael </w:t>
      </w:r>
      <w:proofErr w:type="spellStart"/>
      <w:r w:rsidR="00A721A9">
        <w:rPr>
          <w:sz w:val="28"/>
          <w:szCs w:val="28"/>
        </w:rPr>
        <w:t>Matovu</w:t>
      </w:r>
      <w:proofErr w:type="spellEnd"/>
    </w:p>
    <w:p w:rsidR="00824021" w:rsidRDefault="00824021" w:rsidP="00061FC6">
      <w:pPr>
        <w:pStyle w:val="ListParagraph"/>
        <w:numPr>
          <w:ilvl w:val="0"/>
          <w:numId w:val="2"/>
        </w:numPr>
        <w:spacing w:after="0"/>
        <w:jc w:val="both"/>
        <w:rPr>
          <w:sz w:val="28"/>
          <w:szCs w:val="28"/>
        </w:rPr>
      </w:pPr>
      <w:r>
        <w:rPr>
          <w:sz w:val="28"/>
          <w:szCs w:val="28"/>
        </w:rPr>
        <w:t>M</w:t>
      </w:r>
      <w:r w:rsidR="00A721A9">
        <w:rPr>
          <w:sz w:val="28"/>
          <w:szCs w:val="28"/>
        </w:rPr>
        <w:t>s</w:t>
      </w:r>
      <w:r>
        <w:rPr>
          <w:sz w:val="28"/>
          <w:szCs w:val="28"/>
        </w:rPr>
        <w:t xml:space="preserve">. </w:t>
      </w:r>
      <w:r w:rsidR="00A721A9">
        <w:rPr>
          <w:sz w:val="28"/>
          <w:szCs w:val="28"/>
        </w:rPr>
        <w:t xml:space="preserve">Susan </w:t>
      </w:r>
      <w:proofErr w:type="spellStart"/>
      <w:r w:rsidR="00A721A9">
        <w:rPr>
          <w:sz w:val="28"/>
          <w:szCs w:val="28"/>
        </w:rPr>
        <w:t>Nabirye</w:t>
      </w:r>
      <w:proofErr w:type="spellEnd"/>
    </w:p>
    <w:p w:rsidR="00824021" w:rsidRPr="005D00A8" w:rsidRDefault="00824021" w:rsidP="00061FC6">
      <w:pPr>
        <w:spacing w:after="0"/>
        <w:jc w:val="both"/>
        <w:rPr>
          <w:b/>
          <w:sz w:val="28"/>
          <w:szCs w:val="28"/>
        </w:rPr>
      </w:pPr>
    </w:p>
    <w:p w:rsidR="00824021" w:rsidRDefault="00824021" w:rsidP="0045584C">
      <w:pPr>
        <w:jc w:val="center"/>
        <w:rPr>
          <w:b/>
          <w:sz w:val="28"/>
          <w:szCs w:val="28"/>
          <w:u w:val="single"/>
        </w:rPr>
      </w:pPr>
      <w:r>
        <w:rPr>
          <w:b/>
          <w:sz w:val="28"/>
          <w:szCs w:val="28"/>
          <w:u w:val="single"/>
        </w:rPr>
        <w:t>AWARD</w:t>
      </w:r>
    </w:p>
    <w:p w:rsidR="00824021" w:rsidRDefault="00824021" w:rsidP="00061FC6">
      <w:pPr>
        <w:jc w:val="both"/>
        <w:rPr>
          <w:sz w:val="28"/>
          <w:szCs w:val="28"/>
        </w:rPr>
      </w:pPr>
      <w:r w:rsidRPr="00824021">
        <w:rPr>
          <w:sz w:val="28"/>
          <w:szCs w:val="28"/>
        </w:rPr>
        <w:t>This</w:t>
      </w:r>
      <w:r>
        <w:rPr>
          <w:sz w:val="28"/>
          <w:szCs w:val="28"/>
        </w:rPr>
        <w:t xml:space="preserve"> is an appeal arising from the decision of a labour officer, a </w:t>
      </w:r>
      <w:r w:rsidR="0045584C">
        <w:rPr>
          <w:sz w:val="28"/>
          <w:szCs w:val="28"/>
        </w:rPr>
        <w:t>Commissioner of</w:t>
      </w:r>
      <w:r>
        <w:rPr>
          <w:sz w:val="28"/>
          <w:szCs w:val="28"/>
        </w:rPr>
        <w:t xml:space="preserve"> labour sitting at the Ministry of Gender, Labour and Social Development, Kampala.</w:t>
      </w:r>
    </w:p>
    <w:p w:rsidR="00824021" w:rsidRPr="00A9078D" w:rsidRDefault="005F6BD8" w:rsidP="00061FC6">
      <w:pPr>
        <w:jc w:val="both"/>
        <w:rPr>
          <w:b/>
          <w:sz w:val="28"/>
          <w:szCs w:val="28"/>
        </w:rPr>
      </w:pPr>
      <w:r>
        <w:rPr>
          <w:sz w:val="28"/>
          <w:szCs w:val="28"/>
        </w:rPr>
        <w:t>The Back</w:t>
      </w:r>
      <w:r w:rsidR="00824021">
        <w:rPr>
          <w:sz w:val="28"/>
          <w:szCs w:val="28"/>
        </w:rPr>
        <w:t>ground of the appeal is that the appellant was employed by the respondent on 2/12/2011 on temporary term</w:t>
      </w:r>
      <w:r>
        <w:rPr>
          <w:sz w:val="28"/>
          <w:szCs w:val="28"/>
        </w:rPr>
        <w:t>s</w:t>
      </w:r>
      <w:r w:rsidR="00824021">
        <w:rPr>
          <w:sz w:val="28"/>
          <w:szCs w:val="28"/>
        </w:rPr>
        <w:t xml:space="preserve"> </w:t>
      </w:r>
      <w:r w:rsidR="00824021" w:rsidRPr="00A9078D">
        <w:rPr>
          <w:b/>
          <w:sz w:val="28"/>
          <w:szCs w:val="28"/>
        </w:rPr>
        <w:t xml:space="preserve">“until the position assigned to </w:t>
      </w:r>
      <w:r w:rsidR="00EC459E" w:rsidRPr="00A9078D">
        <w:rPr>
          <w:b/>
          <w:sz w:val="28"/>
          <w:szCs w:val="28"/>
        </w:rPr>
        <w:t>be</w:t>
      </w:r>
      <w:r w:rsidR="00824021" w:rsidRPr="00A9078D">
        <w:rPr>
          <w:b/>
          <w:sz w:val="28"/>
          <w:szCs w:val="28"/>
        </w:rPr>
        <w:t xml:space="preserve"> substantively filled”.</w:t>
      </w:r>
    </w:p>
    <w:p w:rsidR="00824021" w:rsidRDefault="00824021" w:rsidP="00061FC6">
      <w:pPr>
        <w:jc w:val="both"/>
        <w:rPr>
          <w:sz w:val="28"/>
          <w:szCs w:val="28"/>
        </w:rPr>
      </w:pPr>
      <w:r>
        <w:rPr>
          <w:sz w:val="28"/>
          <w:szCs w:val="28"/>
        </w:rPr>
        <w:t xml:space="preserve">On 24/05/2017, </w:t>
      </w:r>
      <w:r w:rsidR="00EC459E">
        <w:rPr>
          <w:sz w:val="28"/>
          <w:szCs w:val="28"/>
        </w:rPr>
        <w:t>s</w:t>
      </w:r>
      <w:r>
        <w:rPr>
          <w:sz w:val="28"/>
          <w:szCs w:val="28"/>
        </w:rPr>
        <w:t xml:space="preserve">he was redeployed from the Health and Environment Protection Directorate to the Directorate </w:t>
      </w:r>
      <w:r w:rsidR="008B0EA9">
        <w:rPr>
          <w:sz w:val="28"/>
          <w:szCs w:val="28"/>
        </w:rPr>
        <w:t>of Public Health and Environment on the same terms.</w:t>
      </w:r>
    </w:p>
    <w:p w:rsidR="008B0EA9" w:rsidRDefault="008B0EA9" w:rsidP="00061FC6">
      <w:pPr>
        <w:jc w:val="both"/>
        <w:rPr>
          <w:sz w:val="28"/>
          <w:szCs w:val="28"/>
        </w:rPr>
      </w:pPr>
      <w:r>
        <w:rPr>
          <w:sz w:val="28"/>
          <w:szCs w:val="28"/>
        </w:rPr>
        <w:t xml:space="preserve">On 15/9/2017 </w:t>
      </w:r>
      <w:r w:rsidR="005F6BD8">
        <w:rPr>
          <w:sz w:val="28"/>
          <w:szCs w:val="28"/>
        </w:rPr>
        <w:t>s</w:t>
      </w:r>
      <w:r>
        <w:rPr>
          <w:sz w:val="28"/>
          <w:szCs w:val="28"/>
        </w:rPr>
        <w:t xml:space="preserve">he was given a fresh appointment effective 18/09/2017 ending 31/12/2017. There after </w:t>
      </w:r>
      <w:r w:rsidR="00EC459E">
        <w:rPr>
          <w:sz w:val="28"/>
          <w:szCs w:val="28"/>
        </w:rPr>
        <w:t>s</w:t>
      </w:r>
      <w:r>
        <w:rPr>
          <w:sz w:val="28"/>
          <w:szCs w:val="28"/>
        </w:rPr>
        <w:t>he was given short term appointments which included 1</w:t>
      </w:r>
      <w:r w:rsidRPr="008B0EA9">
        <w:rPr>
          <w:sz w:val="28"/>
          <w:szCs w:val="28"/>
          <w:vertAlign w:val="superscript"/>
        </w:rPr>
        <w:t>st</w:t>
      </w:r>
      <w:r>
        <w:rPr>
          <w:sz w:val="28"/>
          <w:szCs w:val="28"/>
        </w:rPr>
        <w:t xml:space="preserve"> Jan 2018 – 30</w:t>
      </w:r>
      <w:r w:rsidRPr="008B0EA9">
        <w:rPr>
          <w:sz w:val="28"/>
          <w:szCs w:val="28"/>
          <w:vertAlign w:val="superscript"/>
        </w:rPr>
        <w:t>th</w:t>
      </w:r>
      <w:r>
        <w:rPr>
          <w:sz w:val="28"/>
          <w:szCs w:val="28"/>
        </w:rPr>
        <w:t xml:space="preserve"> April 2018 and 1</w:t>
      </w:r>
      <w:r w:rsidRPr="008B0EA9">
        <w:rPr>
          <w:sz w:val="28"/>
          <w:szCs w:val="28"/>
          <w:vertAlign w:val="superscript"/>
        </w:rPr>
        <w:t>st</w:t>
      </w:r>
      <w:r>
        <w:rPr>
          <w:sz w:val="28"/>
          <w:szCs w:val="28"/>
        </w:rPr>
        <w:t xml:space="preserve"> May 2018 – 31</w:t>
      </w:r>
      <w:r w:rsidRPr="008B0EA9">
        <w:rPr>
          <w:sz w:val="28"/>
          <w:szCs w:val="28"/>
          <w:vertAlign w:val="superscript"/>
        </w:rPr>
        <w:t>st</w:t>
      </w:r>
      <w:r>
        <w:rPr>
          <w:sz w:val="28"/>
          <w:szCs w:val="28"/>
        </w:rPr>
        <w:t xml:space="preserve"> August 2018.</w:t>
      </w:r>
    </w:p>
    <w:p w:rsidR="008B0EA9" w:rsidRDefault="00EC459E" w:rsidP="00061FC6">
      <w:pPr>
        <w:jc w:val="both"/>
        <w:rPr>
          <w:sz w:val="28"/>
          <w:szCs w:val="28"/>
        </w:rPr>
      </w:pPr>
      <w:r>
        <w:rPr>
          <w:sz w:val="28"/>
          <w:szCs w:val="28"/>
        </w:rPr>
        <w:t>On 23/8/2018 she</w:t>
      </w:r>
      <w:r w:rsidR="008B0EA9">
        <w:rPr>
          <w:sz w:val="28"/>
          <w:szCs w:val="28"/>
        </w:rPr>
        <w:t xml:space="preserve"> was infor</w:t>
      </w:r>
      <w:r w:rsidR="005F6BD8">
        <w:rPr>
          <w:sz w:val="28"/>
          <w:szCs w:val="28"/>
        </w:rPr>
        <w:t>med of the pending expiry of her</w:t>
      </w:r>
      <w:r w:rsidR="008B0EA9">
        <w:rPr>
          <w:sz w:val="28"/>
          <w:szCs w:val="28"/>
        </w:rPr>
        <w:t xml:space="preserve"> appointment and </w:t>
      </w:r>
      <w:r>
        <w:rPr>
          <w:sz w:val="28"/>
          <w:szCs w:val="28"/>
        </w:rPr>
        <w:t>s</w:t>
      </w:r>
      <w:r w:rsidR="008B0EA9">
        <w:rPr>
          <w:sz w:val="28"/>
          <w:szCs w:val="28"/>
        </w:rPr>
        <w:t>he was advised to handover all operational materials on 31/8/</w:t>
      </w:r>
      <w:r w:rsidR="005F6BD8">
        <w:rPr>
          <w:sz w:val="28"/>
          <w:szCs w:val="28"/>
        </w:rPr>
        <w:t>2018 and wished best luck in her</w:t>
      </w:r>
      <w:r w:rsidR="008B0EA9">
        <w:rPr>
          <w:sz w:val="28"/>
          <w:szCs w:val="28"/>
        </w:rPr>
        <w:t xml:space="preserve"> future endeavours.</w:t>
      </w:r>
    </w:p>
    <w:p w:rsidR="008B0EA9" w:rsidRDefault="008B0EA9" w:rsidP="00061FC6">
      <w:pPr>
        <w:jc w:val="both"/>
        <w:rPr>
          <w:sz w:val="28"/>
          <w:szCs w:val="28"/>
        </w:rPr>
      </w:pPr>
      <w:r>
        <w:rPr>
          <w:sz w:val="28"/>
          <w:szCs w:val="28"/>
        </w:rPr>
        <w:lastRenderedPageBreak/>
        <w:t>The appellant considered this information as an unlawful termination</w:t>
      </w:r>
      <w:r w:rsidR="005A569B">
        <w:rPr>
          <w:sz w:val="28"/>
          <w:szCs w:val="28"/>
        </w:rPr>
        <w:t xml:space="preserve"> and lodged a complaint to the </w:t>
      </w:r>
      <w:r w:rsidR="0045584C">
        <w:rPr>
          <w:sz w:val="28"/>
          <w:szCs w:val="28"/>
        </w:rPr>
        <w:t>Commissioner of</w:t>
      </w:r>
      <w:r w:rsidR="005A569B">
        <w:rPr>
          <w:sz w:val="28"/>
          <w:szCs w:val="28"/>
        </w:rPr>
        <w:t xml:space="preserve"> L</w:t>
      </w:r>
      <w:r>
        <w:rPr>
          <w:sz w:val="28"/>
          <w:szCs w:val="28"/>
        </w:rPr>
        <w:t>abour who decided in favour of the respondent hence appeal.</w:t>
      </w:r>
    </w:p>
    <w:p w:rsidR="008B0EA9" w:rsidRDefault="008B0EA9" w:rsidP="00061FC6">
      <w:pPr>
        <w:jc w:val="both"/>
        <w:rPr>
          <w:b/>
          <w:sz w:val="28"/>
          <w:szCs w:val="28"/>
          <w:u w:val="single"/>
        </w:rPr>
      </w:pPr>
      <w:r w:rsidRPr="008B0EA9">
        <w:rPr>
          <w:b/>
          <w:sz w:val="28"/>
          <w:szCs w:val="28"/>
          <w:u w:val="single"/>
        </w:rPr>
        <w:t>Grounds of Appeal</w:t>
      </w:r>
    </w:p>
    <w:p w:rsidR="005A569B" w:rsidRDefault="008B0EA9" w:rsidP="00061FC6">
      <w:pPr>
        <w:pStyle w:val="ListParagraph"/>
        <w:numPr>
          <w:ilvl w:val="0"/>
          <w:numId w:val="3"/>
        </w:numPr>
        <w:jc w:val="both"/>
        <w:rPr>
          <w:sz w:val="28"/>
          <w:szCs w:val="28"/>
        </w:rPr>
      </w:pPr>
      <w:r w:rsidRPr="008B0EA9">
        <w:rPr>
          <w:sz w:val="28"/>
          <w:szCs w:val="28"/>
        </w:rPr>
        <w:t xml:space="preserve">The </w:t>
      </w:r>
      <w:r w:rsidR="005A569B">
        <w:rPr>
          <w:sz w:val="28"/>
          <w:szCs w:val="28"/>
        </w:rPr>
        <w:t xml:space="preserve">learned </w:t>
      </w:r>
      <w:r w:rsidR="0045584C">
        <w:rPr>
          <w:sz w:val="28"/>
          <w:szCs w:val="28"/>
        </w:rPr>
        <w:t>Commissioner of</w:t>
      </w:r>
      <w:r w:rsidR="005A569B">
        <w:rPr>
          <w:sz w:val="28"/>
          <w:szCs w:val="28"/>
        </w:rPr>
        <w:t xml:space="preserve"> </w:t>
      </w:r>
      <w:proofErr w:type="spellStart"/>
      <w:r w:rsidR="005A569B">
        <w:rPr>
          <w:sz w:val="28"/>
          <w:szCs w:val="28"/>
        </w:rPr>
        <w:t>Labour</w:t>
      </w:r>
      <w:proofErr w:type="spellEnd"/>
      <w:r w:rsidR="005A569B">
        <w:rPr>
          <w:sz w:val="28"/>
          <w:szCs w:val="28"/>
        </w:rPr>
        <w:t xml:space="preserve"> erred in law and fact when he arrived at a decision before the parties had concluded the filing of submissions.</w:t>
      </w:r>
    </w:p>
    <w:p w:rsidR="008B0EA9" w:rsidRDefault="005A569B" w:rsidP="00061FC6">
      <w:pPr>
        <w:pStyle w:val="ListParagraph"/>
        <w:numPr>
          <w:ilvl w:val="0"/>
          <w:numId w:val="3"/>
        </w:numPr>
        <w:jc w:val="both"/>
        <w:rPr>
          <w:sz w:val="28"/>
          <w:szCs w:val="28"/>
        </w:rPr>
      </w:pPr>
      <w:r w:rsidRPr="005A569B">
        <w:rPr>
          <w:sz w:val="28"/>
          <w:szCs w:val="28"/>
        </w:rPr>
        <w:t xml:space="preserve">The learned </w:t>
      </w:r>
      <w:r w:rsidR="0045584C">
        <w:rPr>
          <w:sz w:val="28"/>
          <w:szCs w:val="28"/>
        </w:rPr>
        <w:t xml:space="preserve">Commissioner </w:t>
      </w:r>
      <w:r w:rsidR="0045584C" w:rsidRPr="005A569B">
        <w:rPr>
          <w:sz w:val="28"/>
          <w:szCs w:val="28"/>
        </w:rPr>
        <w:t>of</w:t>
      </w:r>
      <w:r w:rsidRPr="005A569B">
        <w:rPr>
          <w:sz w:val="28"/>
          <w:szCs w:val="28"/>
        </w:rPr>
        <w:t xml:space="preserve"> </w:t>
      </w:r>
      <w:proofErr w:type="spellStart"/>
      <w:r w:rsidRPr="005A569B">
        <w:rPr>
          <w:sz w:val="28"/>
          <w:szCs w:val="28"/>
        </w:rPr>
        <w:t>Labour</w:t>
      </w:r>
      <w:proofErr w:type="spellEnd"/>
      <w:r w:rsidRPr="005A569B">
        <w:rPr>
          <w:sz w:val="28"/>
          <w:szCs w:val="28"/>
        </w:rPr>
        <w:t xml:space="preserve"> erred in law and </w:t>
      </w:r>
      <w:r>
        <w:rPr>
          <w:sz w:val="28"/>
          <w:szCs w:val="28"/>
        </w:rPr>
        <w:t xml:space="preserve">in </w:t>
      </w:r>
      <w:r w:rsidRPr="005A569B">
        <w:rPr>
          <w:sz w:val="28"/>
          <w:szCs w:val="28"/>
        </w:rPr>
        <w:t>fact</w:t>
      </w:r>
      <w:r>
        <w:rPr>
          <w:sz w:val="28"/>
          <w:szCs w:val="28"/>
        </w:rPr>
        <w:t xml:space="preserve"> when he arrived at a decision without any consideration being given to the submission of the parties.</w:t>
      </w:r>
    </w:p>
    <w:p w:rsidR="005A569B" w:rsidRDefault="005A569B" w:rsidP="00061FC6">
      <w:pPr>
        <w:pStyle w:val="ListParagraph"/>
        <w:numPr>
          <w:ilvl w:val="0"/>
          <w:numId w:val="3"/>
        </w:numPr>
        <w:jc w:val="both"/>
        <w:rPr>
          <w:sz w:val="28"/>
          <w:szCs w:val="28"/>
        </w:rPr>
      </w:pPr>
      <w:r w:rsidRPr="005A569B">
        <w:rPr>
          <w:sz w:val="28"/>
          <w:szCs w:val="28"/>
        </w:rPr>
        <w:t xml:space="preserve">The learned </w:t>
      </w:r>
      <w:r w:rsidR="0045584C">
        <w:rPr>
          <w:sz w:val="28"/>
          <w:szCs w:val="28"/>
        </w:rPr>
        <w:t xml:space="preserve">Commissioner </w:t>
      </w:r>
      <w:r w:rsidR="0045584C" w:rsidRPr="005A569B">
        <w:rPr>
          <w:sz w:val="28"/>
          <w:szCs w:val="28"/>
        </w:rPr>
        <w:t>of</w:t>
      </w:r>
      <w:r w:rsidRPr="005A569B">
        <w:rPr>
          <w:sz w:val="28"/>
          <w:szCs w:val="28"/>
        </w:rPr>
        <w:t xml:space="preserve"> </w:t>
      </w:r>
      <w:proofErr w:type="spellStart"/>
      <w:r w:rsidRPr="005A569B">
        <w:rPr>
          <w:sz w:val="28"/>
          <w:szCs w:val="28"/>
        </w:rPr>
        <w:t>Labour</w:t>
      </w:r>
      <w:proofErr w:type="spellEnd"/>
      <w:r w:rsidRPr="005A569B">
        <w:rPr>
          <w:sz w:val="28"/>
          <w:szCs w:val="28"/>
        </w:rPr>
        <w:t xml:space="preserve"> erred in law and </w:t>
      </w:r>
      <w:r>
        <w:rPr>
          <w:sz w:val="28"/>
          <w:szCs w:val="28"/>
        </w:rPr>
        <w:t xml:space="preserve">in </w:t>
      </w:r>
      <w:r w:rsidRPr="005A569B">
        <w:rPr>
          <w:sz w:val="28"/>
          <w:szCs w:val="28"/>
        </w:rPr>
        <w:t>fact</w:t>
      </w:r>
      <w:r>
        <w:rPr>
          <w:sz w:val="28"/>
          <w:szCs w:val="28"/>
        </w:rPr>
        <w:t xml:space="preserve"> when he held that the termination of the appellant’s employment was lawful.</w:t>
      </w:r>
    </w:p>
    <w:p w:rsidR="005A569B" w:rsidRDefault="005A569B" w:rsidP="00061FC6">
      <w:pPr>
        <w:pStyle w:val="ListParagraph"/>
        <w:numPr>
          <w:ilvl w:val="0"/>
          <w:numId w:val="3"/>
        </w:numPr>
        <w:jc w:val="both"/>
        <w:rPr>
          <w:sz w:val="28"/>
          <w:szCs w:val="28"/>
        </w:rPr>
      </w:pPr>
      <w:r w:rsidRPr="005A569B">
        <w:rPr>
          <w:sz w:val="28"/>
          <w:szCs w:val="28"/>
        </w:rPr>
        <w:t xml:space="preserve">The learned </w:t>
      </w:r>
      <w:r w:rsidR="0045584C">
        <w:rPr>
          <w:sz w:val="28"/>
          <w:szCs w:val="28"/>
        </w:rPr>
        <w:t xml:space="preserve">Commissioner </w:t>
      </w:r>
      <w:r w:rsidR="0045584C" w:rsidRPr="005A569B">
        <w:rPr>
          <w:sz w:val="28"/>
          <w:szCs w:val="28"/>
        </w:rPr>
        <w:t>of</w:t>
      </w:r>
      <w:r w:rsidRPr="005A569B">
        <w:rPr>
          <w:sz w:val="28"/>
          <w:szCs w:val="28"/>
        </w:rPr>
        <w:t xml:space="preserve"> </w:t>
      </w:r>
      <w:proofErr w:type="spellStart"/>
      <w:r w:rsidRPr="005A569B">
        <w:rPr>
          <w:sz w:val="28"/>
          <w:szCs w:val="28"/>
        </w:rPr>
        <w:t>Labour</w:t>
      </w:r>
      <w:proofErr w:type="spellEnd"/>
      <w:r w:rsidRPr="005A569B">
        <w:rPr>
          <w:sz w:val="28"/>
          <w:szCs w:val="28"/>
        </w:rPr>
        <w:t xml:space="preserve"> erred in law and </w:t>
      </w:r>
      <w:r>
        <w:rPr>
          <w:sz w:val="28"/>
          <w:szCs w:val="28"/>
        </w:rPr>
        <w:t xml:space="preserve">in </w:t>
      </w:r>
      <w:r w:rsidRPr="005A569B">
        <w:rPr>
          <w:sz w:val="28"/>
          <w:szCs w:val="28"/>
        </w:rPr>
        <w:t>fact</w:t>
      </w:r>
      <w:r>
        <w:rPr>
          <w:sz w:val="28"/>
          <w:szCs w:val="28"/>
        </w:rPr>
        <w:t xml:space="preserve"> when he held that the appellant was not entitled to the remedies sought.</w:t>
      </w:r>
    </w:p>
    <w:p w:rsidR="005A569B" w:rsidRPr="005A569B" w:rsidRDefault="005A569B" w:rsidP="00061FC6">
      <w:pPr>
        <w:jc w:val="both"/>
        <w:rPr>
          <w:b/>
          <w:sz w:val="28"/>
          <w:szCs w:val="28"/>
          <w:u w:val="single"/>
        </w:rPr>
      </w:pPr>
      <w:r w:rsidRPr="005A569B">
        <w:rPr>
          <w:b/>
          <w:sz w:val="28"/>
          <w:szCs w:val="28"/>
          <w:u w:val="single"/>
        </w:rPr>
        <w:t>SUBMISSIONS</w:t>
      </w:r>
    </w:p>
    <w:p w:rsidR="00192E86" w:rsidRDefault="00935028" w:rsidP="00061FC6">
      <w:pPr>
        <w:jc w:val="both"/>
        <w:rPr>
          <w:sz w:val="28"/>
          <w:szCs w:val="28"/>
        </w:rPr>
      </w:pPr>
      <w:r w:rsidRPr="00935028">
        <w:rPr>
          <w:sz w:val="28"/>
          <w:szCs w:val="28"/>
        </w:rPr>
        <w:t xml:space="preserve">It </w:t>
      </w:r>
      <w:r>
        <w:rPr>
          <w:sz w:val="28"/>
          <w:szCs w:val="28"/>
        </w:rPr>
        <w:t xml:space="preserve">was the contention of the appellant in arguing ground 1 and 2 that the </w:t>
      </w:r>
      <w:r w:rsidR="0045584C">
        <w:rPr>
          <w:sz w:val="28"/>
          <w:szCs w:val="28"/>
        </w:rPr>
        <w:t>Commissioner contravened</w:t>
      </w:r>
      <w:r>
        <w:rPr>
          <w:sz w:val="28"/>
          <w:szCs w:val="28"/>
        </w:rPr>
        <w:t xml:space="preserve"> </w:t>
      </w:r>
      <w:r w:rsidRPr="005F6BD8">
        <w:rPr>
          <w:b/>
          <w:sz w:val="28"/>
          <w:szCs w:val="28"/>
        </w:rPr>
        <w:t>Article 28 of the Constitution</w:t>
      </w:r>
      <w:r>
        <w:rPr>
          <w:sz w:val="28"/>
          <w:szCs w:val="28"/>
        </w:rPr>
        <w:t xml:space="preserve"> which provides for a fair hearing when he arrived at a decision without the respondent’s submissions, making it illegal and erroneous to proceed to make an Award.</w:t>
      </w:r>
    </w:p>
    <w:p w:rsidR="00935028" w:rsidRDefault="00935028" w:rsidP="00061FC6">
      <w:pPr>
        <w:jc w:val="both"/>
        <w:rPr>
          <w:sz w:val="28"/>
          <w:szCs w:val="28"/>
        </w:rPr>
      </w:pPr>
      <w:r>
        <w:rPr>
          <w:sz w:val="28"/>
          <w:szCs w:val="28"/>
        </w:rPr>
        <w:t xml:space="preserve">In Counsel’s view the </w:t>
      </w:r>
      <w:r w:rsidR="0045584C">
        <w:rPr>
          <w:sz w:val="28"/>
          <w:szCs w:val="28"/>
        </w:rPr>
        <w:t>Commissioner had</w:t>
      </w:r>
      <w:r>
        <w:rPr>
          <w:sz w:val="28"/>
          <w:szCs w:val="28"/>
        </w:rPr>
        <w:t xml:space="preserve"> a predetermined mind to decide in favour of the respondent.</w:t>
      </w:r>
    </w:p>
    <w:p w:rsidR="00935028" w:rsidRPr="005F6BD8" w:rsidRDefault="00935028" w:rsidP="00061FC6">
      <w:pPr>
        <w:jc w:val="both"/>
        <w:rPr>
          <w:b/>
          <w:sz w:val="28"/>
          <w:szCs w:val="28"/>
        </w:rPr>
      </w:pPr>
      <w:r>
        <w:rPr>
          <w:sz w:val="28"/>
          <w:szCs w:val="28"/>
        </w:rPr>
        <w:t xml:space="preserve">Counsel for the appellant on grounds 3 argued that the </w:t>
      </w:r>
      <w:r w:rsidR="0045584C">
        <w:rPr>
          <w:sz w:val="28"/>
          <w:szCs w:val="28"/>
        </w:rPr>
        <w:t>Commissioner ignored</w:t>
      </w:r>
      <w:r>
        <w:rPr>
          <w:sz w:val="28"/>
          <w:szCs w:val="28"/>
        </w:rPr>
        <w:t xml:space="preserve"> the submission of the appellant that </w:t>
      </w:r>
      <w:r w:rsidR="00EC459E">
        <w:rPr>
          <w:sz w:val="28"/>
          <w:szCs w:val="28"/>
        </w:rPr>
        <w:t>s</w:t>
      </w:r>
      <w:r>
        <w:rPr>
          <w:sz w:val="28"/>
          <w:szCs w:val="28"/>
        </w:rPr>
        <w:t xml:space="preserve">he was employed for 6 years and 8 months when he, the </w:t>
      </w:r>
      <w:r w:rsidR="0045584C">
        <w:rPr>
          <w:sz w:val="28"/>
          <w:szCs w:val="28"/>
        </w:rPr>
        <w:t>Commissioner,</w:t>
      </w:r>
      <w:r>
        <w:rPr>
          <w:sz w:val="28"/>
          <w:szCs w:val="28"/>
        </w:rPr>
        <w:t xml:space="preserve"> held that the termination was lawful because the employment was limited to 4 months yet in the same Award, according to counsel, </w:t>
      </w:r>
      <w:r w:rsidR="005F6BD8">
        <w:rPr>
          <w:sz w:val="28"/>
          <w:szCs w:val="28"/>
        </w:rPr>
        <w:t xml:space="preserve">the </w:t>
      </w:r>
      <w:r w:rsidR="0045584C">
        <w:rPr>
          <w:sz w:val="28"/>
          <w:szCs w:val="28"/>
        </w:rPr>
        <w:t>Commissioner agreed</w:t>
      </w:r>
      <w:r>
        <w:rPr>
          <w:sz w:val="28"/>
          <w:szCs w:val="28"/>
        </w:rPr>
        <w:t xml:space="preserve"> </w:t>
      </w:r>
      <w:r w:rsidR="0027654E">
        <w:rPr>
          <w:sz w:val="28"/>
          <w:szCs w:val="28"/>
        </w:rPr>
        <w:t>that the appellant was employed for 6 years and 8 months. Counsel insisted</w:t>
      </w:r>
      <w:r w:rsidR="005F6BD8">
        <w:rPr>
          <w:sz w:val="28"/>
          <w:szCs w:val="28"/>
        </w:rPr>
        <w:t xml:space="preserve"> that</w:t>
      </w:r>
      <w:r w:rsidR="0027654E">
        <w:rPr>
          <w:sz w:val="28"/>
          <w:szCs w:val="28"/>
        </w:rPr>
        <w:t xml:space="preserve"> the termination contravened </w:t>
      </w:r>
      <w:r w:rsidR="0027654E" w:rsidRPr="005F6BD8">
        <w:rPr>
          <w:b/>
          <w:sz w:val="28"/>
          <w:szCs w:val="28"/>
        </w:rPr>
        <w:t>Section 69 (2), 58 (1) and 58 (3) of the Employment Act.</w:t>
      </w:r>
    </w:p>
    <w:p w:rsidR="00B61F0C" w:rsidRDefault="0027654E" w:rsidP="00061FC6">
      <w:pPr>
        <w:jc w:val="both"/>
        <w:rPr>
          <w:sz w:val="28"/>
          <w:szCs w:val="28"/>
        </w:rPr>
      </w:pPr>
      <w:r>
        <w:rPr>
          <w:sz w:val="28"/>
          <w:szCs w:val="28"/>
        </w:rPr>
        <w:t>On the Forth ground, he arg</w:t>
      </w:r>
      <w:r w:rsidR="00631F62">
        <w:rPr>
          <w:sz w:val="28"/>
          <w:szCs w:val="28"/>
        </w:rPr>
        <w:t xml:space="preserve">ued that no contract could be terminated without notice in accordance with Section 58 of the Employment act and that therefore it was not proper for the </w:t>
      </w:r>
      <w:r w:rsidR="0045584C">
        <w:rPr>
          <w:sz w:val="28"/>
          <w:szCs w:val="28"/>
        </w:rPr>
        <w:t>Commissioner to</w:t>
      </w:r>
      <w:r w:rsidR="00631F62">
        <w:rPr>
          <w:sz w:val="28"/>
          <w:szCs w:val="28"/>
        </w:rPr>
        <w:t xml:space="preserve"> deny payment in lieu of notice simply because </w:t>
      </w:r>
      <w:r w:rsidR="00B61F0C">
        <w:rPr>
          <w:sz w:val="28"/>
          <w:szCs w:val="28"/>
        </w:rPr>
        <w:t>the last contract of the appellant provided for expiry date of 31</w:t>
      </w:r>
      <w:r w:rsidR="00B61F0C" w:rsidRPr="00B61F0C">
        <w:rPr>
          <w:sz w:val="28"/>
          <w:szCs w:val="28"/>
          <w:vertAlign w:val="superscript"/>
        </w:rPr>
        <w:t>st</w:t>
      </w:r>
      <w:r w:rsidR="00B61F0C">
        <w:rPr>
          <w:sz w:val="28"/>
          <w:szCs w:val="28"/>
        </w:rPr>
        <w:t xml:space="preserve"> August. </w:t>
      </w:r>
    </w:p>
    <w:p w:rsidR="0027654E" w:rsidRDefault="00B61F0C" w:rsidP="00061FC6">
      <w:pPr>
        <w:jc w:val="both"/>
        <w:rPr>
          <w:sz w:val="28"/>
          <w:szCs w:val="28"/>
        </w:rPr>
      </w:pPr>
      <w:r>
        <w:rPr>
          <w:sz w:val="28"/>
          <w:szCs w:val="28"/>
        </w:rPr>
        <w:lastRenderedPageBreak/>
        <w:t>According to counsel the appellant had 65 days of accrued leave amounting to 2,226,745 since her pay was 7,534,416 per month cu</w:t>
      </w:r>
      <w:r w:rsidR="00C14245">
        <w:rPr>
          <w:sz w:val="28"/>
          <w:szCs w:val="28"/>
        </w:rPr>
        <w:t xml:space="preserve">lminating into 342,473 per day, yet </w:t>
      </w:r>
      <w:r w:rsidR="00953B6B">
        <w:rPr>
          <w:sz w:val="28"/>
          <w:szCs w:val="28"/>
        </w:rPr>
        <w:t>s</w:t>
      </w:r>
      <w:r w:rsidR="00C14245">
        <w:rPr>
          <w:sz w:val="28"/>
          <w:szCs w:val="28"/>
        </w:rPr>
        <w:t>he was awarded 16,324,568/=.</w:t>
      </w:r>
    </w:p>
    <w:p w:rsidR="00C14245" w:rsidRDefault="00C14245" w:rsidP="00061FC6">
      <w:pPr>
        <w:jc w:val="both"/>
        <w:rPr>
          <w:sz w:val="28"/>
          <w:szCs w:val="28"/>
        </w:rPr>
      </w:pPr>
      <w:r>
        <w:rPr>
          <w:sz w:val="28"/>
          <w:szCs w:val="28"/>
        </w:rPr>
        <w:t>Counsel strongly argued</w:t>
      </w:r>
      <w:r w:rsidR="005F6BD8">
        <w:rPr>
          <w:sz w:val="28"/>
          <w:szCs w:val="28"/>
        </w:rPr>
        <w:t xml:space="preserve"> that</w:t>
      </w:r>
      <w:r>
        <w:rPr>
          <w:sz w:val="28"/>
          <w:szCs w:val="28"/>
        </w:rPr>
        <w:t xml:space="preserve"> the claimant was entitled to severance allowance and outstanding loan since </w:t>
      </w:r>
      <w:r w:rsidR="005F6BD8">
        <w:rPr>
          <w:sz w:val="28"/>
          <w:szCs w:val="28"/>
        </w:rPr>
        <w:t xml:space="preserve">she </w:t>
      </w:r>
      <w:r>
        <w:rPr>
          <w:sz w:val="28"/>
          <w:szCs w:val="28"/>
        </w:rPr>
        <w:t>was unlawfully terminated. In the same vein according to counse</w:t>
      </w:r>
      <w:r w:rsidR="005F6BD8">
        <w:rPr>
          <w:sz w:val="28"/>
          <w:szCs w:val="28"/>
        </w:rPr>
        <w:t>l,</w:t>
      </w:r>
      <w:r>
        <w:rPr>
          <w:sz w:val="28"/>
          <w:szCs w:val="28"/>
        </w:rPr>
        <w:t xml:space="preserve"> the claimant was entitled to general damages, interest and costs.</w:t>
      </w:r>
    </w:p>
    <w:p w:rsidR="00C14245" w:rsidRDefault="00C14245" w:rsidP="00061FC6">
      <w:pPr>
        <w:jc w:val="both"/>
        <w:rPr>
          <w:sz w:val="28"/>
          <w:szCs w:val="28"/>
        </w:rPr>
      </w:pPr>
      <w:r>
        <w:rPr>
          <w:sz w:val="28"/>
          <w:szCs w:val="28"/>
        </w:rPr>
        <w:t>In reply to the above submission the respondent in response to ground one, argued that although the appellant filed her submissions late contrary to the directives of the respondent, the Award was made 37 days after such filling.</w:t>
      </w:r>
    </w:p>
    <w:p w:rsidR="007B523F" w:rsidRDefault="00C14245" w:rsidP="00061FC6">
      <w:pPr>
        <w:jc w:val="both"/>
        <w:rPr>
          <w:sz w:val="28"/>
          <w:szCs w:val="28"/>
        </w:rPr>
      </w:pPr>
      <w:r>
        <w:rPr>
          <w:sz w:val="28"/>
          <w:szCs w:val="28"/>
        </w:rPr>
        <w:t xml:space="preserve">In response to Ground 2, it was argued that the labour officer considered submissions of the </w:t>
      </w:r>
      <w:r w:rsidR="007B523F">
        <w:rPr>
          <w:sz w:val="28"/>
          <w:szCs w:val="28"/>
        </w:rPr>
        <w:t>respondent as acknowledged by counsel in his own submissions at page 4.</w:t>
      </w:r>
    </w:p>
    <w:p w:rsidR="00C14245" w:rsidRDefault="007B523F" w:rsidP="00061FC6">
      <w:pPr>
        <w:jc w:val="both"/>
        <w:rPr>
          <w:sz w:val="28"/>
          <w:szCs w:val="28"/>
        </w:rPr>
      </w:pPr>
      <w:r>
        <w:rPr>
          <w:sz w:val="28"/>
          <w:szCs w:val="28"/>
        </w:rPr>
        <w:t xml:space="preserve">On ground 3, counsel argued that the </w:t>
      </w:r>
      <w:r w:rsidR="0045584C">
        <w:rPr>
          <w:sz w:val="28"/>
          <w:szCs w:val="28"/>
        </w:rPr>
        <w:t>Commissioner appreciated</w:t>
      </w:r>
      <w:r>
        <w:rPr>
          <w:sz w:val="28"/>
          <w:szCs w:val="28"/>
        </w:rPr>
        <w:t xml:space="preserve"> rightly that the appellant was employed on short term contracts the last of which expired without any option of renewal and this could not be termed as unfair termination.</w:t>
      </w:r>
    </w:p>
    <w:p w:rsidR="007B523F" w:rsidRDefault="007B523F" w:rsidP="00061FC6">
      <w:pPr>
        <w:jc w:val="both"/>
        <w:rPr>
          <w:sz w:val="28"/>
          <w:szCs w:val="28"/>
        </w:rPr>
      </w:pPr>
      <w:r>
        <w:rPr>
          <w:sz w:val="28"/>
          <w:szCs w:val="28"/>
        </w:rPr>
        <w:t xml:space="preserve">On ground 4 about reliefs, Counsel contended that the appellant was not entitled to payment in lieu of notice and that in absence of evidence of applying for leave and the application being rejected, </w:t>
      </w:r>
      <w:r w:rsidR="005F6BD8">
        <w:rPr>
          <w:sz w:val="28"/>
          <w:szCs w:val="28"/>
        </w:rPr>
        <w:t>s</w:t>
      </w:r>
      <w:r>
        <w:rPr>
          <w:sz w:val="28"/>
          <w:szCs w:val="28"/>
        </w:rPr>
        <w:t>he could not be paid leave allowance.</w:t>
      </w:r>
    </w:p>
    <w:p w:rsidR="00A25B5A" w:rsidRDefault="00A25B5A" w:rsidP="00061FC6">
      <w:pPr>
        <w:jc w:val="both"/>
        <w:rPr>
          <w:sz w:val="28"/>
          <w:szCs w:val="28"/>
        </w:rPr>
      </w:pPr>
      <w:r>
        <w:rPr>
          <w:sz w:val="28"/>
          <w:szCs w:val="28"/>
        </w:rPr>
        <w:t xml:space="preserve">Relying on </w:t>
      </w:r>
      <w:r w:rsidRPr="00A35231">
        <w:rPr>
          <w:b/>
          <w:sz w:val="28"/>
          <w:szCs w:val="28"/>
        </w:rPr>
        <w:t xml:space="preserve">Uganda Local Government Association Vs </w:t>
      </w:r>
      <w:proofErr w:type="spellStart"/>
      <w:r w:rsidRPr="00A35231">
        <w:rPr>
          <w:b/>
          <w:sz w:val="28"/>
          <w:szCs w:val="28"/>
        </w:rPr>
        <w:t>Kibira</w:t>
      </w:r>
      <w:proofErr w:type="spellEnd"/>
      <w:r w:rsidRPr="00A35231">
        <w:rPr>
          <w:b/>
          <w:sz w:val="28"/>
          <w:szCs w:val="28"/>
        </w:rPr>
        <w:t xml:space="preserve"> </w:t>
      </w:r>
      <w:proofErr w:type="spellStart"/>
      <w:r w:rsidRPr="00A35231">
        <w:rPr>
          <w:b/>
          <w:sz w:val="28"/>
          <w:szCs w:val="28"/>
        </w:rPr>
        <w:t>Vicent</w:t>
      </w:r>
      <w:proofErr w:type="spellEnd"/>
      <w:r w:rsidRPr="00A35231">
        <w:rPr>
          <w:b/>
          <w:sz w:val="28"/>
          <w:szCs w:val="28"/>
        </w:rPr>
        <w:t xml:space="preserve"> &amp; 4 Others, Labour dispute Appeal 26/2016</w:t>
      </w:r>
      <w:r>
        <w:rPr>
          <w:sz w:val="28"/>
          <w:szCs w:val="28"/>
        </w:rPr>
        <w:t xml:space="preserve">, Counsel argued that continuous service under </w:t>
      </w:r>
      <w:r w:rsidRPr="00A35231">
        <w:rPr>
          <w:b/>
          <w:sz w:val="28"/>
          <w:szCs w:val="28"/>
        </w:rPr>
        <w:t>Section 83 of the Employment Act</w:t>
      </w:r>
      <w:r>
        <w:rPr>
          <w:sz w:val="28"/>
          <w:szCs w:val="28"/>
        </w:rPr>
        <w:t xml:space="preserve"> did not Constitute short term contracts and therefore the last contract of the appellant which was of 4 months did not qualify for severance under </w:t>
      </w:r>
      <w:r w:rsidRPr="00EC459E">
        <w:rPr>
          <w:b/>
          <w:sz w:val="28"/>
          <w:szCs w:val="28"/>
        </w:rPr>
        <w:t>Section 87 of the Employment Act</w:t>
      </w:r>
      <w:r>
        <w:rPr>
          <w:sz w:val="28"/>
          <w:szCs w:val="28"/>
        </w:rPr>
        <w:t xml:space="preserve"> which provides for 6 </w:t>
      </w:r>
      <w:r w:rsidR="00A35231">
        <w:rPr>
          <w:sz w:val="28"/>
          <w:szCs w:val="28"/>
        </w:rPr>
        <w:t>months’</w:t>
      </w:r>
      <w:r>
        <w:rPr>
          <w:sz w:val="28"/>
          <w:szCs w:val="28"/>
        </w:rPr>
        <w:t xml:space="preserve"> employment.</w:t>
      </w:r>
    </w:p>
    <w:p w:rsidR="00A25B5A" w:rsidRDefault="00A25B5A" w:rsidP="00061FC6">
      <w:pPr>
        <w:jc w:val="both"/>
        <w:rPr>
          <w:sz w:val="28"/>
          <w:szCs w:val="28"/>
        </w:rPr>
      </w:pPr>
      <w:r>
        <w:rPr>
          <w:sz w:val="28"/>
          <w:szCs w:val="28"/>
        </w:rPr>
        <w:t>Counsel contended that no evidence was tendered about recommendation or guarantee of the loan by the respondent and therefore it could not be a responsibility of the respondent.</w:t>
      </w:r>
    </w:p>
    <w:p w:rsidR="00A25B5A" w:rsidRDefault="00A25B5A" w:rsidP="00061FC6">
      <w:pPr>
        <w:jc w:val="both"/>
        <w:rPr>
          <w:sz w:val="28"/>
          <w:szCs w:val="28"/>
        </w:rPr>
      </w:pPr>
      <w:r>
        <w:rPr>
          <w:sz w:val="28"/>
          <w:szCs w:val="28"/>
        </w:rPr>
        <w:t xml:space="preserve">According to counsel no evidence of overtime claims was adduced and the </w:t>
      </w:r>
      <w:r w:rsidR="0045584C">
        <w:rPr>
          <w:sz w:val="28"/>
          <w:szCs w:val="28"/>
        </w:rPr>
        <w:t>Commissioner rightly</w:t>
      </w:r>
      <w:r w:rsidR="00B00160">
        <w:rPr>
          <w:sz w:val="28"/>
          <w:szCs w:val="28"/>
        </w:rPr>
        <w:t xml:space="preserve"> found so.</w:t>
      </w:r>
    </w:p>
    <w:p w:rsidR="00B00160" w:rsidRDefault="00B00160" w:rsidP="00061FC6">
      <w:pPr>
        <w:jc w:val="both"/>
        <w:rPr>
          <w:b/>
          <w:sz w:val="28"/>
          <w:szCs w:val="28"/>
          <w:u w:val="single"/>
        </w:rPr>
      </w:pPr>
      <w:r w:rsidRPr="00B00160">
        <w:rPr>
          <w:b/>
          <w:sz w:val="28"/>
          <w:szCs w:val="28"/>
          <w:u w:val="single"/>
        </w:rPr>
        <w:t>Decision of court:</w:t>
      </w:r>
    </w:p>
    <w:p w:rsidR="00B00160" w:rsidRDefault="00B00160" w:rsidP="00061FC6">
      <w:pPr>
        <w:jc w:val="both"/>
        <w:rPr>
          <w:sz w:val="28"/>
          <w:szCs w:val="28"/>
        </w:rPr>
      </w:pPr>
      <w:r w:rsidRPr="00B00160">
        <w:rPr>
          <w:sz w:val="28"/>
          <w:szCs w:val="28"/>
        </w:rPr>
        <w:t xml:space="preserve">We have </w:t>
      </w:r>
      <w:r>
        <w:rPr>
          <w:sz w:val="28"/>
          <w:szCs w:val="28"/>
        </w:rPr>
        <w:t xml:space="preserve">perused carefully the proceedings and the Award of the </w:t>
      </w:r>
      <w:r w:rsidR="0045584C">
        <w:rPr>
          <w:sz w:val="28"/>
          <w:szCs w:val="28"/>
        </w:rPr>
        <w:t>Commissioner of</w:t>
      </w:r>
      <w:r>
        <w:rPr>
          <w:sz w:val="28"/>
          <w:szCs w:val="28"/>
        </w:rPr>
        <w:t xml:space="preserve"> Labour. We have also perused carefully the submissions of both </w:t>
      </w:r>
      <w:r w:rsidR="00A721A9">
        <w:rPr>
          <w:sz w:val="28"/>
          <w:szCs w:val="28"/>
        </w:rPr>
        <w:t>counsel.</w:t>
      </w:r>
    </w:p>
    <w:p w:rsidR="00A721A9" w:rsidRDefault="00461B46" w:rsidP="00061FC6">
      <w:pPr>
        <w:jc w:val="both"/>
        <w:rPr>
          <w:sz w:val="28"/>
          <w:szCs w:val="28"/>
        </w:rPr>
      </w:pPr>
      <w:r>
        <w:rPr>
          <w:sz w:val="28"/>
          <w:szCs w:val="28"/>
        </w:rPr>
        <w:t>We shall consider the 1</w:t>
      </w:r>
      <w:r w:rsidRPr="00461B46">
        <w:rPr>
          <w:sz w:val="28"/>
          <w:szCs w:val="28"/>
          <w:vertAlign w:val="superscript"/>
        </w:rPr>
        <w:t>st</w:t>
      </w:r>
      <w:r>
        <w:rPr>
          <w:sz w:val="28"/>
          <w:szCs w:val="28"/>
        </w:rPr>
        <w:t xml:space="preserve"> and 2</w:t>
      </w:r>
      <w:r w:rsidRPr="00461B46">
        <w:rPr>
          <w:sz w:val="28"/>
          <w:szCs w:val="28"/>
          <w:vertAlign w:val="superscript"/>
        </w:rPr>
        <w:t>nd</w:t>
      </w:r>
      <w:r>
        <w:rPr>
          <w:sz w:val="28"/>
          <w:szCs w:val="28"/>
        </w:rPr>
        <w:t xml:space="preserve"> grounds together.</w:t>
      </w:r>
    </w:p>
    <w:p w:rsidR="00A721A9" w:rsidRDefault="00A721A9" w:rsidP="00061FC6">
      <w:pPr>
        <w:jc w:val="both"/>
        <w:rPr>
          <w:sz w:val="28"/>
          <w:szCs w:val="28"/>
        </w:rPr>
      </w:pPr>
      <w:r>
        <w:rPr>
          <w:sz w:val="28"/>
          <w:szCs w:val="28"/>
        </w:rPr>
        <w:lastRenderedPageBreak/>
        <w:t xml:space="preserve">Final submissions of parties to a claim are meant to be a summary of the case of each of the parties.  They are an attempt to </w:t>
      </w:r>
      <w:r w:rsidR="001E043D">
        <w:rPr>
          <w:sz w:val="28"/>
          <w:szCs w:val="28"/>
        </w:rPr>
        <w:t>convince the</w:t>
      </w:r>
      <w:r>
        <w:rPr>
          <w:sz w:val="28"/>
          <w:szCs w:val="28"/>
        </w:rPr>
        <w:t xml:space="preserve"> court that given the evidence and the law, an Award should be in favour of one of the </w:t>
      </w:r>
      <w:r w:rsidR="007763D0">
        <w:rPr>
          <w:sz w:val="28"/>
          <w:szCs w:val="28"/>
        </w:rPr>
        <w:t>parties. The</w:t>
      </w:r>
      <w:r>
        <w:rPr>
          <w:sz w:val="28"/>
          <w:szCs w:val="28"/>
        </w:rPr>
        <w:t xml:space="preserve"> court does not r</w:t>
      </w:r>
      <w:r w:rsidR="00EC459E">
        <w:rPr>
          <w:sz w:val="28"/>
          <w:szCs w:val="28"/>
        </w:rPr>
        <w:t>e</w:t>
      </w:r>
      <w:r>
        <w:rPr>
          <w:sz w:val="28"/>
          <w:szCs w:val="28"/>
        </w:rPr>
        <w:t>ly on the submission</w:t>
      </w:r>
      <w:r w:rsidR="007763D0">
        <w:rPr>
          <w:sz w:val="28"/>
          <w:szCs w:val="28"/>
        </w:rPr>
        <w:t>s of counsel</w:t>
      </w:r>
      <w:r>
        <w:rPr>
          <w:sz w:val="28"/>
          <w:szCs w:val="28"/>
        </w:rPr>
        <w:t xml:space="preserve"> to deliver judgement but on the</w:t>
      </w:r>
      <w:r w:rsidR="001E043D">
        <w:rPr>
          <w:sz w:val="28"/>
          <w:szCs w:val="28"/>
        </w:rPr>
        <w:t xml:space="preserve"> evidence and the law as applied on the facts before such court.  </w:t>
      </w:r>
      <w:r w:rsidR="007763D0">
        <w:rPr>
          <w:sz w:val="28"/>
          <w:szCs w:val="28"/>
        </w:rPr>
        <w:t>Consequently,</w:t>
      </w:r>
      <w:r w:rsidR="001E043D">
        <w:rPr>
          <w:sz w:val="28"/>
          <w:szCs w:val="28"/>
        </w:rPr>
        <w:t xml:space="preserve"> although the submissions f</w:t>
      </w:r>
      <w:r w:rsidR="007763D0">
        <w:rPr>
          <w:sz w:val="28"/>
          <w:szCs w:val="28"/>
        </w:rPr>
        <w:t>rom</w:t>
      </w:r>
      <w:r w:rsidR="001E043D">
        <w:rPr>
          <w:sz w:val="28"/>
          <w:szCs w:val="28"/>
        </w:rPr>
        <w:t xml:space="preserve"> counsel are helpful to court in reaching a decision, failure of court to consider the submissions may not necessarily amount to an unfair hearing contrary to </w:t>
      </w:r>
      <w:r w:rsidR="001E043D" w:rsidRPr="008C2255">
        <w:rPr>
          <w:b/>
          <w:sz w:val="28"/>
          <w:szCs w:val="28"/>
        </w:rPr>
        <w:t>Article 28 of the Constitution</w:t>
      </w:r>
      <w:r w:rsidR="001E043D">
        <w:rPr>
          <w:sz w:val="28"/>
          <w:szCs w:val="28"/>
        </w:rPr>
        <w:t xml:space="preserve"> as the appellant seems to suggest.  It is only when the submission in question raises a significant point of law or an aspect of evidence impacting on the decision that such submission is relevant.  The idea that the court must always refer or consider every aspect or any aspect of the submission of </w:t>
      </w:r>
      <w:r w:rsidR="008342AF">
        <w:rPr>
          <w:sz w:val="28"/>
          <w:szCs w:val="28"/>
        </w:rPr>
        <w:t>counsel</w:t>
      </w:r>
      <w:r w:rsidR="001E043D">
        <w:rPr>
          <w:sz w:val="28"/>
          <w:szCs w:val="28"/>
        </w:rPr>
        <w:t xml:space="preserve"> before making a decision </w:t>
      </w:r>
      <w:r w:rsidR="008C2255">
        <w:rPr>
          <w:sz w:val="28"/>
          <w:szCs w:val="28"/>
        </w:rPr>
        <w:t>is superfluous.</w:t>
      </w:r>
    </w:p>
    <w:p w:rsidR="008C2255" w:rsidRDefault="008C2255" w:rsidP="00061FC6">
      <w:pPr>
        <w:jc w:val="both"/>
        <w:rPr>
          <w:sz w:val="28"/>
          <w:szCs w:val="28"/>
        </w:rPr>
      </w:pPr>
      <w:r>
        <w:rPr>
          <w:sz w:val="28"/>
          <w:szCs w:val="28"/>
        </w:rPr>
        <w:t xml:space="preserve">Consequently, the appellant in the instant appeal had a duty to inform this court what aspects of her submissions were not taken into account but which should have reversed the decision of the </w:t>
      </w:r>
      <w:r w:rsidR="007763D0">
        <w:rPr>
          <w:sz w:val="28"/>
          <w:szCs w:val="28"/>
        </w:rPr>
        <w:t>Commissioner had</w:t>
      </w:r>
      <w:r>
        <w:rPr>
          <w:sz w:val="28"/>
          <w:szCs w:val="28"/>
        </w:rPr>
        <w:t xml:space="preserve"> he taken them into account.  </w:t>
      </w:r>
      <w:r w:rsidR="007763D0">
        <w:rPr>
          <w:sz w:val="28"/>
          <w:szCs w:val="28"/>
        </w:rPr>
        <w:t>Consequently,</w:t>
      </w:r>
      <w:r>
        <w:rPr>
          <w:sz w:val="28"/>
          <w:szCs w:val="28"/>
        </w:rPr>
        <w:t xml:space="preserve"> both grounds 1 and 2 fail.</w:t>
      </w:r>
    </w:p>
    <w:p w:rsidR="008C2255" w:rsidRDefault="008C2255" w:rsidP="00061FC6">
      <w:pPr>
        <w:jc w:val="both"/>
        <w:rPr>
          <w:sz w:val="28"/>
          <w:szCs w:val="28"/>
        </w:rPr>
      </w:pPr>
      <w:r>
        <w:rPr>
          <w:sz w:val="28"/>
          <w:szCs w:val="28"/>
        </w:rPr>
        <w:t xml:space="preserve">Ground 3 concerns the lawfulness of the termination.  There </w:t>
      </w:r>
      <w:r w:rsidR="007763D0">
        <w:rPr>
          <w:sz w:val="28"/>
          <w:szCs w:val="28"/>
        </w:rPr>
        <w:t xml:space="preserve">is no doubt on the evidence </w:t>
      </w:r>
      <w:r>
        <w:rPr>
          <w:sz w:val="28"/>
          <w:szCs w:val="28"/>
        </w:rPr>
        <w:t>adduced that the appellant was engaged on temporary terms</w:t>
      </w:r>
      <w:r w:rsidR="007763D0">
        <w:rPr>
          <w:sz w:val="28"/>
          <w:szCs w:val="28"/>
        </w:rPr>
        <w:t xml:space="preserve"> and</w:t>
      </w:r>
      <w:r>
        <w:rPr>
          <w:sz w:val="28"/>
          <w:szCs w:val="28"/>
        </w:rPr>
        <w:t xml:space="preserve"> that she signed acceptance of those terms.</w:t>
      </w:r>
    </w:p>
    <w:p w:rsidR="00804330" w:rsidRDefault="00804330" w:rsidP="00061FC6">
      <w:pPr>
        <w:jc w:val="both"/>
        <w:rPr>
          <w:sz w:val="28"/>
          <w:szCs w:val="28"/>
        </w:rPr>
      </w:pPr>
      <w:r>
        <w:rPr>
          <w:sz w:val="28"/>
          <w:szCs w:val="28"/>
        </w:rPr>
        <w:t xml:space="preserve">Counsel for the </w:t>
      </w:r>
      <w:r w:rsidR="007B42FE">
        <w:rPr>
          <w:sz w:val="28"/>
          <w:szCs w:val="28"/>
        </w:rPr>
        <w:t>appellant faults</w:t>
      </w:r>
      <w:r>
        <w:rPr>
          <w:sz w:val="28"/>
          <w:szCs w:val="28"/>
        </w:rPr>
        <w:t xml:space="preserve"> the </w:t>
      </w:r>
      <w:r w:rsidR="0045584C">
        <w:rPr>
          <w:sz w:val="28"/>
          <w:szCs w:val="28"/>
        </w:rPr>
        <w:t>Commissioner of</w:t>
      </w:r>
      <w:r>
        <w:rPr>
          <w:sz w:val="28"/>
          <w:szCs w:val="28"/>
        </w:rPr>
        <w:t xml:space="preserve"> labour for stating that the termination of the appellant was lawful because his employment was limited to 4 months after which the contract would automatically expire requiring no notice.  According to counsel this was </w:t>
      </w:r>
      <w:r w:rsidR="007763D0">
        <w:rPr>
          <w:sz w:val="28"/>
          <w:szCs w:val="28"/>
        </w:rPr>
        <w:t xml:space="preserve">a </w:t>
      </w:r>
      <w:r>
        <w:rPr>
          <w:sz w:val="28"/>
          <w:szCs w:val="28"/>
        </w:rPr>
        <w:t>misdirection since the appellant</w:t>
      </w:r>
      <w:r w:rsidR="007B42FE">
        <w:rPr>
          <w:sz w:val="28"/>
          <w:szCs w:val="28"/>
        </w:rPr>
        <w:t xml:space="preserve"> was employed for 6 years and 8 months which the Commissioner himself acknowledged.</w:t>
      </w:r>
    </w:p>
    <w:p w:rsidR="00106CA9" w:rsidRDefault="00106CA9" w:rsidP="00061FC6">
      <w:pPr>
        <w:jc w:val="both"/>
        <w:rPr>
          <w:sz w:val="28"/>
          <w:szCs w:val="28"/>
        </w:rPr>
      </w:pPr>
      <w:r>
        <w:rPr>
          <w:sz w:val="28"/>
          <w:szCs w:val="28"/>
        </w:rPr>
        <w:t xml:space="preserve">On perusal of </w:t>
      </w:r>
      <w:r w:rsidR="00472D30">
        <w:rPr>
          <w:sz w:val="28"/>
          <w:szCs w:val="28"/>
        </w:rPr>
        <w:t>the whole</w:t>
      </w:r>
      <w:r>
        <w:rPr>
          <w:sz w:val="28"/>
          <w:szCs w:val="28"/>
        </w:rPr>
        <w:t xml:space="preserve"> evidence it is clear that every contract signed by the appellant had an expiry date </w:t>
      </w:r>
      <w:r w:rsidR="00472D30">
        <w:rPr>
          <w:sz w:val="28"/>
          <w:szCs w:val="28"/>
        </w:rPr>
        <w:t>and consequently they were fixed term contracts.</w:t>
      </w:r>
    </w:p>
    <w:p w:rsidR="00472D30" w:rsidRDefault="00472D30" w:rsidP="00061FC6">
      <w:pPr>
        <w:jc w:val="both"/>
        <w:rPr>
          <w:sz w:val="28"/>
          <w:szCs w:val="28"/>
        </w:rPr>
      </w:pPr>
      <w:r>
        <w:rPr>
          <w:b/>
          <w:sz w:val="28"/>
          <w:szCs w:val="28"/>
        </w:rPr>
        <w:t xml:space="preserve">Section 65(1) </w:t>
      </w:r>
      <w:r>
        <w:rPr>
          <w:sz w:val="28"/>
          <w:szCs w:val="28"/>
        </w:rPr>
        <w:t>provides that termination is deemed</w:t>
      </w:r>
    </w:p>
    <w:p w:rsidR="00472D30" w:rsidRDefault="00AA76C5" w:rsidP="00AA76C5">
      <w:pPr>
        <w:ind w:left="720"/>
        <w:jc w:val="both"/>
        <w:rPr>
          <w:b/>
          <w:sz w:val="28"/>
          <w:szCs w:val="28"/>
        </w:rPr>
      </w:pPr>
      <w:r>
        <w:rPr>
          <w:b/>
          <w:sz w:val="28"/>
          <w:szCs w:val="28"/>
        </w:rPr>
        <w:t>“</w:t>
      </w:r>
      <w:r w:rsidR="006956C3">
        <w:rPr>
          <w:b/>
          <w:sz w:val="28"/>
          <w:szCs w:val="28"/>
        </w:rPr>
        <w:t>Where the</w:t>
      </w:r>
      <w:r>
        <w:rPr>
          <w:b/>
          <w:sz w:val="28"/>
          <w:szCs w:val="28"/>
        </w:rPr>
        <w:t xml:space="preserve"> contract of service, being a contract for a fixed term or task, ends with expiry of the </w:t>
      </w:r>
      <w:r w:rsidR="006956C3">
        <w:rPr>
          <w:b/>
          <w:sz w:val="28"/>
          <w:szCs w:val="28"/>
        </w:rPr>
        <w:t>specified term</w:t>
      </w:r>
      <w:r>
        <w:rPr>
          <w:b/>
          <w:sz w:val="28"/>
          <w:szCs w:val="28"/>
        </w:rPr>
        <w:t xml:space="preserve"> or complet</w:t>
      </w:r>
      <w:r w:rsidR="007763D0">
        <w:rPr>
          <w:b/>
          <w:sz w:val="28"/>
          <w:szCs w:val="28"/>
        </w:rPr>
        <w:t>ion of the specified task and is</w:t>
      </w:r>
      <w:r>
        <w:rPr>
          <w:b/>
          <w:sz w:val="28"/>
          <w:szCs w:val="28"/>
        </w:rPr>
        <w:t xml:space="preserve"> not renewed within a period</w:t>
      </w:r>
      <w:r w:rsidR="007763D0">
        <w:rPr>
          <w:b/>
          <w:sz w:val="28"/>
          <w:szCs w:val="28"/>
        </w:rPr>
        <w:t xml:space="preserve"> of one week from the</w:t>
      </w:r>
      <w:r w:rsidR="00A9078D">
        <w:rPr>
          <w:b/>
          <w:sz w:val="28"/>
          <w:szCs w:val="28"/>
        </w:rPr>
        <w:t xml:space="preserve"> date of expiry on the same terms or terms not less favourable to the</w:t>
      </w:r>
      <w:r w:rsidR="007763D0">
        <w:rPr>
          <w:b/>
          <w:sz w:val="28"/>
          <w:szCs w:val="28"/>
        </w:rPr>
        <w:t xml:space="preserve"> employee</w:t>
      </w:r>
      <w:r w:rsidR="00A9078D">
        <w:rPr>
          <w:b/>
          <w:sz w:val="28"/>
          <w:szCs w:val="28"/>
        </w:rPr>
        <w:t>.</w:t>
      </w:r>
      <w:bookmarkStart w:id="0" w:name="_GoBack"/>
      <w:bookmarkEnd w:id="0"/>
      <w:r w:rsidR="007763D0">
        <w:rPr>
          <w:b/>
          <w:sz w:val="28"/>
          <w:szCs w:val="28"/>
        </w:rPr>
        <w:t>”</w:t>
      </w:r>
    </w:p>
    <w:p w:rsidR="006956C3" w:rsidRDefault="006956C3" w:rsidP="006956C3">
      <w:pPr>
        <w:jc w:val="both"/>
        <w:rPr>
          <w:sz w:val="28"/>
          <w:szCs w:val="28"/>
        </w:rPr>
      </w:pPr>
      <w:r>
        <w:rPr>
          <w:sz w:val="28"/>
          <w:szCs w:val="28"/>
        </w:rPr>
        <w:t xml:space="preserve">Granted that the appellant had worked for 6 years and 8 months but in this period </w:t>
      </w:r>
      <w:r w:rsidR="007763D0">
        <w:rPr>
          <w:sz w:val="28"/>
          <w:szCs w:val="28"/>
        </w:rPr>
        <w:t>s</w:t>
      </w:r>
      <w:r>
        <w:rPr>
          <w:sz w:val="28"/>
          <w:szCs w:val="28"/>
        </w:rPr>
        <w:t>he had short term contracts separate from each othe</w:t>
      </w:r>
      <w:r w:rsidR="007763D0">
        <w:rPr>
          <w:sz w:val="28"/>
          <w:szCs w:val="28"/>
        </w:rPr>
        <w:t>r with specific contractual period</w:t>
      </w:r>
      <w:r>
        <w:rPr>
          <w:sz w:val="28"/>
          <w:szCs w:val="28"/>
        </w:rPr>
        <w:t>s.</w:t>
      </w:r>
    </w:p>
    <w:p w:rsidR="006956C3" w:rsidRDefault="006956C3" w:rsidP="006956C3">
      <w:pPr>
        <w:jc w:val="both"/>
        <w:rPr>
          <w:sz w:val="28"/>
          <w:szCs w:val="28"/>
        </w:rPr>
      </w:pPr>
      <w:r>
        <w:rPr>
          <w:sz w:val="28"/>
          <w:szCs w:val="28"/>
        </w:rPr>
        <w:lastRenderedPageBreak/>
        <w:t xml:space="preserve">The </w:t>
      </w:r>
      <w:r w:rsidR="00EB2BE1">
        <w:rPr>
          <w:sz w:val="28"/>
          <w:szCs w:val="28"/>
        </w:rPr>
        <w:t>last cont</w:t>
      </w:r>
      <w:r w:rsidR="007763D0">
        <w:rPr>
          <w:sz w:val="28"/>
          <w:szCs w:val="28"/>
        </w:rPr>
        <w:t>r</w:t>
      </w:r>
      <w:r w:rsidR="00EB2BE1">
        <w:rPr>
          <w:sz w:val="28"/>
          <w:szCs w:val="28"/>
        </w:rPr>
        <w:t>act</w:t>
      </w:r>
      <w:r>
        <w:rPr>
          <w:sz w:val="28"/>
          <w:szCs w:val="28"/>
        </w:rPr>
        <w:t xml:space="preserve"> ended on 31/8/2018 and having been a fixed contract, termination was deemed as provided under </w:t>
      </w:r>
      <w:r>
        <w:rPr>
          <w:b/>
          <w:sz w:val="28"/>
          <w:szCs w:val="28"/>
        </w:rPr>
        <w:t>Section</w:t>
      </w:r>
      <w:r w:rsidR="00EB2BE1">
        <w:rPr>
          <w:b/>
          <w:sz w:val="28"/>
          <w:szCs w:val="28"/>
        </w:rPr>
        <w:t xml:space="preserve"> 65(1)(b) of the Employment A</w:t>
      </w:r>
      <w:r w:rsidR="00F24F6B">
        <w:rPr>
          <w:b/>
          <w:sz w:val="28"/>
          <w:szCs w:val="28"/>
        </w:rPr>
        <w:t>c</w:t>
      </w:r>
      <w:r w:rsidR="00EB2BE1">
        <w:rPr>
          <w:b/>
          <w:sz w:val="28"/>
          <w:szCs w:val="28"/>
        </w:rPr>
        <w:t>t.</w:t>
      </w:r>
      <w:r w:rsidR="00EB2BE1">
        <w:rPr>
          <w:sz w:val="28"/>
          <w:szCs w:val="28"/>
        </w:rPr>
        <w:t xml:space="preserve">  The contract ended by operation of the law and therefore the Commissioner was right in holding that the termination was lawful.  The third ground fails. </w:t>
      </w:r>
    </w:p>
    <w:p w:rsidR="00EB2BE1" w:rsidRDefault="00EB2BE1" w:rsidP="006956C3">
      <w:pPr>
        <w:jc w:val="both"/>
        <w:rPr>
          <w:sz w:val="28"/>
          <w:szCs w:val="28"/>
        </w:rPr>
      </w:pPr>
      <w:r>
        <w:rPr>
          <w:sz w:val="28"/>
          <w:szCs w:val="28"/>
        </w:rPr>
        <w:t>The fourth and last ground related to the remedies.</w:t>
      </w:r>
    </w:p>
    <w:p w:rsidR="00EB2BE1" w:rsidRDefault="00EB2BE1" w:rsidP="006956C3">
      <w:pPr>
        <w:jc w:val="both"/>
        <w:rPr>
          <w:sz w:val="28"/>
          <w:szCs w:val="28"/>
        </w:rPr>
      </w:pPr>
      <w:r>
        <w:rPr>
          <w:sz w:val="28"/>
          <w:szCs w:val="28"/>
        </w:rPr>
        <w:t>As already discussed above, the termination of the appellant was by operation of law</w:t>
      </w:r>
      <w:r w:rsidR="00F24F6B">
        <w:rPr>
          <w:sz w:val="28"/>
          <w:szCs w:val="28"/>
        </w:rPr>
        <w:t xml:space="preserve"> and therefore</w:t>
      </w:r>
      <w:r>
        <w:rPr>
          <w:sz w:val="28"/>
          <w:szCs w:val="28"/>
        </w:rPr>
        <w:t xml:space="preserve"> the notice under </w:t>
      </w:r>
      <w:r>
        <w:rPr>
          <w:b/>
          <w:sz w:val="28"/>
          <w:szCs w:val="28"/>
        </w:rPr>
        <w:t>Section 58 of the Employment Act</w:t>
      </w:r>
      <w:r>
        <w:rPr>
          <w:sz w:val="28"/>
          <w:szCs w:val="28"/>
        </w:rPr>
        <w:t xml:space="preserve"> did not apply.  </w:t>
      </w:r>
      <w:r w:rsidR="00F24F6B">
        <w:rPr>
          <w:sz w:val="28"/>
          <w:szCs w:val="28"/>
        </w:rPr>
        <w:t>Consequently,</w:t>
      </w:r>
      <w:r>
        <w:rPr>
          <w:sz w:val="28"/>
          <w:szCs w:val="28"/>
        </w:rPr>
        <w:t xml:space="preserve"> the appellant was not entitled to any notice or payment in lieu of notice.</w:t>
      </w:r>
    </w:p>
    <w:p w:rsidR="00EB2BE1" w:rsidRDefault="00EB2BE1" w:rsidP="006956C3">
      <w:pPr>
        <w:jc w:val="both"/>
        <w:rPr>
          <w:sz w:val="28"/>
          <w:szCs w:val="28"/>
        </w:rPr>
      </w:pPr>
      <w:r>
        <w:rPr>
          <w:sz w:val="28"/>
          <w:szCs w:val="28"/>
        </w:rPr>
        <w:t>There is no evidence on the record to suggest that the claimant had 65 days of accrued leave.  Although leave is a right of an employee, this court has held in a number of case</w:t>
      </w:r>
      <w:r w:rsidR="00F24F6B">
        <w:rPr>
          <w:sz w:val="28"/>
          <w:szCs w:val="28"/>
        </w:rPr>
        <w:t>s</w:t>
      </w:r>
      <w:r>
        <w:rPr>
          <w:sz w:val="28"/>
          <w:szCs w:val="28"/>
        </w:rPr>
        <w:t xml:space="preserve"> including </w:t>
      </w:r>
      <w:proofErr w:type="spellStart"/>
      <w:r>
        <w:rPr>
          <w:b/>
          <w:sz w:val="28"/>
          <w:szCs w:val="28"/>
          <w:u w:val="single"/>
        </w:rPr>
        <w:t>Kangaho</w:t>
      </w:r>
      <w:proofErr w:type="spellEnd"/>
      <w:r>
        <w:rPr>
          <w:b/>
          <w:sz w:val="28"/>
          <w:szCs w:val="28"/>
          <w:u w:val="single"/>
        </w:rPr>
        <w:t xml:space="preserve"> Silver Vs Attorney General LDC 276/2014</w:t>
      </w:r>
      <w:r>
        <w:rPr>
          <w:sz w:val="28"/>
          <w:szCs w:val="28"/>
        </w:rPr>
        <w:t xml:space="preserve"> that such a right can only be exercised by application for leave and only when it is refused will the employee be entitled to payment in lieu.</w:t>
      </w:r>
    </w:p>
    <w:p w:rsidR="00EB2BE1" w:rsidRDefault="00EB2BE1" w:rsidP="006956C3">
      <w:pPr>
        <w:jc w:val="both"/>
        <w:rPr>
          <w:sz w:val="28"/>
          <w:szCs w:val="28"/>
        </w:rPr>
      </w:pPr>
      <w:r>
        <w:rPr>
          <w:sz w:val="28"/>
          <w:szCs w:val="28"/>
        </w:rPr>
        <w:t>In the instant appeal, nothing has been shown in the evidence before the commissioner that the appellant applied for leave and that the application was rejected.</w:t>
      </w:r>
    </w:p>
    <w:p w:rsidR="00EB2BE1" w:rsidRDefault="00F24F6B" w:rsidP="006956C3">
      <w:pPr>
        <w:jc w:val="both"/>
        <w:rPr>
          <w:sz w:val="28"/>
          <w:szCs w:val="28"/>
        </w:rPr>
      </w:pPr>
      <w:r>
        <w:rPr>
          <w:sz w:val="28"/>
          <w:szCs w:val="28"/>
        </w:rPr>
        <w:t>However,</w:t>
      </w:r>
      <w:r w:rsidR="00EB2BE1">
        <w:rPr>
          <w:sz w:val="28"/>
          <w:szCs w:val="28"/>
        </w:rPr>
        <w:t xml:space="preserve"> in the</w:t>
      </w:r>
      <w:r w:rsidR="00F34E2F">
        <w:rPr>
          <w:sz w:val="28"/>
          <w:szCs w:val="28"/>
        </w:rPr>
        <w:t xml:space="preserve"> notice of expiry of contract, </w:t>
      </w:r>
      <w:r>
        <w:rPr>
          <w:sz w:val="28"/>
          <w:szCs w:val="28"/>
        </w:rPr>
        <w:t>t</w:t>
      </w:r>
      <w:r w:rsidR="00EB2BE1">
        <w:rPr>
          <w:sz w:val="28"/>
          <w:szCs w:val="28"/>
        </w:rPr>
        <w:t>he resp</w:t>
      </w:r>
      <w:r>
        <w:rPr>
          <w:sz w:val="28"/>
          <w:szCs w:val="28"/>
        </w:rPr>
        <w:t>ondent</w:t>
      </w:r>
      <w:r w:rsidR="00F34E2F">
        <w:rPr>
          <w:sz w:val="28"/>
          <w:szCs w:val="28"/>
        </w:rPr>
        <w:t xml:space="preserve"> conceded to 20 </w:t>
      </w:r>
      <w:r>
        <w:rPr>
          <w:sz w:val="28"/>
          <w:szCs w:val="28"/>
        </w:rPr>
        <w:t>days’</w:t>
      </w:r>
      <w:r w:rsidR="00F34E2F">
        <w:rPr>
          <w:sz w:val="28"/>
          <w:szCs w:val="28"/>
        </w:rPr>
        <w:t xml:space="preserve"> work of leave which would be paid into the appellant’s bank account which is hereby granted.</w:t>
      </w:r>
    </w:p>
    <w:p w:rsidR="00F34E2F" w:rsidRDefault="00F34E2F" w:rsidP="006956C3">
      <w:pPr>
        <w:jc w:val="both"/>
        <w:rPr>
          <w:sz w:val="28"/>
          <w:szCs w:val="28"/>
        </w:rPr>
      </w:pPr>
      <w:r>
        <w:rPr>
          <w:sz w:val="28"/>
          <w:szCs w:val="28"/>
        </w:rPr>
        <w:t xml:space="preserve"> The rest of the remedies are not applicable since we have upheld the decision of the labour officer that the termination was lawful.  He was entitled to deny the appellant the remedies and therefore ground No. 4 fails except for the 20 </w:t>
      </w:r>
      <w:r w:rsidR="00F24F6B">
        <w:rPr>
          <w:sz w:val="28"/>
          <w:szCs w:val="28"/>
        </w:rPr>
        <w:t>days’</w:t>
      </w:r>
      <w:r>
        <w:rPr>
          <w:sz w:val="28"/>
          <w:szCs w:val="28"/>
        </w:rPr>
        <w:t xml:space="preserve"> payment in lieu of leave.</w:t>
      </w:r>
    </w:p>
    <w:p w:rsidR="00F34E2F" w:rsidRPr="00EB2BE1" w:rsidRDefault="00F34E2F" w:rsidP="006956C3">
      <w:pPr>
        <w:jc w:val="both"/>
        <w:rPr>
          <w:sz w:val="28"/>
          <w:szCs w:val="28"/>
        </w:rPr>
      </w:pPr>
      <w:r>
        <w:rPr>
          <w:sz w:val="28"/>
          <w:szCs w:val="28"/>
        </w:rPr>
        <w:t xml:space="preserve">All in </w:t>
      </w:r>
      <w:r w:rsidR="00F24F6B">
        <w:rPr>
          <w:sz w:val="28"/>
          <w:szCs w:val="28"/>
        </w:rPr>
        <w:t>all,</w:t>
      </w:r>
      <w:r>
        <w:rPr>
          <w:sz w:val="28"/>
          <w:szCs w:val="28"/>
        </w:rPr>
        <w:t xml:space="preserve"> the appeal fails with no orders as to costs.</w:t>
      </w:r>
    </w:p>
    <w:p w:rsidR="00A721A9" w:rsidRDefault="00A721A9" w:rsidP="00A721A9">
      <w:pPr>
        <w:spacing w:after="0"/>
        <w:ind w:left="90"/>
        <w:jc w:val="both"/>
        <w:rPr>
          <w:b/>
          <w:sz w:val="28"/>
          <w:szCs w:val="28"/>
          <w:u w:val="single"/>
        </w:rPr>
      </w:pPr>
      <w:r>
        <w:rPr>
          <w:b/>
          <w:sz w:val="28"/>
          <w:szCs w:val="28"/>
          <w:u w:val="single"/>
        </w:rPr>
        <w:t>BEFORE</w:t>
      </w:r>
    </w:p>
    <w:p w:rsidR="00A721A9" w:rsidRDefault="00A721A9" w:rsidP="00A721A9">
      <w:pPr>
        <w:pStyle w:val="ListParagraph"/>
        <w:numPr>
          <w:ilvl w:val="0"/>
          <w:numId w:val="5"/>
        </w:numPr>
        <w:spacing w:after="0"/>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r w:rsidR="00F34E2F">
        <w:rPr>
          <w:sz w:val="28"/>
          <w:szCs w:val="28"/>
        </w:rPr>
        <w:tab/>
      </w:r>
      <w:r w:rsidR="00F34E2F">
        <w:rPr>
          <w:sz w:val="28"/>
          <w:szCs w:val="28"/>
        </w:rPr>
        <w:tab/>
        <w:t>…………………………</w:t>
      </w:r>
      <w:proofErr w:type="gramStart"/>
      <w:r w:rsidR="00F34E2F">
        <w:rPr>
          <w:sz w:val="28"/>
          <w:szCs w:val="28"/>
        </w:rPr>
        <w:t>…..</w:t>
      </w:r>
      <w:proofErr w:type="gramEnd"/>
    </w:p>
    <w:p w:rsidR="00A721A9" w:rsidRDefault="00A721A9" w:rsidP="00A721A9">
      <w:pPr>
        <w:pStyle w:val="ListParagraph"/>
        <w:numPr>
          <w:ilvl w:val="0"/>
          <w:numId w:val="5"/>
        </w:numPr>
        <w:spacing w:after="0"/>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r w:rsidR="00F34E2F">
        <w:rPr>
          <w:sz w:val="28"/>
          <w:szCs w:val="28"/>
        </w:rPr>
        <w:tab/>
        <w:t>…………………………</w:t>
      </w:r>
      <w:proofErr w:type="gramStart"/>
      <w:r w:rsidR="00F34E2F">
        <w:rPr>
          <w:sz w:val="28"/>
          <w:szCs w:val="28"/>
        </w:rPr>
        <w:t>…..</w:t>
      </w:r>
      <w:proofErr w:type="gramEnd"/>
    </w:p>
    <w:p w:rsidR="00A721A9" w:rsidRDefault="00A721A9" w:rsidP="00A721A9">
      <w:pPr>
        <w:spacing w:after="0"/>
        <w:ind w:left="90"/>
        <w:jc w:val="both"/>
        <w:rPr>
          <w:sz w:val="28"/>
          <w:szCs w:val="28"/>
        </w:rPr>
      </w:pPr>
    </w:p>
    <w:p w:rsidR="00A721A9" w:rsidRDefault="00A721A9" w:rsidP="00A721A9">
      <w:pPr>
        <w:spacing w:after="0"/>
        <w:ind w:left="90"/>
        <w:jc w:val="both"/>
        <w:rPr>
          <w:b/>
          <w:sz w:val="28"/>
          <w:szCs w:val="28"/>
          <w:u w:val="single"/>
        </w:rPr>
      </w:pPr>
      <w:r>
        <w:rPr>
          <w:b/>
          <w:sz w:val="28"/>
          <w:szCs w:val="28"/>
          <w:u w:val="single"/>
        </w:rPr>
        <w:t>PANELISTS</w:t>
      </w:r>
    </w:p>
    <w:p w:rsidR="00A721A9" w:rsidRDefault="00A721A9" w:rsidP="00F34E2F">
      <w:pPr>
        <w:pStyle w:val="ListParagraph"/>
        <w:numPr>
          <w:ilvl w:val="0"/>
          <w:numId w:val="7"/>
        </w:numPr>
        <w:spacing w:after="0"/>
        <w:jc w:val="both"/>
        <w:rPr>
          <w:sz w:val="28"/>
          <w:szCs w:val="28"/>
        </w:rPr>
      </w:pPr>
      <w:r>
        <w:rPr>
          <w:sz w:val="28"/>
          <w:szCs w:val="28"/>
        </w:rPr>
        <w:t xml:space="preserve">Ms. </w:t>
      </w:r>
      <w:proofErr w:type="spellStart"/>
      <w:r>
        <w:rPr>
          <w:sz w:val="28"/>
          <w:szCs w:val="28"/>
        </w:rPr>
        <w:t>Adrine</w:t>
      </w:r>
      <w:proofErr w:type="spellEnd"/>
      <w:r>
        <w:rPr>
          <w:sz w:val="28"/>
          <w:szCs w:val="28"/>
        </w:rPr>
        <w:t xml:space="preserve"> </w:t>
      </w:r>
      <w:proofErr w:type="spellStart"/>
      <w:r>
        <w:rPr>
          <w:sz w:val="28"/>
          <w:szCs w:val="28"/>
        </w:rPr>
        <w:t>Namara</w:t>
      </w:r>
      <w:proofErr w:type="spellEnd"/>
      <w:r w:rsidR="00F34E2F">
        <w:rPr>
          <w:sz w:val="28"/>
          <w:szCs w:val="28"/>
        </w:rPr>
        <w:tab/>
      </w:r>
      <w:r w:rsidR="00F34E2F">
        <w:rPr>
          <w:sz w:val="28"/>
          <w:szCs w:val="28"/>
        </w:rPr>
        <w:tab/>
        <w:t>…………………………</w:t>
      </w:r>
      <w:proofErr w:type="gramStart"/>
      <w:r w:rsidR="00F34E2F">
        <w:rPr>
          <w:sz w:val="28"/>
          <w:szCs w:val="28"/>
        </w:rPr>
        <w:t>…..</w:t>
      </w:r>
      <w:proofErr w:type="gramEnd"/>
    </w:p>
    <w:p w:rsidR="00A721A9" w:rsidRDefault="00A721A9" w:rsidP="00F34E2F">
      <w:pPr>
        <w:pStyle w:val="ListParagraph"/>
        <w:numPr>
          <w:ilvl w:val="0"/>
          <w:numId w:val="7"/>
        </w:numPr>
        <w:spacing w:after="0"/>
        <w:jc w:val="both"/>
        <w:rPr>
          <w:sz w:val="28"/>
          <w:szCs w:val="28"/>
        </w:rPr>
      </w:pPr>
      <w:r>
        <w:rPr>
          <w:sz w:val="28"/>
          <w:szCs w:val="28"/>
        </w:rPr>
        <w:t xml:space="preserve">Mr. Michael </w:t>
      </w:r>
      <w:proofErr w:type="spellStart"/>
      <w:r>
        <w:rPr>
          <w:sz w:val="28"/>
          <w:szCs w:val="28"/>
        </w:rPr>
        <w:t>Matovu</w:t>
      </w:r>
      <w:proofErr w:type="spellEnd"/>
      <w:r w:rsidR="00F34E2F">
        <w:rPr>
          <w:sz w:val="28"/>
          <w:szCs w:val="28"/>
        </w:rPr>
        <w:tab/>
      </w:r>
      <w:r w:rsidR="00F34E2F">
        <w:rPr>
          <w:sz w:val="28"/>
          <w:szCs w:val="28"/>
        </w:rPr>
        <w:tab/>
        <w:t>…………………………</w:t>
      </w:r>
      <w:proofErr w:type="gramStart"/>
      <w:r w:rsidR="00F34E2F">
        <w:rPr>
          <w:sz w:val="28"/>
          <w:szCs w:val="28"/>
        </w:rPr>
        <w:t>…..</w:t>
      </w:r>
      <w:proofErr w:type="gramEnd"/>
    </w:p>
    <w:p w:rsidR="00F34E2F" w:rsidRPr="0045584C" w:rsidRDefault="00A721A9" w:rsidP="00F34E2F">
      <w:pPr>
        <w:pStyle w:val="ListParagraph"/>
        <w:numPr>
          <w:ilvl w:val="0"/>
          <w:numId w:val="7"/>
        </w:numPr>
        <w:spacing w:after="0"/>
        <w:jc w:val="both"/>
        <w:rPr>
          <w:sz w:val="28"/>
          <w:szCs w:val="28"/>
        </w:rPr>
      </w:pPr>
      <w:r w:rsidRPr="0045584C">
        <w:rPr>
          <w:sz w:val="28"/>
          <w:szCs w:val="28"/>
        </w:rPr>
        <w:t xml:space="preserve">Ms. Susan </w:t>
      </w:r>
      <w:proofErr w:type="spellStart"/>
      <w:r w:rsidRPr="0045584C">
        <w:rPr>
          <w:sz w:val="28"/>
          <w:szCs w:val="28"/>
        </w:rPr>
        <w:t>Nabirye</w:t>
      </w:r>
      <w:proofErr w:type="spellEnd"/>
      <w:r w:rsidR="00F34E2F" w:rsidRPr="0045584C">
        <w:rPr>
          <w:sz w:val="28"/>
          <w:szCs w:val="28"/>
        </w:rPr>
        <w:tab/>
      </w:r>
      <w:r w:rsidR="00F34E2F" w:rsidRPr="0045584C">
        <w:rPr>
          <w:sz w:val="28"/>
          <w:szCs w:val="28"/>
        </w:rPr>
        <w:tab/>
        <w:t>…………………………</w:t>
      </w:r>
      <w:proofErr w:type="gramStart"/>
      <w:r w:rsidR="00F34E2F" w:rsidRPr="0045584C">
        <w:rPr>
          <w:sz w:val="28"/>
          <w:szCs w:val="28"/>
        </w:rPr>
        <w:t>…..</w:t>
      </w:r>
      <w:proofErr w:type="gramEnd"/>
    </w:p>
    <w:p w:rsidR="00A721A9" w:rsidRPr="00935028" w:rsidRDefault="00F34E2F" w:rsidP="003956FE">
      <w:pPr>
        <w:spacing w:after="0"/>
        <w:jc w:val="both"/>
        <w:rPr>
          <w:sz w:val="28"/>
          <w:szCs w:val="28"/>
        </w:rPr>
      </w:pPr>
      <w:r>
        <w:rPr>
          <w:sz w:val="28"/>
          <w:szCs w:val="28"/>
        </w:rPr>
        <w:t>Dated: 19/2/2021</w:t>
      </w:r>
    </w:p>
    <w:sectPr w:rsidR="00A721A9" w:rsidRPr="00935028" w:rsidSect="0045584C">
      <w:footerReference w:type="default" r:id="rId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F0" w:rsidRDefault="003C57F0" w:rsidP="00935028">
      <w:pPr>
        <w:spacing w:after="0" w:line="240" w:lineRule="auto"/>
      </w:pPr>
      <w:r>
        <w:separator/>
      </w:r>
    </w:p>
  </w:endnote>
  <w:endnote w:type="continuationSeparator" w:id="0">
    <w:p w:rsidR="003C57F0" w:rsidRDefault="003C57F0" w:rsidP="0093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251080"/>
      <w:docPartObj>
        <w:docPartGallery w:val="Page Numbers (Bottom of Page)"/>
        <w:docPartUnique/>
      </w:docPartObj>
    </w:sdtPr>
    <w:sdtEndPr>
      <w:rPr>
        <w:color w:val="7F7F7F" w:themeColor="background1" w:themeShade="7F"/>
        <w:spacing w:val="60"/>
      </w:rPr>
    </w:sdtEndPr>
    <w:sdtContent>
      <w:p w:rsidR="00935028" w:rsidRDefault="009350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9078D" w:rsidRPr="00A9078D">
          <w:rPr>
            <w:b/>
            <w:bCs/>
            <w:noProof/>
          </w:rPr>
          <w:t>5</w:t>
        </w:r>
        <w:r>
          <w:rPr>
            <w:b/>
            <w:bCs/>
            <w:noProof/>
          </w:rPr>
          <w:fldChar w:fldCharType="end"/>
        </w:r>
        <w:r>
          <w:rPr>
            <w:b/>
            <w:bCs/>
          </w:rPr>
          <w:t xml:space="preserve"> | </w:t>
        </w:r>
        <w:r>
          <w:rPr>
            <w:color w:val="7F7F7F" w:themeColor="background1" w:themeShade="7F"/>
            <w:spacing w:val="60"/>
          </w:rPr>
          <w:t>Page</w:t>
        </w:r>
      </w:p>
    </w:sdtContent>
  </w:sdt>
  <w:p w:rsidR="00935028" w:rsidRDefault="009350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F0" w:rsidRDefault="003C57F0" w:rsidP="00935028">
      <w:pPr>
        <w:spacing w:after="0" w:line="240" w:lineRule="auto"/>
      </w:pPr>
      <w:r>
        <w:separator/>
      </w:r>
    </w:p>
  </w:footnote>
  <w:footnote w:type="continuationSeparator" w:id="0">
    <w:p w:rsidR="003C57F0" w:rsidRDefault="003C57F0" w:rsidP="00935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1F9F"/>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EB5C41"/>
    <w:multiLevelType w:val="hybridMultilevel"/>
    <w:tmpl w:val="08A890B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5D260C"/>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4D"/>
    <w:rsid w:val="00061FC6"/>
    <w:rsid w:val="00106CA9"/>
    <w:rsid w:val="00192E86"/>
    <w:rsid w:val="001E043D"/>
    <w:rsid w:val="0027654E"/>
    <w:rsid w:val="00333F22"/>
    <w:rsid w:val="003956FE"/>
    <w:rsid w:val="003C57F0"/>
    <w:rsid w:val="0045584C"/>
    <w:rsid w:val="00461B46"/>
    <w:rsid w:val="00472D30"/>
    <w:rsid w:val="005A569B"/>
    <w:rsid w:val="005F6BD8"/>
    <w:rsid w:val="00631F62"/>
    <w:rsid w:val="00685153"/>
    <w:rsid w:val="006956C3"/>
    <w:rsid w:val="007763D0"/>
    <w:rsid w:val="007B42FE"/>
    <w:rsid w:val="007B523F"/>
    <w:rsid w:val="00804330"/>
    <w:rsid w:val="00824021"/>
    <w:rsid w:val="008342AF"/>
    <w:rsid w:val="008B0EA9"/>
    <w:rsid w:val="008C2255"/>
    <w:rsid w:val="00935028"/>
    <w:rsid w:val="00953B6B"/>
    <w:rsid w:val="00A25B5A"/>
    <w:rsid w:val="00A35231"/>
    <w:rsid w:val="00A721A9"/>
    <w:rsid w:val="00A9078D"/>
    <w:rsid w:val="00AA76C5"/>
    <w:rsid w:val="00B00160"/>
    <w:rsid w:val="00B61F0C"/>
    <w:rsid w:val="00C14245"/>
    <w:rsid w:val="00D0794D"/>
    <w:rsid w:val="00EB2BE1"/>
    <w:rsid w:val="00EC459E"/>
    <w:rsid w:val="00F24F6B"/>
    <w:rsid w:val="00F34E2F"/>
    <w:rsid w:val="00F6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4CE0"/>
  <w15:chartTrackingRefBased/>
  <w15:docId w15:val="{6FAA6891-5B96-4666-9957-D1E6599D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21"/>
    <w:pPr>
      <w:spacing w:after="200" w:line="276" w:lineRule="auto"/>
      <w:ind w:left="720"/>
      <w:contextualSpacing/>
    </w:pPr>
    <w:rPr>
      <w:rFonts w:eastAsiaTheme="minorEastAsia"/>
      <w:lang w:val="en-US"/>
    </w:rPr>
  </w:style>
  <w:style w:type="paragraph" w:styleId="Header">
    <w:name w:val="header"/>
    <w:basedOn w:val="Normal"/>
    <w:link w:val="HeaderChar"/>
    <w:uiPriority w:val="99"/>
    <w:unhideWhenUsed/>
    <w:rsid w:val="00935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28"/>
  </w:style>
  <w:style w:type="paragraph" w:styleId="Footer">
    <w:name w:val="footer"/>
    <w:basedOn w:val="Normal"/>
    <w:link w:val="FooterChar"/>
    <w:uiPriority w:val="99"/>
    <w:unhideWhenUsed/>
    <w:rsid w:val="00935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6</cp:revision>
  <dcterms:created xsi:type="dcterms:W3CDTF">2021-02-19T13:57:00Z</dcterms:created>
  <dcterms:modified xsi:type="dcterms:W3CDTF">2021-02-25T06:31:00Z</dcterms:modified>
</cp:coreProperties>
</file>