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5D10A" w14:textId="77777777" w:rsidR="00C93A3C" w:rsidRPr="00D5307A" w:rsidRDefault="00C93A3C" w:rsidP="006C6D66">
      <w:pPr>
        <w:spacing w:after="0" w:line="240" w:lineRule="auto"/>
        <w:ind w:left="90"/>
        <w:jc w:val="center"/>
        <w:rPr>
          <w:rFonts w:ascii="Times New Roman" w:hAnsi="Times New Roman" w:cs="Times New Roman"/>
          <w:b/>
          <w:sz w:val="28"/>
          <w:szCs w:val="28"/>
        </w:rPr>
      </w:pPr>
      <w:r w:rsidRPr="00D5307A">
        <w:rPr>
          <w:rFonts w:ascii="Times New Roman" w:hAnsi="Times New Roman" w:cs="Times New Roman"/>
          <w:b/>
          <w:sz w:val="28"/>
          <w:szCs w:val="28"/>
        </w:rPr>
        <w:t>THE REPUBLIC OF UGANDA</w:t>
      </w:r>
    </w:p>
    <w:p w14:paraId="51713264" w14:textId="77777777" w:rsidR="00C93A3C" w:rsidRPr="00D5307A" w:rsidRDefault="00C93A3C" w:rsidP="006C6D66">
      <w:pPr>
        <w:spacing w:after="0" w:line="240" w:lineRule="auto"/>
        <w:ind w:left="90"/>
        <w:jc w:val="center"/>
        <w:rPr>
          <w:rFonts w:ascii="Times New Roman" w:hAnsi="Times New Roman" w:cs="Times New Roman"/>
          <w:b/>
          <w:sz w:val="28"/>
          <w:szCs w:val="28"/>
        </w:rPr>
      </w:pPr>
      <w:r w:rsidRPr="00D5307A">
        <w:rPr>
          <w:rFonts w:ascii="Times New Roman" w:hAnsi="Times New Roman" w:cs="Times New Roman"/>
          <w:b/>
          <w:sz w:val="28"/>
          <w:szCs w:val="28"/>
        </w:rPr>
        <w:t>IN THE INDUSTRIAL COURT OF UGANDA AT KAMPALA</w:t>
      </w:r>
    </w:p>
    <w:p w14:paraId="7EA70449" w14:textId="77777777" w:rsidR="00C93A3C" w:rsidRPr="00D5307A" w:rsidRDefault="00C93A3C" w:rsidP="006C6D66">
      <w:pPr>
        <w:spacing w:after="0" w:line="240" w:lineRule="auto"/>
        <w:ind w:left="90"/>
        <w:jc w:val="center"/>
        <w:rPr>
          <w:rFonts w:ascii="Times New Roman" w:hAnsi="Times New Roman" w:cs="Times New Roman"/>
          <w:b/>
          <w:sz w:val="28"/>
          <w:szCs w:val="28"/>
        </w:rPr>
      </w:pPr>
      <w:r w:rsidRPr="00D5307A">
        <w:rPr>
          <w:rFonts w:ascii="Times New Roman" w:hAnsi="Times New Roman" w:cs="Times New Roman"/>
          <w:b/>
          <w:sz w:val="28"/>
          <w:szCs w:val="28"/>
        </w:rPr>
        <w:t>MISC. APPLN. NO. 196 OF 2019</w:t>
      </w:r>
    </w:p>
    <w:p w14:paraId="685C5C2E" w14:textId="77777777" w:rsidR="00C93A3C" w:rsidRPr="00D5307A" w:rsidRDefault="00C93A3C" w:rsidP="006C6D66">
      <w:pPr>
        <w:spacing w:after="0" w:line="240" w:lineRule="auto"/>
        <w:ind w:left="90"/>
        <w:jc w:val="center"/>
        <w:rPr>
          <w:rFonts w:ascii="Times New Roman" w:hAnsi="Times New Roman" w:cs="Times New Roman"/>
          <w:b/>
          <w:sz w:val="28"/>
          <w:szCs w:val="28"/>
        </w:rPr>
      </w:pPr>
      <w:r w:rsidRPr="00D5307A">
        <w:rPr>
          <w:rFonts w:ascii="Times New Roman" w:hAnsi="Times New Roman" w:cs="Times New Roman"/>
          <w:b/>
          <w:sz w:val="28"/>
          <w:szCs w:val="28"/>
        </w:rPr>
        <w:t xml:space="preserve">[ARISING FROM </w:t>
      </w:r>
      <w:r w:rsidR="007F26E5" w:rsidRPr="00D5307A">
        <w:rPr>
          <w:rFonts w:ascii="Times New Roman" w:hAnsi="Times New Roman" w:cs="Times New Roman"/>
          <w:b/>
          <w:sz w:val="28"/>
          <w:szCs w:val="28"/>
        </w:rPr>
        <w:t>LDR</w:t>
      </w:r>
      <w:r w:rsidRPr="00D5307A">
        <w:rPr>
          <w:rFonts w:ascii="Times New Roman" w:hAnsi="Times New Roman" w:cs="Times New Roman"/>
          <w:b/>
          <w:sz w:val="28"/>
          <w:szCs w:val="28"/>
        </w:rPr>
        <w:t xml:space="preserve"> NO.</w:t>
      </w:r>
      <w:r w:rsidR="007F26E5" w:rsidRPr="00D5307A">
        <w:rPr>
          <w:rFonts w:ascii="Times New Roman" w:hAnsi="Times New Roman" w:cs="Times New Roman"/>
          <w:b/>
          <w:sz w:val="28"/>
          <w:szCs w:val="28"/>
        </w:rPr>
        <w:t xml:space="preserve"> </w:t>
      </w:r>
      <w:r w:rsidRPr="00D5307A">
        <w:rPr>
          <w:rFonts w:ascii="Times New Roman" w:hAnsi="Times New Roman" w:cs="Times New Roman"/>
          <w:b/>
          <w:sz w:val="28"/>
          <w:szCs w:val="28"/>
        </w:rPr>
        <w:t>1</w:t>
      </w:r>
      <w:r w:rsidR="007F26E5" w:rsidRPr="00D5307A">
        <w:rPr>
          <w:rFonts w:ascii="Times New Roman" w:hAnsi="Times New Roman" w:cs="Times New Roman"/>
          <w:b/>
          <w:sz w:val="28"/>
          <w:szCs w:val="28"/>
        </w:rPr>
        <w:t>31</w:t>
      </w:r>
      <w:r w:rsidRPr="00D5307A">
        <w:rPr>
          <w:rFonts w:ascii="Times New Roman" w:hAnsi="Times New Roman" w:cs="Times New Roman"/>
          <w:b/>
          <w:sz w:val="28"/>
          <w:szCs w:val="28"/>
        </w:rPr>
        <w:t xml:space="preserve"> OF 201</w:t>
      </w:r>
      <w:r w:rsidR="007F26E5" w:rsidRPr="00D5307A">
        <w:rPr>
          <w:rFonts w:ascii="Times New Roman" w:hAnsi="Times New Roman" w:cs="Times New Roman"/>
          <w:b/>
          <w:sz w:val="28"/>
          <w:szCs w:val="28"/>
        </w:rPr>
        <w:t>6</w:t>
      </w:r>
      <w:r w:rsidRPr="00D5307A">
        <w:rPr>
          <w:rFonts w:ascii="Times New Roman" w:hAnsi="Times New Roman" w:cs="Times New Roman"/>
          <w:b/>
          <w:sz w:val="28"/>
          <w:szCs w:val="28"/>
        </w:rPr>
        <w:t>]</w:t>
      </w:r>
    </w:p>
    <w:p w14:paraId="3A492DB3" w14:textId="77777777" w:rsidR="00C93A3C" w:rsidRPr="00D5307A" w:rsidRDefault="00C93A3C" w:rsidP="006C6D66">
      <w:pPr>
        <w:spacing w:after="0" w:line="240" w:lineRule="auto"/>
        <w:ind w:left="90"/>
        <w:jc w:val="center"/>
        <w:rPr>
          <w:rFonts w:ascii="Times New Roman" w:hAnsi="Times New Roman" w:cs="Times New Roman"/>
          <w:b/>
          <w:sz w:val="28"/>
          <w:szCs w:val="28"/>
        </w:rPr>
      </w:pPr>
    </w:p>
    <w:p w14:paraId="246AEF77" w14:textId="77777777" w:rsidR="00C93A3C" w:rsidRPr="00D5307A" w:rsidRDefault="00C93A3C" w:rsidP="006C6D66">
      <w:pPr>
        <w:spacing w:after="0" w:line="240" w:lineRule="auto"/>
        <w:ind w:left="90"/>
        <w:jc w:val="center"/>
        <w:rPr>
          <w:rFonts w:ascii="Times New Roman" w:hAnsi="Times New Roman" w:cs="Times New Roman"/>
          <w:b/>
          <w:sz w:val="28"/>
          <w:szCs w:val="28"/>
        </w:rPr>
      </w:pPr>
      <w:r w:rsidRPr="00D5307A">
        <w:rPr>
          <w:rFonts w:ascii="Times New Roman" w:hAnsi="Times New Roman" w:cs="Times New Roman"/>
          <w:b/>
          <w:sz w:val="28"/>
          <w:szCs w:val="28"/>
        </w:rPr>
        <w:t>BETWEEN</w:t>
      </w:r>
    </w:p>
    <w:p w14:paraId="35716DFD" w14:textId="77777777" w:rsidR="00C93A3C" w:rsidRPr="00D5307A" w:rsidRDefault="00C93A3C" w:rsidP="006C6D66">
      <w:pPr>
        <w:spacing w:after="0" w:line="240" w:lineRule="auto"/>
        <w:ind w:left="90"/>
        <w:jc w:val="center"/>
        <w:rPr>
          <w:rFonts w:ascii="Times New Roman" w:hAnsi="Times New Roman" w:cs="Times New Roman"/>
          <w:b/>
          <w:sz w:val="28"/>
          <w:szCs w:val="28"/>
        </w:rPr>
      </w:pPr>
    </w:p>
    <w:p w14:paraId="5B9560DE" w14:textId="77777777" w:rsidR="00C93A3C" w:rsidRPr="00D5307A" w:rsidRDefault="007F26E5" w:rsidP="006C6D66">
      <w:pPr>
        <w:spacing w:after="0" w:line="240" w:lineRule="auto"/>
        <w:rPr>
          <w:rFonts w:ascii="Times New Roman" w:hAnsi="Times New Roman" w:cs="Times New Roman"/>
          <w:b/>
          <w:sz w:val="28"/>
          <w:szCs w:val="28"/>
        </w:rPr>
      </w:pPr>
      <w:r w:rsidRPr="00D5307A">
        <w:rPr>
          <w:rFonts w:ascii="Times New Roman" w:hAnsi="Times New Roman" w:cs="Times New Roman"/>
          <w:b/>
          <w:sz w:val="28"/>
          <w:szCs w:val="28"/>
        </w:rPr>
        <w:t>AFRICAN FIELD EPIDEMIOLOGY NETWORK………..</w:t>
      </w:r>
      <w:r w:rsidR="00C93A3C" w:rsidRPr="00D5307A">
        <w:rPr>
          <w:rFonts w:ascii="Times New Roman" w:hAnsi="Times New Roman" w:cs="Times New Roman"/>
          <w:b/>
          <w:sz w:val="28"/>
          <w:szCs w:val="28"/>
        </w:rPr>
        <w:t>…..</w:t>
      </w:r>
      <w:r w:rsidRPr="00D5307A">
        <w:rPr>
          <w:rFonts w:ascii="Times New Roman" w:hAnsi="Times New Roman" w:cs="Times New Roman"/>
          <w:b/>
          <w:sz w:val="28"/>
          <w:szCs w:val="28"/>
        </w:rPr>
        <w:t>APPLIC</w:t>
      </w:r>
      <w:r w:rsidR="00C93A3C" w:rsidRPr="00D5307A">
        <w:rPr>
          <w:rFonts w:ascii="Times New Roman" w:hAnsi="Times New Roman" w:cs="Times New Roman"/>
          <w:b/>
          <w:sz w:val="28"/>
          <w:szCs w:val="28"/>
        </w:rPr>
        <w:t>ANT</w:t>
      </w:r>
    </w:p>
    <w:p w14:paraId="0CB21C50" w14:textId="77777777" w:rsidR="00C93A3C" w:rsidRPr="00D5307A" w:rsidRDefault="00C93A3C" w:rsidP="006C6D66">
      <w:pPr>
        <w:spacing w:after="0" w:line="240" w:lineRule="auto"/>
        <w:ind w:left="90"/>
        <w:jc w:val="center"/>
        <w:rPr>
          <w:rFonts w:ascii="Times New Roman" w:hAnsi="Times New Roman" w:cs="Times New Roman"/>
          <w:b/>
          <w:sz w:val="28"/>
          <w:szCs w:val="28"/>
        </w:rPr>
      </w:pPr>
    </w:p>
    <w:p w14:paraId="27F4DF9D" w14:textId="77777777" w:rsidR="00C93A3C" w:rsidRPr="00D5307A" w:rsidRDefault="00C93A3C" w:rsidP="006C6D66">
      <w:pPr>
        <w:spacing w:after="0" w:line="240" w:lineRule="auto"/>
        <w:ind w:left="90"/>
        <w:jc w:val="center"/>
        <w:rPr>
          <w:rFonts w:ascii="Times New Roman" w:hAnsi="Times New Roman" w:cs="Times New Roman"/>
          <w:b/>
          <w:sz w:val="28"/>
          <w:szCs w:val="28"/>
        </w:rPr>
      </w:pPr>
      <w:r w:rsidRPr="00D5307A">
        <w:rPr>
          <w:rFonts w:ascii="Times New Roman" w:hAnsi="Times New Roman" w:cs="Times New Roman"/>
          <w:b/>
          <w:sz w:val="28"/>
          <w:szCs w:val="28"/>
        </w:rPr>
        <w:t>VERSUS</w:t>
      </w:r>
    </w:p>
    <w:p w14:paraId="78334680" w14:textId="77777777" w:rsidR="00C93A3C" w:rsidRPr="00D5307A" w:rsidRDefault="00C93A3C" w:rsidP="006C6D66">
      <w:pPr>
        <w:spacing w:after="0" w:line="240" w:lineRule="auto"/>
        <w:ind w:left="90"/>
        <w:jc w:val="center"/>
        <w:rPr>
          <w:rFonts w:ascii="Times New Roman" w:hAnsi="Times New Roman" w:cs="Times New Roman"/>
          <w:b/>
          <w:sz w:val="28"/>
          <w:szCs w:val="28"/>
        </w:rPr>
      </w:pPr>
    </w:p>
    <w:p w14:paraId="62248CBE" w14:textId="77777777" w:rsidR="00C93A3C" w:rsidRPr="00D5307A" w:rsidRDefault="007F26E5" w:rsidP="006C6D66">
      <w:pPr>
        <w:spacing w:after="0" w:line="240" w:lineRule="auto"/>
        <w:rPr>
          <w:rFonts w:ascii="Times New Roman" w:hAnsi="Times New Roman" w:cs="Times New Roman"/>
          <w:b/>
          <w:sz w:val="28"/>
          <w:szCs w:val="28"/>
        </w:rPr>
      </w:pPr>
      <w:r w:rsidRPr="00D5307A">
        <w:rPr>
          <w:rFonts w:ascii="Times New Roman" w:hAnsi="Times New Roman" w:cs="Times New Roman"/>
          <w:b/>
          <w:sz w:val="28"/>
          <w:szCs w:val="28"/>
        </w:rPr>
        <w:t>BALANCHE BYARUGABA KAIRA.</w:t>
      </w:r>
      <w:r w:rsidR="00C93A3C" w:rsidRPr="00D5307A">
        <w:rPr>
          <w:rFonts w:ascii="Times New Roman" w:hAnsi="Times New Roman" w:cs="Times New Roman"/>
          <w:b/>
          <w:sz w:val="28"/>
          <w:szCs w:val="28"/>
        </w:rPr>
        <w:t>……………….……….RESPONDENT</w:t>
      </w:r>
    </w:p>
    <w:p w14:paraId="2F3832C3" w14:textId="77777777" w:rsidR="00C93A3C" w:rsidRPr="00D5307A" w:rsidRDefault="00C93A3C" w:rsidP="006C6D66">
      <w:pPr>
        <w:spacing w:after="0" w:line="240" w:lineRule="auto"/>
        <w:rPr>
          <w:rFonts w:ascii="Times New Roman" w:hAnsi="Times New Roman" w:cs="Times New Roman"/>
          <w:b/>
          <w:sz w:val="28"/>
          <w:szCs w:val="28"/>
        </w:rPr>
      </w:pPr>
    </w:p>
    <w:p w14:paraId="1A001F3C" w14:textId="77777777" w:rsidR="00C93A3C" w:rsidRPr="00D5307A" w:rsidRDefault="00C93A3C" w:rsidP="00C93A3C">
      <w:pPr>
        <w:spacing w:after="0" w:line="240" w:lineRule="auto"/>
        <w:ind w:left="90"/>
        <w:jc w:val="both"/>
        <w:rPr>
          <w:rFonts w:ascii="Times New Roman" w:hAnsi="Times New Roman" w:cs="Times New Roman"/>
          <w:b/>
          <w:sz w:val="28"/>
          <w:szCs w:val="28"/>
          <w:u w:val="single"/>
        </w:rPr>
      </w:pPr>
      <w:r w:rsidRPr="00D5307A">
        <w:rPr>
          <w:rFonts w:ascii="Times New Roman" w:hAnsi="Times New Roman" w:cs="Times New Roman"/>
          <w:b/>
          <w:sz w:val="28"/>
          <w:szCs w:val="28"/>
          <w:u w:val="single"/>
        </w:rPr>
        <w:t>BEFORE</w:t>
      </w:r>
    </w:p>
    <w:p w14:paraId="11BB03B6" w14:textId="77777777" w:rsidR="00C93A3C" w:rsidRPr="00D5307A" w:rsidRDefault="00C93A3C" w:rsidP="00C93A3C">
      <w:pPr>
        <w:pStyle w:val="ListParagraph"/>
        <w:numPr>
          <w:ilvl w:val="0"/>
          <w:numId w:val="1"/>
        </w:numPr>
        <w:spacing w:after="0" w:line="240" w:lineRule="auto"/>
        <w:jc w:val="both"/>
        <w:rPr>
          <w:rFonts w:ascii="Times New Roman" w:hAnsi="Times New Roman" w:cs="Times New Roman"/>
          <w:sz w:val="28"/>
          <w:szCs w:val="28"/>
        </w:rPr>
      </w:pPr>
      <w:r w:rsidRPr="00D5307A">
        <w:rPr>
          <w:rFonts w:ascii="Times New Roman" w:hAnsi="Times New Roman" w:cs="Times New Roman"/>
          <w:sz w:val="28"/>
          <w:szCs w:val="28"/>
        </w:rPr>
        <w:t>Hon. Chief Judge Ruhinda Ntengye</w:t>
      </w:r>
    </w:p>
    <w:p w14:paraId="4E8A1876" w14:textId="77777777" w:rsidR="00C93A3C" w:rsidRPr="00D5307A" w:rsidRDefault="00C93A3C" w:rsidP="00C93A3C">
      <w:pPr>
        <w:pStyle w:val="ListParagraph"/>
        <w:numPr>
          <w:ilvl w:val="0"/>
          <w:numId w:val="1"/>
        </w:numPr>
        <w:spacing w:after="0" w:line="240" w:lineRule="auto"/>
        <w:jc w:val="both"/>
        <w:rPr>
          <w:rFonts w:ascii="Times New Roman" w:hAnsi="Times New Roman" w:cs="Times New Roman"/>
          <w:sz w:val="28"/>
          <w:szCs w:val="28"/>
        </w:rPr>
      </w:pPr>
      <w:r w:rsidRPr="00D5307A">
        <w:rPr>
          <w:rFonts w:ascii="Times New Roman" w:hAnsi="Times New Roman" w:cs="Times New Roman"/>
          <w:sz w:val="28"/>
          <w:szCs w:val="28"/>
        </w:rPr>
        <w:t>Hon. Lady Justice Linda Tumusiime Mugisha</w:t>
      </w:r>
    </w:p>
    <w:p w14:paraId="22D93B50" w14:textId="77777777" w:rsidR="00C93A3C" w:rsidRPr="00D5307A" w:rsidRDefault="00C93A3C" w:rsidP="00C93A3C">
      <w:pPr>
        <w:spacing w:after="0" w:line="240" w:lineRule="auto"/>
        <w:ind w:left="90"/>
        <w:jc w:val="both"/>
        <w:rPr>
          <w:rFonts w:ascii="Times New Roman" w:hAnsi="Times New Roman" w:cs="Times New Roman"/>
          <w:sz w:val="28"/>
          <w:szCs w:val="28"/>
        </w:rPr>
      </w:pPr>
    </w:p>
    <w:p w14:paraId="02C53ABE" w14:textId="77777777" w:rsidR="00C93A3C" w:rsidRPr="00D5307A" w:rsidRDefault="00C93A3C" w:rsidP="00C93A3C">
      <w:pPr>
        <w:spacing w:after="0" w:line="240" w:lineRule="auto"/>
        <w:ind w:left="90"/>
        <w:jc w:val="both"/>
        <w:rPr>
          <w:rFonts w:ascii="Times New Roman" w:hAnsi="Times New Roman" w:cs="Times New Roman"/>
          <w:b/>
          <w:sz w:val="28"/>
          <w:szCs w:val="28"/>
          <w:u w:val="single"/>
        </w:rPr>
      </w:pPr>
      <w:r w:rsidRPr="00D5307A">
        <w:rPr>
          <w:rFonts w:ascii="Times New Roman" w:hAnsi="Times New Roman" w:cs="Times New Roman"/>
          <w:b/>
          <w:sz w:val="28"/>
          <w:szCs w:val="28"/>
          <w:u w:val="single"/>
        </w:rPr>
        <w:t>PANELISTS</w:t>
      </w:r>
    </w:p>
    <w:p w14:paraId="636B33DC" w14:textId="77777777" w:rsidR="00D5307A" w:rsidRPr="00D5307A" w:rsidRDefault="00D5307A" w:rsidP="00D5307A">
      <w:pPr>
        <w:pStyle w:val="ListParagraph"/>
        <w:numPr>
          <w:ilvl w:val="0"/>
          <w:numId w:val="3"/>
        </w:numPr>
        <w:spacing w:after="0" w:line="360" w:lineRule="auto"/>
        <w:jc w:val="both"/>
        <w:rPr>
          <w:rFonts w:ascii="Times New Roman" w:hAnsi="Times New Roman" w:cs="Times New Roman"/>
          <w:sz w:val="28"/>
          <w:szCs w:val="28"/>
        </w:rPr>
      </w:pPr>
      <w:r w:rsidRPr="00D5307A">
        <w:rPr>
          <w:rFonts w:ascii="Times New Roman" w:hAnsi="Times New Roman" w:cs="Times New Roman"/>
          <w:sz w:val="28"/>
          <w:szCs w:val="28"/>
        </w:rPr>
        <w:t xml:space="preserve">Mr. Ebyau Fidel </w:t>
      </w:r>
    </w:p>
    <w:p w14:paraId="22B1588A" w14:textId="77777777" w:rsidR="00D5307A" w:rsidRPr="00D5307A" w:rsidRDefault="00D5307A" w:rsidP="00D5307A">
      <w:pPr>
        <w:pStyle w:val="ListParagraph"/>
        <w:numPr>
          <w:ilvl w:val="0"/>
          <w:numId w:val="3"/>
        </w:numPr>
        <w:spacing w:after="0" w:line="360" w:lineRule="auto"/>
        <w:jc w:val="both"/>
        <w:rPr>
          <w:rFonts w:ascii="Times New Roman" w:hAnsi="Times New Roman" w:cs="Times New Roman"/>
          <w:sz w:val="28"/>
          <w:szCs w:val="28"/>
        </w:rPr>
      </w:pPr>
      <w:r w:rsidRPr="00D5307A">
        <w:rPr>
          <w:rFonts w:ascii="Times New Roman" w:hAnsi="Times New Roman" w:cs="Times New Roman"/>
          <w:sz w:val="28"/>
          <w:szCs w:val="28"/>
        </w:rPr>
        <w:t xml:space="preserve">Ms. Harriet Nganzi Mugambwa </w:t>
      </w:r>
    </w:p>
    <w:p w14:paraId="089E79E8" w14:textId="77777777" w:rsidR="00D5307A" w:rsidRPr="00D5307A" w:rsidRDefault="00D5307A" w:rsidP="00D5307A">
      <w:pPr>
        <w:pStyle w:val="ListParagraph"/>
        <w:numPr>
          <w:ilvl w:val="0"/>
          <w:numId w:val="3"/>
        </w:numPr>
        <w:spacing w:after="0" w:line="360" w:lineRule="auto"/>
        <w:jc w:val="both"/>
        <w:rPr>
          <w:rFonts w:ascii="Times New Roman" w:hAnsi="Times New Roman" w:cs="Times New Roman"/>
          <w:sz w:val="28"/>
          <w:szCs w:val="28"/>
        </w:rPr>
      </w:pPr>
      <w:r w:rsidRPr="00D5307A">
        <w:rPr>
          <w:rFonts w:ascii="Times New Roman" w:hAnsi="Times New Roman" w:cs="Times New Roman"/>
          <w:sz w:val="28"/>
          <w:szCs w:val="28"/>
        </w:rPr>
        <w:t>Mr. F. X. Mubuuke</w:t>
      </w:r>
    </w:p>
    <w:p w14:paraId="42B76F9B" w14:textId="77777777" w:rsidR="00C93A3C" w:rsidRPr="00D5307A" w:rsidRDefault="00C93A3C" w:rsidP="00C93A3C">
      <w:pPr>
        <w:spacing w:after="0"/>
        <w:rPr>
          <w:rFonts w:ascii="Times New Roman" w:hAnsi="Times New Roman" w:cs="Times New Roman"/>
          <w:b/>
          <w:sz w:val="28"/>
          <w:szCs w:val="28"/>
        </w:rPr>
      </w:pPr>
    </w:p>
    <w:p w14:paraId="12415B3D" w14:textId="77777777" w:rsidR="00C93A3C" w:rsidRPr="00D5307A" w:rsidRDefault="00C93A3C" w:rsidP="00C93A3C">
      <w:pPr>
        <w:jc w:val="center"/>
        <w:rPr>
          <w:rFonts w:ascii="Times New Roman" w:hAnsi="Times New Roman" w:cs="Times New Roman"/>
          <w:b/>
          <w:sz w:val="28"/>
          <w:szCs w:val="28"/>
          <w:u w:val="single"/>
        </w:rPr>
      </w:pPr>
      <w:r w:rsidRPr="00D5307A">
        <w:rPr>
          <w:rFonts w:ascii="Times New Roman" w:hAnsi="Times New Roman" w:cs="Times New Roman"/>
          <w:b/>
          <w:sz w:val="28"/>
          <w:szCs w:val="28"/>
          <w:u w:val="single"/>
        </w:rPr>
        <w:t>RULING</w:t>
      </w:r>
    </w:p>
    <w:p w14:paraId="7055E309" w14:textId="77777777" w:rsidR="006F4558" w:rsidRPr="00D5307A" w:rsidRDefault="00C93A3C" w:rsidP="00D5307A">
      <w:pPr>
        <w:jc w:val="both"/>
        <w:rPr>
          <w:rFonts w:ascii="Times New Roman" w:hAnsi="Times New Roman" w:cs="Times New Roman"/>
          <w:sz w:val="28"/>
          <w:szCs w:val="28"/>
        </w:rPr>
      </w:pPr>
      <w:r w:rsidRPr="00D5307A">
        <w:rPr>
          <w:rFonts w:ascii="Times New Roman" w:hAnsi="Times New Roman" w:cs="Times New Roman"/>
          <w:sz w:val="28"/>
          <w:szCs w:val="28"/>
        </w:rPr>
        <w:t xml:space="preserve">This is an application </w:t>
      </w:r>
      <w:r w:rsidR="007F26E5" w:rsidRPr="00D5307A">
        <w:rPr>
          <w:rFonts w:ascii="Times New Roman" w:hAnsi="Times New Roman" w:cs="Times New Roman"/>
          <w:sz w:val="28"/>
          <w:szCs w:val="28"/>
        </w:rPr>
        <w:t xml:space="preserve">for stay of </w:t>
      </w:r>
      <w:r w:rsidRPr="00D5307A">
        <w:rPr>
          <w:rFonts w:ascii="Times New Roman" w:hAnsi="Times New Roman" w:cs="Times New Roman"/>
          <w:sz w:val="28"/>
          <w:szCs w:val="28"/>
        </w:rPr>
        <w:t>execut</w:t>
      </w:r>
      <w:r w:rsidR="007F26E5" w:rsidRPr="00D5307A">
        <w:rPr>
          <w:rFonts w:ascii="Times New Roman" w:hAnsi="Times New Roman" w:cs="Times New Roman"/>
          <w:sz w:val="28"/>
          <w:szCs w:val="28"/>
        </w:rPr>
        <w:t>ion of a decree arising from Labour Dispute Claim No. 131/2016.</w:t>
      </w:r>
    </w:p>
    <w:p w14:paraId="29F3D319" w14:textId="0A7162FA" w:rsidR="007F26E5" w:rsidRDefault="007F26E5" w:rsidP="00D5307A">
      <w:pPr>
        <w:jc w:val="both"/>
        <w:rPr>
          <w:rFonts w:ascii="Times New Roman" w:hAnsi="Times New Roman" w:cs="Times New Roman"/>
          <w:sz w:val="28"/>
          <w:szCs w:val="28"/>
        </w:rPr>
      </w:pPr>
      <w:r w:rsidRPr="00D5307A">
        <w:rPr>
          <w:rFonts w:ascii="Times New Roman" w:hAnsi="Times New Roman" w:cs="Times New Roman"/>
          <w:sz w:val="28"/>
          <w:szCs w:val="28"/>
        </w:rPr>
        <w:t>By way of affidavit, and in support of the application, one Dr. Simon Nyovuura Antala deponed that there was an impending e</w:t>
      </w:r>
      <w:r w:rsidR="007A2374" w:rsidRPr="00D5307A">
        <w:rPr>
          <w:rFonts w:ascii="Times New Roman" w:hAnsi="Times New Roman" w:cs="Times New Roman"/>
          <w:sz w:val="28"/>
          <w:szCs w:val="28"/>
        </w:rPr>
        <w:t>x</w:t>
      </w:r>
      <w:r w:rsidRPr="00D5307A">
        <w:rPr>
          <w:rFonts w:ascii="Times New Roman" w:hAnsi="Times New Roman" w:cs="Times New Roman"/>
          <w:sz w:val="28"/>
          <w:szCs w:val="28"/>
        </w:rPr>
        <w:t xml:space="preserve">ecution of the decree, yet the applicant had filed an appeal against the said decree in the </w:t>
      </w:r>
      <w:r w:rsidR="007A2374" w:rsidRPr="00D5307A">
        <w:rPr>
          <w:rFonts w:ascii="Times New Roman" w:hAnsi="Times New Roman" w:cs="Times New Roman"/>
          <w:sz w:val="28"/>
          <w:szCs w:val="28"/>
        </w:rPr>
        <w:t>court of Appeal.</w:t>
      </w:r>
      <w:r w:rsidR="00D5307A">
        <w:rPr>
          <w:rFonts w:ascii="Times New Roman" w:hAnsi="Times New Roman" w:cs="Times New Roman"/>
          <w:sz w:val="28"/>
          <w:szCs w:val="28"/>
        </w:rPr>
        <w:t xml:space="preserve">  The said Simon deponed also that the appeal would be rendered nugatory and the applicant would suffer irreparable damage </w:t>
      </w:r>
      <w:r w:rsidR="00D02342">
        <w:rPr>
          <w:rFonts w:ascii="Times New Roman" w:hAnsi="Times New Roman" w:cs="Times New Roman"/>
          <w:sz w:val="28"/>
          <w:szCs w:val="28"/>
        </w:rPr>
        <w:t>i</w:t>
      </w:r>
      <w:r w:rsidR="00D5307A">
        <w:rPr>
          <w:rFonts w:ascii="Times New Roman" w:hAnsi="Times New Roman" w:cs="Times New Roman"/>
          <w:sz w:val="28"/>
          <w:szCs w:val="28"/>
        </w:rPr>
        <w:t>f the court did not allow the application.  He deponed that the applicant was ready and willing to dep</w:t>
      </w:r>
      <w:r w:rsidR="00D02342">
        <w:rPr>
          <w:rFonts w:ascii="Times New Roman" w:hAnsi="Times New Roman" w:cs="Times New Roman"/>
          <w:sz w:val="28"/>
          <w:szCs w:val="28"/>
        </w:rPr>
        <w:t>osi</w:t>
      </w:r>
      <w:r w:rsidR="00D5307A">
        <w:rPr>
          <w:rFonts w:ascii="Times New Roman" w:hAnsi="Times New Roman" w:cs="Times New Roman"/>
          <w:sz w:val="28"/>
          <w:szCs w:val="28"/>
        </w:rPr>
        <w:t>t security for the due performance of the decree.</w:t>
      </w:r>
    </w:p>
    <w:p w14:paraId="09F61F42" w14:textId="732FDD53" w:rsidR="00D5307A" w:rsidRDefault="00D5307A" w:rsidP="00D5307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In an affidavit in reply, sworn by one Dathan Katebire Ariho, an advocate, it was </w:t>
      </w:r>
      <w:r w:rsidR="00D02342">
        <w:rPr>
          <w:rFonts w:ascii="Times New Roman" w:hAnsi="Times New Roman" w:cs="Times New Roman"/>
          <w:sz w:val="28"/>
          <w:szCs w:val="28"/>
        </w:rPr>
        <w:t>deponed that</w:t>
      </w:r>
      <w:r>
        <w:rPr>
          <w:rFonts w:ascii="Times New Roman" w:hAnsi="Times New Roman" w:cs="Times New Roman"/>
          <w:sz w:val="28"/>
          <w:szCs w:val="28"/>
        </w:rPr>
        <w:t xml:space="preserve"> there was no pending appeal by the applicant to warrant a stay of execution and that there was no pending threat of execution.</w:t>
      </w:r>
    </w:p>
    <w:p w14:paraId="4219CACB" w14:textId="77777777" w:rsidR="00D5307A" w:rsidRPr="000848CE" w:rsidRDefault="00D5307A" w:rsidP="00D5307A">
      <w:pPr>
        <w:jc w:val="both"/>
        <w:rPr>
          <w:rFonts w:ascii="Times New Roman" w:hAnsi="Times New Roman" w:cs="Times New Roman"/>
          <w:b/>
          <w:sz w:val="28"/>
          <w:szCs w:val="28"/>
          <w:u w:val="single"/>
        </w:rPr>
      </w:pPr>
      <w:r w:rsidRPr="000848CE">
        <w:rPr>
          <w:rFonts w:ascii="Times New Roman" w:hAnsi="Times New Roman" w:cs="Times New Roman"/>
          <w:b/>
          <w:sz w:val="28"/>
          <w:szCs w:val="28"/>
          <w:u w:val="single"/>
        </w:rPr>
        <w:t>Submission</w:t>
      </w:r>
    </w:p>
    <w:p w14:paraId="7285A0D7" w14:textId="36CDD260" w:rsidR="000848CE" w:rsidRDefault="00D5307A" w:rsidP="00D5307A">
      <w:pPr>
        <w:jc w:val="both"/>
        <w:rPr>
          <w:rFonts w:ascii="Times New Roman" w:hAnsi="Times New Roman" w:cs="Times New Roman"/>
          <w:sz w:val="28"/>
          <w:szCs w:val="28"/>
        </w:rPr>
      </w:pPr>
      <w:r>
        <w:rPr>
          <w:rFonts w:ascii="Times New Roman" w:hAnsi="Times New Roman" w:cs="Times New Roman"/>
          <w:sz w:val="28"/>
          <w:szCs w:val="28"/>
        </w:rPr>
        <w:t xml:space="preserve">Relying on the authority of </w:t>
      </w:r>
      <w:r w:rsidR="000848CE" w:rsidRPr="00D02342">
        <w:rPr>
          <w:rFonts w:ascii="Times New Roman" w:hAnsi="Times New Roman" w:cs="Times New Roman"/>
          <w:b/>
          <w:bCs/>
          <w:sz w:val="28"/>
          <w:szCs w:val="28"/>
          <w:u w:val="single"/>
        </w:rPr>
        <w:t>Sewankambo Dickson Vs Z</w:t>
      </w:r>
      <w:r w:rsidRPr="00D02342">
        <w:rPr>
          <w:rFonts w:ascii="Times New Roman" w:hAnsi="Times New Roman" w:cs="Times New Roman"/>
          <w:b/>
          <w:bCs/>
          <w:sz w:val="28"/>
          <w:szCs w:val="28"/>
          <w:u w:val="single"/>
        </w:rPr>
        <w:t>iwa Abby HCMA 178/2005</w:t>
      </w:r>
      <w:r w:rsidR="00D02342">
        <w:rPr>
          <w:rFonts w:ascii="Times New Roman" w:hAnsi="Times New Roman" w:cs="Times New Roman"/>
          <w:b/>
          <w:bCs/>
          <w:sz w:val="28"/>
          <w:szCs w:val="28"/>
          <w:u w:val="single"/>
        </w:rPr>
        <w:t xml:space="preserve">, </w:t>
      </w:r>
      <w:r w:rsidR="000848CE">
        <w:rPr>
          <w:rFonts w:ascii="Times New Roman" w:hAnsi="Times New Roman" w:cs="Times New Roman"/>
          <w:sz w:val="28"/>
          <w:szCs w:val="28"/>
        </w:rPr>
        <w:t xml:space="preserve">Counsel for the applicant argued that the applicant had satisfied requirements enumerated in this decision which include:  the fact that the applicant had taken steps to appeal the decision which will be rendered nugatory </w:t>
      </w:r>
      <w:r w:rsidR="00D02342">
        <w:rPr>
          <w:rFonts w:ascii="Times New Roman" w:hAnsi="Times New Roman" w:cs="Times New Roman"/>
          <w:sz w:val="28"/>
          <w:szCs w:val="28"/>
        </w:rPr>
        <w:t>i</w:t>
      </w:r>
      <w:r w:rsidR="000848CE">
        <w:rPr>
          <w:rFonts w:ascii="Times New Roman" w:hAnsi="Times New Roman" w:cs="Times New Roman"/>
          <w:sz w:val="28"/>
          <w:szCs w:val="28"/>
        </w:rPr>
        <w:t>f the order of stay is not granted; the fact that the applicant intended to provide security for due performance of the decree and the fact that the application had been made timeously.</w:t>
      </w:r>
    </w:p>
    <w:p w14:paraId="0B7842CF" w14:textId="26F8A1A1" w:rsidR="00D5307A" w:rsidRDefault="000848CE" w:rsidP="00D5307A">
      <w:pPr>
        <w:jc w:val="both"/>
        <w:rPr>
          <w:rFonts w:ascii="Times New Roman" w:hAnsi="Times New Roman" w:cs="Times New Roman"/>
          <w:sz w:val="28"/>
          <w:szCs w:val="28"/>
        </w:rPr>
      </w:pPr>
      <w:r>
        <w:rPr>
          <w:rFonts w:ascii="Times New Roman" w:hAnsi="Times New Roman" w:cs="Times New Roman"/>
          <w:sz w:val="28"/>
          <w:szCs w:val="28"/>
        </w:rPr>
        <w:t xml:space="preserve"> The respondent on the other hand, relying on the authorities of </w:t>
      </w:r>
      <w:r w:rsidRPr="00D02342">
        <w:rPr>
          <w:rFonts w:ascii="Times New Roman" w:hAnsi="Times New Roman" w:cs="Times New Roman"/>
          <w:b/>
          <w:bCs/>
          <w:sz w:val="28"/>
          <w:szCs w:val="28"/>
          <w:u w:val="single"/>
        </w:rPr>
        <w:t>Lawrence Musitwa</w:t>
      </w:r>
      <w:r w:rsidRPr="00D02342">
        <w:rPr>
          <w:rFonts w:ascii="Times New Roman" w:hAnsi="Times New Roman" w:cs="Times New Roman"/>
          <w:b/>
          <w:bCs/>
          <w:sz w:val="28"/>
          <w:szCs w:val="28"/>
        </w:rPr>
        <w:t xml:space="preserve"> Kyazze Vs Eunice Busingye</w:t>
      </w:r>
      <w:r w:rsidR="00D02342">
        <w:rPr>
          <w:rFonts w:ascii="Times New Roman" w:hAnsi="Times New Roman" w:cs="Times New Roman"/>
          <w:b/>
          <w:bCs/>
          <w:sz w:val="28"/>
          <w:szCs w:val="28"/>
        </w:rPr>
        <w:t>,</w:t>
      </w:r>
      <w:r w:rsidRPr="00D02342">
        <w:rPr>
          <w:rFonts w:ascii="Times New Roman" w:hAnsi="Times New Roman" w:cs="Times New Roman"/>
          <w:b/>
          <w:bCs/>
          <w:sz w:val="28"/>
          <w:szCs w:val="28"/>
        </w:rPr>
        <w:t xml:space="preserve"> </w:t>
      </w:r>
      <w:r w:rsidR="001E5A36" w:rsidRPr="00D02342">
        <w:rPr>
          <w:rFonts w:ascii="Times New Roman" w:hAnsi="Times New Roman" w:cs="Times New Roman"/>
          <w:b/>
          <w:bCs/>
          <w:sz w:val="28"/>
          <w:szCs w:val="28"/>
        </w:rPr>
        <w:t>Supreme Court</w:t>
      </w:r>
      <w:r w:rsidRPr="00D02342">
        <w:rPr>
          <w:rFonts w:ascii="Times New Roman" w:hAnsi="Times New Roman" w:cs="Times New Roman"/>
          <w:b/>
          <w:bCs/>
          <w:sz w:val="28"/>
          <w:szCs w:val="28"/>
        </w:rPr>
        <w:t xml:space="preserve"> application 18/1990 and Kamurungi Patrick Vs Buwambizo</w:t>
      </w:r>
      <w:r w:rsidR="001E5A36" w:rsidRPr="00D02342">
        <w:rPr>
          <w:rFonts w:ascii="Times New Roman" w:hAnsi="Times New Roman" w:cs="Times New Roman"/>
          <w:b/>
          <w:bCs/>
          <w:sz w:val="28"/>
          <w:szCs w:val="28"/>
        </w:rPr>
        <w:t xml:space="preserve"> Charles, </w:t>
      </w:r>
      <w:r w:rsidR="00D02342">
        <w:rPr>
          <w:rFonts w:ascii="Times New Roman" w:hAnsi="Times New Roman" w:cs="Times New Roman"/>
          <w:b/>
          <w:bCs/>
          <w:sz w:val="28"/>
          <w:szCs w:val="28"/>
        </w:rPr>
        <w:t>C</w:t>
      </w:r>
      <w:r w:rsidR="001E5A36" w:rsidRPr="00D02342">
        <w:rPr>
          <w:rFonts w:ascii="Times New Roman" w:hAnsi="Times New Roman" w:cs="Times New Roman"/>
          <w:b/>
          <w:bCs/>
          <w:sz w:val="28"/>
          <w:szCs w:val="28"/>
        </w:rPr>
        <w:t xml:space="preserve">ourt of </w:t>
      </w:r>
      <w:r w:rsidR="00D02342">
        <w:rPr>
          <w:rFonts w:ascii="Times New Roman" w:hAnsi="Times New Roman" w:cs="Times New Roman"/>
          <w:b/>
          <w:bCs/>
          <w:sz w:val="28"/>
          <w:szCs w:val="28"/>
        </w:rPr>
        <w:t>A</w:t>
      </w:r>
      <w:r w:rsidR="001E5A36" w:rsidRPr="00D02342">
        <w:rPr>
          <w:rFonts w:ascii="Times New Roman" w:hAnsi="Times New Roman" w:cs="Times New Roman"/>
          <w:b/>
          <w:bCs/>
          <w:sz w:val="28"/>
          <w:szCs w:val="28"/>
        </w:rPr>
        <w:t xml:space="preserve">ppeal application 96/2017 </w:t>
      </w:r>
      <w:r w:rsidR="001E5A36" w:rsidRPr="00D02342">
        <w:rPr>
          <w:rFonts w:ascii="Times New Roman" w:hAnsi="Times New Roman" w:cs="Times New Roman"/>
          <w:sz w:val="28"/>
          <w:szCs w:val="28"/>
        </w:rPr>
        <w:t>argued that the</w:t>
      </w:r>
      <w:r w:rsidR="001E5A36">
        <w:rPr>
          <w:rFonts w:ascii="Times New Roman" w:hAnsi="Times New Roman" w:cs="Times New Roman"/>
          <w:sz w:val="28"/>
          <w:szCs w:val="28"/>
        </w:rPr>
        <w:t xml:space="preserve"> applicant having lodged only a notice of appeal and not a memorandum of appeal</w:t>
      </w:r>
      <w:r w:rsidR="00D02342">
        <w:rPr>
          <w:rFonts w:ascii="Times New Roman" w:hAnsi="Times New Roman" w:cs="Times New Roman"/>
          <w:sz w:val="28"/>
          <w:szCs w:val="28"/>
        </w:rPr>
        <w:t xml:space="preserve"> t</w:t>
      </w:r>
      <w:r w:rsidR="001E5A36">
        <w:rPr>
          <w:rFonts w:ascii="Times New Roman" w:hAnsi="Times New Roman" w:cs="Times New Roman"/>
          <w:sz w:val="28"/>
          <w:szCs w:val="28"/>
        </w:rPr>
        <w:t xml:space="preserve">here was no appeal </w:t>
      </w:r>
      <w:r w:rsidR="000C3755">
        <w:rPr>
          <w:rFonts w:ascii="Times New Roman" w:hAnsi="Times New Roman" w:cs="Times New Roman"/>
          <w:sz w:val="28"/>
          <w:szCs w:val="28"/>
        </w:rPr>
        <w:t>to warrant a stay of stay.</w:t>
      </w:r>
    </w:p>
    <w:p w14:paraId="1FA7A57D" w14:textId="22BBD91C" w:rsidR="000C3755" w:rsidRDefault="000C3755" w:rsidP="00D5307A">
      <w:pPr>
        <w:jc w:val="both"/>
        <w:rPr>
          <w:rFonts w:ascii="Times New Roman" w:hAnsi="Times New Roman" w:cs="Times New Roman"/>
          <w:sz w:val="28"/>
          <w:szCs w:val="28"/>
        </w:rPr>
      </w:pPr>
      <w:r>
        <w:rPr>
          <w:rFonts w:ascii="Times New Roman" w:hAnsi="Times New Roman" w:cs="Times New Roman"/>
          <w:sz w:val="28"/>
          <w:szCs w:val="28"/>
        </w:rPr>
        <w:t xml:space="preserve">Relying on </w:t>
      </w:r>
      <w:r w:rsidRPr="00D02342">
        <w:rPr>
          <w:rFonts w:ascii="Times New Roman" w:hAnsi="Times New Roman" w:cs="Times New Roman"/>
          <w:b/>
          <w:bCs/>
          <w:sz w:val="28"/>
          <w:szCs w:val="28"/>
          <w:u w:val="single"/>
        </w:rPr>
        <w:t>Lively Minds Uganda Vs</w:t>
      </w:r>
      <w:r w:rsidRPr="00D02342">
        <w:rPr>
          <w:rFonts w:ascii="Times New Roman" w:hAnsi="Times New Roman" w:cs="Times New Roman"/>
          <w:b/>
          <w:bCs/>
          <w:sz w:val="28"/>
          <w:szCs w:val="28"/>
        </w:rPr>
        <w:t xml:space="preserve"> Kanyonga Sarah, Labour Dispute Appeal 89/2018</w:t>
      </w:r>
      <w:r>
        <w:rPr>
          <w:rFonts w:ascii="Times New Roman" w:hAnsi="Times New Roman" w:cs="Times New Roman"/>
          <w:sz w:val="28"/>
          <w:szCs w:val="28"/>
        </w:rPr>
        <w:t>,  counsel argued that without exemplification of how substantial loss would occur if stay was refused, the application did not satisfy the test of occurrence of substantial loss.</w:t>
      </w:r>
    </w:p>
    <w:p w14:paraId="7D847F47" w14:textId="77777777" w:rsidR="000C3755" w:rsidRPr="008D1AD1" w:rsidRDefault="000C3755" w:rsidP="00D5307A">
      <w:pPr>
        <w:jc w:val="both"/>
        <w:rPr>
          <w:rFonts w:ascii="Times New Roman" w:hAnsi="Times New Roman" w:cs="Times New Roman"/>
          <w:b/>
          <w:sz w:val="28"/>
          <w:szCs w:val="28"/>
        </w:rPr>
      </w:pPr>
      <w:r w:rsidRPr="008D1AD1">
        <w:rPr>
          <w:rFonts w:ascii="Times New Roman" w:hAnsi="Times New Roman" w:cs="Times New Roman"/>
          <w:b/>
          <w:sz w:val="28"/>
          <w:szCs w:val="28"/>
          <w:u w:val="single"/>
        </w:rPr>
        <w:t>Decision of court:</w:t>
      </w:r>
    </w:p>
    <w:p w14:paraId="5F13C2F3" w14:textId="77777777" w:rsidR="000C3755" w:rsidRDefault="000C3755" w:rsidP="00D5307A">
      <w:pPr>
        <w:jc w:val="both"/>
        <w:rPr>
          <w:rFonts w:ascii="Times New Roman" w:hAnsi="Times New Roman" w:cs="Times New Roman"/>
          <w:sz w:val="28"/>
          <w:szCs w:val="28"/>
        </w:rPr>
      </w:pPr>
      <w:r w:rsidRPr="000C3755">
        <w:rPr>
          <w:rFonts w:ascii="Times New Roman" w:hAnsi="Times New Roman" w:cs="Times New Roman"/>
          <w:sz w:val="28"/>
          <w:szCs w:val="28"/>
        </w:rPr>
        <w:t>Jurispr</w:t>
      </w:r>
      <w:r>
        <w:rPr>
          <w:rFonts w:ascii="Times New Roman" w:hAnsi="Times New Roman" w:cs="Times New Roman"/>
          <w:sz w:val="28"/>
          <w:szCs w:val="28"/>
        </w:rPr>
        <w:t xml:space="preserve">udence on stay of execution of decrees is to the effect that before court makes a decision on an application of this nature, there must be an appeal pending in the court system and there must be also </w:t>
      </w:r>
      <w:r w:rsidR="008D1AD1">
        <w:rPr>
          <w:rFonts w:ascii="Times New Roman" w:hAnsi="Times New Roman" w:cs="Times New Roman"/>
          <w:sz w:val="28"/>
          <w:szCs w:val="28"/>
        </w:rPr>
        <w:t xml:space="preserve">a threat of execution which may lead to irreparable loss.  The burden lies on the applicant to prove on a balance of probabilities that the requisite conditions have been satisfied for the order to issue </w:t>
      </w:r>
      <w:r w:rsidR="008D1AD1" w:rsidRPr="007F5697">
        <w:rPr>
          <w:rFonts w:ascii="Times New Roman" w:hAnsi="Times New Roman" w:cs="Times New Roman"/>
          <w:b/>
          <w:bCs/>
          <w:sz w:val="28"/>
          <w:szCs w:val="28"/>
          <w:u w:val="single"/>
        </w:rPr>
        <w:t>(see, Hwang sung Industries Ltd Vs Tajdin Hussein and 2 others</w:t>
      </w:r>
      <w:r w:rsidR="002A615B" w:rsidRPr="007F5697">
        <w:rPr>
          <w:rFonts w:ascii="Times New Roman" w:hAnsi="Times New Roman" w:cs="Times New Roman"/>
          <w:b/>
          <w:bCs/>
          <w:sz w:val="28"/>
          <w:szCs w:val="28"/>
          <w:u w:val="single"/>
        </w:rPr>
        <w:t>, Court Civil Application No. 19/2008</w:t>
      </w:r>
      <w:r w:rsidR="0025711D" w:rsidRPr="007F5697">
        <w:rPr>
          <w:rFonts w:ascii="Times New Roman" w:hAnsi="Times New Roman" w:cs="Times New Roman"/>
          <w:b/>
          <w:bCs/>
          <w:sz w:val="28"/>
          <w:szCs w:val="28"/>
          <w:u w:val="single"/>
        </w:rPr>
        <w:t>)</w:t>
      </w:r>
      <w:r w:rsidR="002A615B" w:rsidRPr="007F5697">
        <w:rPr>
          <w:rFonts w:ascii="Times New Roman" w:hAnsi="Times New Roman" w:cs="Times New Roman"/>
          <w:b/>
          <w:bCs/>
          <w:sz w:val="28"/>
          <w:szCs w:val="28"/>
          <w:u w:val="single"/>
        </w:rPr>
        <w:t>.</w:t>
      </w:r>
      <w:r w:rsidR="008D1AD1">
        <w:rPr>
          <w:rFonts w:ascii="Times New Roman" w:hAnsi="Times New Roman" w:cs="Times New Roman"/>
          <w:sz w:val="28"/>
          <w:szCs w:val="28"/>
        </w:rPr>
        <w:t xml:space="preserve"> </w:t>
      </w:r>
    </w:p>
    <w:p w14:paraId="142ABD5F" w14:textId="10762393" w:rsidR="0041660A" w:rsidRDefault="0041660A" w:rsidP="00D5307A">
      <w:pPr>
        <w:jc w:val="both"/>
        <w:rPr>
          <w:rFonts w:ascii="Times New Roman" w:hAnsi="Times New Roman" w:cs="Times New Roman"/>
          <w:sz w:val="28"/>
          <w:szCs w:val="28"/>
        </w:rPr>
      </w:pPr>
      <w:r>
        <w:rPr>
          <w:rFonts w:ascii="Times New Roman" w:hAnsi="Times New Roman" w:cs="Times New Roman"/>
          <w:sz w:val="28"/>
          <w:szCs w:val="28"/>
        </w:rPr>
        <w:t xml:space="preserve">In the instant application a notice of Appeal was properly lodged in </w:t>
      </w:r>
      <w:r w:rsidR="00C2348A">
        <w:rPr>
          <w:rFonts w:ascii="Times New Roman" w:hAnsi="Times New Roman" w:cs="Times New Roman"/>
          <w:sz w:val="28"/>
          <w:szCs w:val="28"/>
        </w:rPr>
        <w:t>court within</w:t>
      </w:r>
      <w:r>
        <w:rPr>
          <w:rFonts w:ascii="Times New Roman" w:hAnsi="Times New Roman" w:cs="Times New Roman"/>
          <w:sz w:val="28"/>
          <w:szCs w:val="28"/>
        </w:rPr>
        <w:t xml:space="preserve"> the required time.  Whereas it was contended by the applicant that filing of the memorandum of appeal would await a typed copy</w:t>
      </w:r>
      <w:r w:rsidR="007F5697">
        <w:rPr>
          <w:rFonts w:ascii="Times New Roman" w:hAnsi="Times New Roman" w:cs="Times New Roman"/>
          <w:sz w:val="28"/>
          <w:szCs w:val="28"/>
        </w:rPr>
        <w:t xml:space="preserve"> of</w:t>
      </w:r>
      <w:r>
        <w:rPr>
          <w:rFonts w:ascii="Times New Roman" w:hAnsi="Times New Roman" w:cs="Times New Roman"/>
          <w:sz w:val="28"/>
          <w:szCs w:val="28"/>
        </w:rPr>
        <w:t xml:space="preserve"> proceedings from this court, counsel for the respondent argued that </w:t>
      </w:r>
      <w:r w:rsidRPr="008F78F9">
        <w:rPr>
          <w:rFonts w:ascii="Times New Roman" w:hAnsi="Times New Roman" w:cs="Times New Roman"/>
          <w:b/>
          <w:bCs/>
          <w:sz w:val="28"/>
          <w:szCs w:val="28"/>
        </w:rPr>
        <w:t>Rule 83 of the judicature (court of Appeal)</w:t>
      </w:r>
      <w:r>
        <w:rPr>
          <w:rFonts w:ascii="Times New Roman" w:hAnsi="Times New Roman" w:cs="Times New Roman"/>
          <w:sz w:val="28"/>
          <w:szCs w:val="28"/>
        </w:rPr>
        <w:t xml:space="preserve"> </w:t>
      </w:r>
      <w:r w:rsidRPr="008F78F9">
        <w:rPr>
          <w:rFonts w:ascii="Times New Roman" w:hAnsi="Times New Roman" w:cs="Times New Roman"/>
          <w:b/>
          <w:bCs/>
          <w:sz w:val="28"/>
          <w:szCs w:val="28"/>
        </w:rPr>
        <w:lastRenderedPageBreak/>
        <w:t xml:space="preserve">Rules, </w:t>
      </w:r>
      <w:r w:rsidR="008F78F9">
        <w:rPr>
          <w:rFonts w:ascii="Times New Roman" w:hAnsi="Times New Roman" w:cs="Times New Roman"/>
          <w:b/>
          <w:bCs/>
          <w:sz w:val="28"/>
          <w:szCs w:val="28"/>
        </w:rPr>
        <w:t>S</w:t>
      </w:r>
      <w:r w:rsidRPr="008F78F9">
        <w:rPr>
          <w:rFonts w:ascii="Times New Roman" w:hAnsi="Times New Roman" w:cs="Times New Roman"/>
          <w:b/>
          <w:bCs/>
          <w:sz w:val="28"/>
          <w:szCs w:val="28"/>
        </w:rPr>
        <w:t xml:space="preserve">tatutory </w:t>
      </w:r>
      <w:r w:rsidR="008F78F9">
        <w:rPr>
          <w:rFonts w:ascii="Times New Roman" w:hAnsi="Times New Roman" w:cs="Times New Roman"/>
          <w:b/>
          <w:bCs/>
          <w:sz w:val="28"/>
          <w:szCs w:val="28"/>
        </w:rPr>
        <w:t>I</w:t>
      </w:r>
      <w:r w:rsidRPr="008F78F9">
        <w:rPr>
          <w:rFonts w:ascii="Times New Roman" w:hAnsi="Times New Roman" w:cs="Times New Roman"/>
          <w:b/>
          <w:bCs/>
          <w:sz w:val="28"/>
          <w:szCs w:val="28"/>
        </w:rPr>
        <w:t>nstrument 13-10</w:t>
      </w:r>
      <w:r>
        <w:rPr>
          <w:rFonts w:ascii="Times New Roman" w:hAnsi="Times New Roman" w:cs="Times New Roman"/>
          <w:sz w:val="28"/>
          <w:szCs w:val="28"/>
        </w:rPr>
        <w:t xml:space="preserve"> provided for filing of both the memorandum of Appeal and the record of Appeal within 60 days after filing the notice of appeal.</w:t>
      </w:r>
    </w:p>
    <w:p w14:paraId="46AF97DD" w14:textId="77777777" w:rsidR="0041660A" w:rsidRPr="008F78F9" w:rsidRDefault="0041660A" w:rsidP="00D5307A">
      <w:pPr>
        <w:jc w:val="both"/>
        <w:rPr>
          <w:rFonts w:ascii="Times New Roman" w:hAnsi="Times New Roman" w:cs="Times New Roman"/>
          <w:b/>
          <w:bCs/>
          <w:sz w:val="28"/>
          <w:szCs w:val="28"/>
        </w:rPr>
      </w:pPr>
      <w:r>
        <w:rPr>
          <w:rFonts w:ascii="Times New Roman" w:hAnsi="Times New Roman" w:cs="Times New Roman"/>
          <w:sz w:val="28"/>
          <w:szCs w:val="28"/>
        </w:rPr>
        <w:t xml:space="preserve">Rule 23 of the </w:t>
      </w:r>
      <w:r w:rsidRPr="008F78F9">
        <w:rPr>
          <w:rFonts w:ascii="Times New Roman" w:hAnsi="Times New Roman" w:cs="Times New Roman"/>
          <w:b/>
          <w:bCs/>
          <w:sz w:val="28"/>
          <w:szCs w:val="28"/>
        </w:rPr>
        <w:t>Labour Disputes (Arbitration and Settlement)(Industrial Court Procedure) Rules 2012 provides:</w:t>
      </w:r>
    </w:p>
    <w:p w14:paraId="5961D585" w14:textId="77777777" w:rsidR="0041660A" w:rsidRDefault="0041660A" w:rsidP="00D5307A">
      <w:pPr>
        <w:jc w:val="both"/>
        <w:rPr>
          <w:rFonts w:ascii="Times New Roman" w:hAnsi="Times New Roman" w:cs="Times New Roman"/>
          <w:b/>
          <w:sz w:val="28"/>
          <w:szCs w:val="28"/>
        </w:rPr>
      </w:pPr>
      <w:r>
        <w:rPr>
          <w:rFonts w:ascii="Times New Roman" w:hAnsi="Times New Roman" w:cs="Times New Roman"/>
          <w:b/>
          <w:sz w:val="28"/>
          <w:szCs w:val="28"/>
        </w:rPr>
        <w:t>“23 Appeals from decision of the court</w:t>
      </w:r>
    </w:p>
    <w:p w14:paraId="19494029" w14:textId="77777777" w:rsidR="0041660A" w:rsidRDefault="0041660A" w:rsidP="0041660A">
      <w:pPr>
        <w:pStyle w:val="ListParagraph"/>
        <w:numPr>
          <w:ilvl w:val="1"/>
          <w:numId w:val="1"/>
        </w:numPr>
        <w:jc w:val="both"/>
        <w:rPr>
          <w:rFonts w:ascii="Times New Roman" w:hAnsi="Times New Roman" w:cs="Times New Roman"/>
          <w:b/>
          <w:sz w:val="28"/>
          <w:szCs w:val="28"/>
        </w:rPr>
      </w:pPr>
      <w:r>
        <w:rPr>
          <w:rFonts w:ascii="Times New Roman" w:hAnsi="Times New Roman" w:cs="Times New Roman"/>
          <w:b/>
          <w:sz w:val="28"/>
          <w:szCs w:val="28"/>
        </w:rPr>
        <w:t>……</w:t>
      </w:r>
    </w:p>
    <w:p w14:paraId="2A2F2D80" w14:textId="77777777" w:rsidR="0041660A" w:rsidRDefault="0041660A" w:rsidP="0041660A">
      <w:pPr>
        <w:pStyle w:val="ListParagraph"/>
        <w:numPr>
          <w:ilvl w:val="1"/>
          <w:numId w:val="1"/>
        </w:numPr>
        <w:jc w:val="both"/>
        <w:rPr>
          <w:rFonts w:ascii="Times New Roman" w:hAnsi="Times New Roman" w:cs="Times New Roman"/>
          <w:b/>
          <w:sz w:val="28"/>
          <w:szCs w:val="28"/>
        </w:rPr>
      </w:pPr>
      <w:r>
        <w:rPr>
          <w:rFonts w:ascii="Times New Roman" w:hAnsi="Times New Roman" w:cs="Times New Roman"/>
          <w:b/>
          <w:sz w:val="28"/>
          <w:szCs w:val="28"/>
        </w:rPr>
        <w:t>……</w:t>
      </w:r>
    </w:p>
    <w:p w14:paraId="6EF161B6" w14:textId="77777777" w:rsidR="0041660A" w:rsidRDefault="0041660A" w:rsidP="0041660A">
      <w:pPr>
        <w:pStyle w:val="ListParagraph"/>
        <w:numPr>
          <w:ilvl w:val="1"/>
          <w:numId w:val="1"/>
        </w:numPr>
        <w:jc w:val="both"/>
        <w:rPr>
          <w:rFonts w:ascii="Times New Roman" w:hAnsi="Times New Roman" w:cs="Times New Roman"/>
          <w:b/>
          <w:sz w:val="28"/>
          <w:szCs w:val="28"/>
        </w:rPr>
      </w:pPr>
      <w:r>
        <w:rPr>
          <w:rFonts w:ascii="Times New Roman" w:hAnsi="Times New Roman" w:cs="Times New Roman"/>
          <w:b/>
          <w:sz w:val="28"/>
          <w:szCs w:val="28"/>
        </w:rPr>
        <w:t>Appeals under this rule shall be made under the judicature (court of Appeal) Rules S.1. No. 13-10.</w:t>
      </w:r>
    </w:p>
    <w:p w14:paraId="3D3E77A2" w14:textId="77777777" w:rsidR="0041660A" w:rsidRDefault="0041660A" w:rsidP="0041660A">
      <w:pPr>
        <w:ind w:left="180"/>
        <w:jc w:val="both"/>
        <w:rPr>
          <w:rFonts w:ascii="Times New Roman" w:hAnsi="Times New Roman" w:cs="Times New Roman"/>
          <w:sz w:val="28"/>
          <w:szCs w:val="28"/>
        </w:rPr>
      </w:pPr>
      <w:r>
        <w:rPr>
          <w:rFonts w:ascii="Times New Roman" w:hAnsi="Times New Roman" w:cs="Times New Roman"/>
          <w:sz w:val="28"/>
          <w:szCs w:val="28"/>
        </w:rPr>
        <w:t>The question for this court is whether the non-availability of the lower court record, would be sufficient reason for the applicant not to file a memorandum of appeal and a record of proceedings as spelt out in Rule 23 of the court of Appeal Rules above mentioned.</w:t>
      </w:r>
    </w:p>
    <w:p w14:paraId="208046B7" w14:textId="1C192E1B" w:rsidR="0041660A" w:rsidRDefault="0041660A" w:rsidP="0041660A">
      <w:pPr>
        <w:ind w:left="180"/>
        <w:jc w:val="both"/>
        <w:rPr>
          <w:rFonts w:ascii="Times New Roman" w:hAnsi="Times New Roman" w:cs="Times New Roman"/>
          <w:sz w:val="28"/>
          <w:szCs w:val="28"/>
        </w:rPr>
      </w:pPr>
      <w:r>
        <w:rPr>
          <w:rFonts w:ascii="Times New Roman" w:hAnsi="Times New Roman" w:cs="Times New Roman"/>
          <w:sz w:val="28"/>
          <w:szCs w:val="28"/>
        </w:rPr>
        <w:t>In Sewankambo Dickson Vs Ziwa</w:t>
      </w:r>
      <w:r w:rsidR="00FF4D6C">
        <w:rPr>
          <w:rFonts w:ascii="Times New Roman" w:hAnsi="Times New Roman" w:cs="Times New Roman"/>
          <w:sz w:val="28"/>
          <w:szCs w:val="28"/>
        </w:rPr>
        <w:t xml:space="preserve"> (supra) the court addressed its mind on the issue whether the applicant having lodged only the notice of Appeal would be entitled to an order of stay and stated that “</w:t>
      </w:r>
      <w:r w:rsidR="00FF4D6C">
        <w:rPr>
          <w:rFonts w:ascii="Times New Roman" w:hAnsi="Times New Roman" w:cs="Times New Roman"/>
          <w:b/>
          <w:sz w:val="28"/>
          <w:szCs w:val="28"/>
        </w:rPr>
        <w:t>Authorities appear in</w:t>
      </w:r>
      <w:r w:rsidR="008F78F9">
        <w:rPr>
          <w:rFonts w:ascii="Times New Roman" w:hAnsi="Times New Roman" w:cs="Times New Roman"/>
          <w:b/>
          <w:sz w:val="28"/>
          <w:szCs w:val="28"/>
        </w:rPr>
        <w:t>consiste</w:t>
      </w:r>
      <w:r w:rsidR="00FF4D6C">
        <w:rPr>
          <w:rFonts w:ascii="Times New Roman" w:hAnsi="Times New Roman" w:cs="Times New Roman"/>
          <w:b/>
          <w:sz w:val="28"/>
          <w:szCs w:val="28"/>
        </w:rPr>
        <w:t>nt in this area of law, some stating that the lodgment of a notice of Appeal is an intention to appeal  and cannot</w:t>
      </w:r>
      <w:r w:rsidR="008F78F9">
        <w:rPr>
          <w:rFonts w:ascii="Times New Roman" w:hAnsi="Times New Roman" w:cs="Times New Roman"/>
          <w:b/>
          <w:sz w:val="28"/>
          <w:szCs w:val="28"/>
        </w:rPr>
        <w:t xml:space="preserve"> amount</w:t>
      </w:r>
      <w:r w:rsidR="00FF4D6C">
        <w:rPr>
          <w:rFonts w:ascii="Times New Roman" w:hAnsi="Times New Roman" w:cs="Times New Roman"/>
          <w:b/>
          <w:sz w:val="28"/>
          <w:szCs w:val="28"/>
        </w:rPr>
        <w:t xml:space="preserve"> to appeal that must be lodged by filing a memo of appeal, record of appeal, payment of fees and Security for costs: G.M combined (U) Ltd Vs A.K. Detergents (U) Ltd HCCS No. 384/94 reproduced (1995)IV KARL 92 and other</w:t>
      </w:r>
      <w:r w:rsidR="008F78F9">
        <w:rPr>
          <w:rFonts w:ascii="Times New Roman" w:hAnsi="Times New Roman" w:cs="Times New Roman"/>
          <w:b/>
          <w:sz w:val="28"/>
          <w:szCs w:val="28"/>
        </w:rPr>
        <w:t>s</w:t>
      </w:r>
      <w:r w:rsidR="00FF4D6C">
        <w:rPr>
          <w:rFonts w:ascii="Times New Roman" w:hAnsi="Times New Roman" w:cs="Times New Roman"/>
          <w:b/>
          <w:sz w:val="28"/>
          <w:szCs w:val="28"/>
        </w:rPr>
        <w:t xml:space="preserve"> stating that </w:t>
      </w:r>
      <w:r w:rsidR="008F78F9">
        <w:rPr>
          <w:rFonts w:ascii="Times New Roman" w:hAnsi="Times New Roman" w:cs="Times New Roman"/>
          <w:b/>
          <w:sz w:val="28"/>
          <w:szCs w:val="28"/>
        </w:rPr>
        <w:t>t</w:t>
      </w:r>
      <w:r w:rsidR="00FF4D6C">
        <w:rPr>
          <w:rFonts w:ascii="Times New Roman" w:hAnsi="Times New Roman" w:cs="Times New Roman"/>
          <w:b/>
          <w:sz w:val="28"/>
          <w:szCs w:val="28"/>
        </w:rPr>
        <w:t>he wo</w:t>
      </w:r>
      <w:r w:rsidR="008F78F9">
        <w:rPr>
          <w:rFonts w:ascii="Times New Roman" w:hAnsi="Times New Roman" w:cs="Times New Roman"/>
          <w:b/>
          <w:sz w:val="28"/>
          <w:szCs w:val="28"/>
        </w:rPr>
        <w:t>rd</w:t>
      </w:r>
      <w:r w:rsidR="00FF4D6C">
        <w:rPr>
          <w:rFonts w:ascii="Times New Roman" w:hAnsi="Times New Roman" w:cs="Times New Roman"/>
          <w:b/>
          <w:sz w:val="28"/>
          <w:szCs w:val="28"/>
        </w:rPr>
        <w:t xml:space="preserve"> appeal denotes the procedure stated by filing a notice of appeal: see Ujagar Singh Vs Runda</w:t>
      </w:r>
      <w:r w:rsidR="002616A1">
        <w:rPr>
          <w:rFonts w:ascii="Times New Roman" w:hAnsi="Times New Roman" w:cs="Times New Roman"/>
          <w:b/>
          <w:sz w:val="28"/>
          <w:szCs w:val="28"/>
        </w:rPr>
        <w:t xml:space="preserve"> Coffee Estates Ltd (1966) EA 263.”</w:t>
      </w:r>
      <w:r w:rsidR="00443E85">
        <w:rPr>
          <w:rFonts w:ascii="Times New Roman" w:hAnsi="Times New Roman" w:cs="Times New Roman"/>
          <w:sz w:val="28"/>
          <w:szCs w:val="28"/>
        </w:rPr>
        <w:t xml:space="preserve">  After considering both views the Hon. Justice Yorakamu Bamwine held in the </w:t>
      </w:r>
      <w:r w:rsidR="00443E85">
        <w:rPr>
          <w:rFonts w:ascii="Times New Roman" w:hAnsi="Times New Roman" w:cs="Times New Roman"/>
          <w:sz w:val="28"/>
          <w:szCs w:val="28"/>
          <w:u w:val="single"/>
        </w:rPr>
        <w:t>Sewankambo case above</w:t>
      </w:r>
      <w:r w:rsidR="00443E85" w:rsidRPr="00443E85">
        <w:rPr>
          <w:rFonts w:ascii="Times New Roman" w:hAnsi="Times New Roman" w:cs="Times New Roman"/>
          <w:sz w:val="28"/>
          <w:szCs w:val="28"/>
        </w:rPr>
        <w:t xml:space="preserve"> that</w:t>
      </w:r>
      <w:r w:rsidR="00443E85">
        <w:rPr>
          <w:rFonts w:ascii="Times New Roman" w:hAnsi="Times New Roman" w:cs="Times New Roman"/>
          <w:sz w:val="28"/>
          <w:szCs w:val="28"/>
        </w:rPr>
        <w:t xml:space="preserve"> a notice  of Appeal was sufficient following the supreme court decision</w:t>
      </w:r>
      <w:r w:rsidR="008F78F9">
        <w:rPr>
          <w:rFonts w:ascii="Times New Roman" w:hAnsi="Times New Roman" w:cs="Times New Roman"/>
          <w:sz w:val="28"/>
          <w:szCs w:val="28"/>
        </w:rPr>
        <w:t xml:space="preserve"> of</w:t>
      </w:r>
      <w:r w:rsidR="00443E85">
        <w:rPr>
          <w:rFonts w:ascii="Times New Roman" w:hAnsi="Times New Roman" w:cs="Times New Roman"/>
          <w:sz w:val="28"/>
          <w:szCs w:val="28"/>
        </w:rPr>
        <w:t xml:space="preserve"> </w:t>
      </w:r>
      <w:r w:rsidR="00443E85">
        <w:rPr>
          <w:rFonts w:ascii="Times New Roman" w:hAnsi="Times New Roman" w:cs="Times New Roman"/>
          <w:sz w:val="28"/>
          <w:szCs w:val="28"/>
          <w:u w:val="single"/>
        </w:rPr>
        <w:t xml:space="preserve">Lawrence </w:t>
      </w:r>
      <w:r w:rsidR="00443E85" w:rsidRPr="00443E85">
        <w:rPr>
          <w:rFonts w:ascii="Times New Roman" w:hAnsi="Times New Roman" w:cs="Times New Roman"/>
          <w:sz w:val="28"/>
          <w:szCs w:val="28"/>
        </w:rPr>
        <w:t>Kyazze (supra) that</w:t>
      </w:r>
      <w:r w:rsidR="008F78F9">
        <w:rPr>
          <w:rFonts w:ascii="Times New Roman" w:hAnsi="Times New Roman" w:cs="Times New Roman"/>
          <w:sz w:val="28"/>
          <w:szCs w:val="28"/>
        </w:rPr>
        <w:t>;</w:t>
      </w:r>
    </w:p>
    <w:p w14:paraId="74258B2E" w14:textId="0D0A7FDA" w:rsidR="00443E85" w:rsidRDefault="00443E85" w:rsidP="00443E85">
      <w:pPr>
        <w:ind w:left="720"/>
        <w:jc w:val="both"/>
        <w:rPr>
          <w:rFonts w:ascii="Times New Roman" w:hAnsi="Times New Roman" w:cs="Times New Roman"/>
          <w:sz w:val="28"/>
          <w:szCs w:val="28"/>
        </w:rPr>
      </w:pPr>
      <w:r>
        <w:rPr>
          <w:rFonts w:ascii="Times New Roman" w:hAnsi="Times New Roman" w:cs="Times New Roman"/>
          <w:b/>
          <w:sz w:val="28"/>
          <w:szCs w:val="28"/>
        </w:rPr>
        <w:t>“the practice that this court should adopt, is that in general application for stay should be made informally to the judge who decided the case when judgment is delivered.  The judge may direct that a formal motion be presented on notice (under 0</w:t>
      </w:r>
      <w:r w:rsidR="001F2D66">
        <w:rPr>
          <w:rFonts w:ascii="Times New Roman" w:hAnsi="Times New Roman" w:cs="Times New Roman"/>
          <w:b/>
          <w:sz w:val="28"/>
          <w:szCs w:val="28"/>
        </w:rPr>
        <w:t>4r1) after a notice of appeal has been file</w:t>
      </w:r>
      <w:r w:rsidR="008F78F9">
        <w:rPr>
          <w:rFonts w:ascii="Times New Roman" w:hAnsi="Times New Roman" w:cs="Times New Roman"/>
          <w:b/>
          <w:sz w:val="28"/>
          <w:szCs w:val="28"/>
        </w:rPr>
        <w:t>d</w:t>
      </w:r>
      <w:r w:rsidR="001F2D66">
        <w:rPr>
          <w:rFonts w:ascii="Times New Roman" w:hAnsi="Times New Roman" w:cs="Times New Roman"/>
          <w:b/>
          <w:sz w:val="28"/>
          <w:szCs w:val="28"/>
        </w:rPr>
        <w:t>.  He may in the meantime grant a temporary stay for this to be done.”</w:t>
      </w:r>
    </w:p>
    <w:p w14:paraId="5F596676" w14:textId="2B35BA9E" w:rsidR="00B17E70" w:rsidRDefault="008F78F9" w:rsidP="00723367">
      <w:pPr>
        <w:ind w:left="90"/>
        <w:jc w:val="both"/>
        <w:rPr>
          <w:rFonts w:ascii="Times New Roman" w:hAnsi="Times New Roman" w:cs="Times New Roman"/>
          <w:sz w:val="28"/>
          <w:szCs w:val="28"/>
        </w:rPr>
      </w:pPr>
      <w:r>
        <w:rPr>
          <w:rFonts w:ascii="Times New Roman" w:hAnsi="Times New Roman" w:cs="Times New Roman"/>
          <w:sz w:val="28"/>
          <w:szCs w:val="28"/>
        </w:rPr>
        <w:lastRenderedPageBreak/>
        <w:t>Consequently,</w:t>
      </w:r>
      <w:r w:rsidR="00B17E70">
        <w:rPr>
          <w:rFonts w:ascii="Times New Roman" w:hAnsi="Times New Roman" w:cs="Times New Roman"/>
          <w:sz w:val="28"/>
          <w:szCs w:val="28"/>
        </w:rPr>
        <w:t xml:space="preserve"> we are not swayed by the submission of counsel for the applicant that failure to file a memorandum of Appeal in the court of Appeal would amount to non-existence of the appeal which would in return not warrant an order of stay of execution.</w:t>
      </w:r>
    </w:p>
    <w:p w14:paraId="03BC955D" w14:textId="77777777" w:rsidR="00B17E70" w:rsidRDefault="00B17E70" w:rsidP="00723367">
      <w:pPr>
        <w:ind w:left="90"/>
        <w:jc w:val="both"/>
        <w:rPr>
          <w:rFonts w:ascii="Times New Roman" w:hAnsi="Times New Roman" w:cs="Times New Roman"/>
          <w:sz w:val="28"/>
          <w:szCs w:val="28"/>
        </w:rPr>
      </w:pPr>
      <w:r>
        <w:rPr>
          <w:rFonts w:ascii="Times New Roman" w:hAnsi="Times New Roman" w:cs="Times New Roman"/>
          <w:sz w:val="28"/>
          <w:szCs w:val="28"/>
        </w:rPr>
        <w:t>It was argued that there was threat of execution which would amount to substantial loss rendering the appeal nugatory.</w:t>
      </w:r>
    </w:p>
    <w:p w14:paraId="74BAB1C0" w14:textId="47450D66" w:rsidR="00B17E70" w:rsidRDefault="00B17E70" w:rsidP="00723367">
      <w:pPr>
        <w:ind w:left="90"/>
        <w:jc w:val="both"/>
        <w:rPr>
          <w:rFonts w:ascii="Times New Roman" w:hAnsi="Times New Roman" w:cs="Times New Roman"/>
          <w:sz w:val="28"/>
          <w:szCs w:val="28"/>
        </w:rPr>
      </w:pPr>
      <w:r>
        <w:rPr>
          <w:rFonts w:ascii="Times New Roman" w:hAnsi="Times New Roman" w:cs="Times New Roman"/>
          <w:sz w:val="28"/>
          <w:szCs w:val="28"/>
        </w:rPr>
        <w:t>According to the affidavit in support of the application, a letter demanding payment b</w:t>
      </w:r>
      <w:r w:rsidR="008F78F9">
        <w:rPr>
          <w:rFonts w:ascii="Times New Roman" w:hAnsi="Times New Roman" w:cs="Times New Roman"/>
          <w:sz w:val="28"/>
          <w:szCs w:val="28"/>
        </w:rPr>
        <w:t>y</w:t>
      </w:r>
      <w:r>
        <w:rPr>
          <w:rFonts w:ascii="Times New Roman" w:hAnsi="Times New Roman" w:cs="Times New Roman"/>
          <w:sz w:val="28"/>
          <w:szCs w:val="28"/>
        </w:rPr>
        <w:t xml:space="preserve"> 15/08/2019 constituted a threat of execution since failure to comply with the letter would inevitably lead to execution.</w:t>
      </w:r>
    </w:p>
    <w:p w14:paraId="39420FF5" w14:textId="0C35D343" w:rsidR="00123F84" w:rsidRDefault="00123F84" w:rsidP="00723367">
      <w:pPr>
        <w:ind w:left="90"/>
        <w:jc w:val="both"/>
        <w:rPr>
          <w:rFonts w:ascii="Times New Roman" w:hAnsi="Times New Roman" w:cs="Times New Roman"/>
          <w:sz w:val="28"/>
          <w:szCs w:val="28"/>
        </w:rPr>
      </w:pPr>
      <w:r>
        <w:rPr>
          <w:rFonts w:ascii="Times New Roman" w:hAnsi="Times New Roman" w:cs="Times New Roman"/>
          <w:sz w:val="28"/>
          <w:szCs w:val="28"/>
        </w:rPr>
        <w:t xml:space="preserve">We consider substantial loss </w:t>
      </w:r>
      <w:r w:rsidR="008F78F9">
        <w:rPr>
          <w:rFonts w:ascii="Times New Roman" w:hAnsi="Times New Roman" w:cs="Times New Roman"/>
          <w:sz w:val="28"/>
          <w:szCs w:val="28"/>
        </w:rPr>
        <w:t>a</w:t>
      </w:r>
      <w:r>
        <w:rPr>
          <w:rFonts w:ascii="Times New Roman" w:hAnsi="Times New Roman" w:cs="Times New Roman"/>
          <w:sz w:val="28"/>
          <w:szCs w:val="28"/>
        </w:rPr>
        <w:t>s loss that would be incurred by the applicant if the appeal was allowed and the respondent had no means to pay back what she/he received under the judgment/Award after execution.  Although we believe the respondent after losing her job may not be with capacity to pay back after the appeal is allowed, there is a very reason to believe that the appeal will not</w:t>
      </w:r>
      <w:r w:rsidR="004E1816">
        <w:rPr>
          <w:rFonts w:ascii="Times New Roman" w:hAnsi="Times New Roman" w:cs="Times New Roman"/>
          <w:sz w:val="28"/>
          <w:szCs w:val="28"/>
        </w:rPr>
        <w:t xml:space="preserve">  be successful.</w:t>
      </w:r>
    </w:p>
    <w:p w14:paraId="366AF190" w14:textId="77777777" w:rsidR="004E1816" w:rsidRDefault="004E1816" w:rsidP="00723367">
      <w:pPr>
        <w:ind w:left="90" w:firstLine="630"/>
        <w:jc w:val="both"/>
        <w:rPr>
          <w:rFonts w:ascii="Times New Roman" w:hAnsi="Times New Roman" w:cs="Times New Roman"/>
          <w:sz w:val="28"/>
          <w:szCs w:val="28"/>
        </w:rPr>
      </w:pPr>
    </w:p>
    <w:p w14:paraId="3FC1E6B2" w14:textId="00D150AA" w:rsidR="004E1816" w:rsidRDefault="004E1816" w:rsidP="00C2348A">
      <w:pPr>
        <w:ind w:left="90"/>
        <w:jc w:val="both"/>
        <w:rPr>
          <w:rFonts w:ascii="Times New Roman" w:hAnsi="Times New Roman" w:cs="Times New Roman"/>
          <w:sz w:val="28"/>
          <w:szCs w:val="28"/>
        </w:rPr>
      </w:pPr>
      <w:r>
        <w:rPr>
          <w:rFonts w:ascii="Times New Roman" w:hAnsi="Times New Roman" w:cs="Times New Roman"/>
          <w:sz w:val="28"/>
          <w:szCs w:val="28"/>
        </w:rPr>
        <w:t xml:space="preserve">This is because on perusal of the case of </w:t>
      </w:r>
      <w:r w:rsidRPr="00107A34">
        <w:rPr>
          <w:rFonts w:ascii="Times New Roman" w:hAnsi="Times New Roman" w:cs="Times New Roman"/>
          <w:b/>
          <w:bCs/>
          <w:sz w:val="28"/>
          <w:szCs w:val="28"/>
        </w:rPr>
        <w:t>AFRICAN FIELD EPIDEMIOLOGY NETWORK VS PETER WASSWA KITYABA Civil Appeal No. 124/2017</w:t>
      </w:r>
      <w:r>
        <w:rPr>
          <w:rFonts w:ascii="Times New Roman" w:hAnsi="Times New Roman" w:cs="Times New Roman"/>
          <w:sz w:val="28"/>
          <w:szCs w:val="28"/>
        </w:rPr>
        <w:t xml:space="preserve"> </w:t>
      </w:r>
      <w:r w:rsidR="00761AB9">
        <w:rPr>
          <w:rFonts w:ascii="Times New Roman" w:hAnsi="Times New Roman" w:cs="Times New Roman"/>
          <w:sz w:val="28"/>
          <w:szCs w:val="28"/>
        </w:rPr>
        <w:t>which decided</w:t>
      </w:r>
      <w:r>
        <w:rPr>
          <w:rFonts w:ascii="Times New Roman" w:hAnsi="Times New Roman" w:cs="Times New Roman"/>
          <w:sz w:val="28"/>
          <w:szCs w:val="28"/>
        </w:rPr>
        <w:t xml:space="preserve"> </w:t>
      </w:r>
      <w:r w:rsidRPr="00107A34">
        <w:rPr>
          <w:rFonts w:ascii="Times New Roman" w:hAnsi="Times New Roman" w:cs="Times New Roman"/>
          <w:b/>
          <w:bCs/>
          <w:sz w:val="28"/>
          <w:szCs w:val="28"/>
        </w:rPr>
        <w:t>Labour Reference 084/2016</w:t>
      </w:r>
      <w:r>
        <w:rPr>
          <w:rFonts w:ascii="Times New Roman" w:hAnsi="Times New Roman" w:cs="Times New Roman"/>
          <w:sz w:val="28"/>
          <w:szCs w:val="28"/>
        </w:rPr>
        <w:t xml:space="preserve">, we </w:t>
      </w:r>
      <w:r w:rsidR="00761AB9">
        <w:rPr>
          <w:rFonts w:ascii="Times New Roman" w:hAnsi="Times New Roman" w:cs="Times New Roman"/>
          <w:sz w:val="28"/>
          <w:szCs w:val="28"/>
        </w:rPr>
        <w:t>are strong</w:t>
      </w:r>
      <w:r w:rsidR="00107A34">
        <w:rPr>
          <w:rFonts w:ascii="Times New Roman" w:hAnsi="Times New Roman" w:cs="Times New Roman"/>
          <w:sz w:val="28"/>
          <w:szCs w:val="28"/>
        </w:rPr>
        <w:t>ly</w:t>
      </w:r>
      <w:r w:rsidR="00761AB9">
        <w:rPr>
          <w:rFonts w:ascii="Times New Roman" w:hAnsi="Times New Roman" w:cs="Times New Roman"/>
          <w:sz w:val="28"/>
          <w:szCs w:val="28"/>
        </w:rPr>
        <w:t xml:space="preserve"> of</w:t>
      </w:r>
      <w:r>
        <w:rPr>
          <w:rFonts w:ascii="Times New Roman" w:hAnsi="Times New Roman" w:cs="Times New Roman"/>
          <w:sz w:val="28"/>
          <w:szCs w:val="28"/>
        </w:rPr>
        <w:t xml:space="preserve"> the view that all the potential legal points intended to be appealed were ably considered.</w:t>
      </w:r>
    </w:p>
    <w:p w14:paraId="0CBC1C26" w14:textId="7DB90A1B" w:rsidR="00816C9E" w:rsidRDefault="00816C9E" w:rsidP="00723367">
      <w:pPr>
        <w:ind w:left="90"/>
        <w:jc w:val="both"/>
        <w:rPr>
          <w:rFonts w:ascii="Times New Roman" w:hAnsi="Times New Roman" w:cs="Times New Roman"/>
          <w:sz w:val="28"/>
          <w:szCs w:val="28"/>
        </w:rPr>
      </w:pPr>
      <w:r>
        <w:rPr>
          <w:rFonts w:ascii="Times New Roman" w:hAnsi="Times New Roman" w:cs="Times New Roman"/>
          <w:sz w:val="28"/>
          <w:szCs w:val="28"/>
        </w:rPr>
        <w:t xml:space="preserve">In our </w:t>
      </w:r>
      <w:r w:rsidR="00126A5B">
        <w:rPr>
          <w:rFonts w:ascii="Times New Roman" w:hAnsi="Times New Roman" w:cs="Times New Roman"/>
          <w:sz w:val="28"/>
          <w:szCs w:val="28"/>
        </w:rPr>
        <w:t>considered opinion</w:t>
      </w:r>
      <w:r>
        <w:rPr>
          <w:rFonts w:ascii="Times New Roman" w:hAnsi="Times New Roman" w:cs="Times New Roman"/>
          <w:sz w:val="28"/>
          <w:szCs w:val="28"/>
        </w:rPr>
        <w:t xml:space="preserve"> the </w:t>
      </w:r>
      <w:r w:rsidRPr="00107A34">
        <w:rPr>
          <w:rFonts w:ascii="Times New Roman" w:hAnsi="Times New Roman" w:cs="Times New Roman"/>
          <w:b/>
          <w:bCs/>
          <w:sz w:val="28"/>
          <w:szCs w:val="28"/>
        </w:rPr>
        <w:t>Peter Wasswa Kityaba case</w:t>
      </w:r>
      <w:r>
        <w:rPr>
          <w:rFonts w:ascii="Times New Roman" w:hAnsi="Times New Roman" w:cs="Times New Roman"/>
          <w:sz w:val="28"/>
          <w:szCs w:val="28"/>
        </w:rPr>
        <w:t xml:space="preserve"> is </w:t>
      </w:r>
      <w:r w:rsidR="00107A34">
        <w:rPr>
          <w:rFonts w:ascii="Times New Roman" w:hAnsi="Times New Roman" w:cs="Times New Roman"/>
          <w:sz w:val="28"/>
          <w:szCs w:val="28"/>
        </w:rPr>
        <w:t>o</w:t>
      </w:r>
      <w:r>
        <w:rPr>
          <w:rFonts w:ascii="Times New Roman" w:hAnsi="Times New Roman" w:cs="Times New Roman"/>
          <w:sz w:val="28"/>
          <w:szCs w:val="28"/>
        </w:rPr>
        <w:t>n all fo</w:t>
      </w:r>
      <w:r w:rsidR="00107A34">
        <w:rPr>
          <w:rFonts w:ascii="Times New Roman" w:hAnsi="Times New Roman" w:cs="Times New Roman"/>
          <w:sz w:val="28"/>
          <w:szCs w:val="28"/>
        </w:rPr>
        <w:t>ur</w:t>
      </w:r>
      <w:r>
        <w:rPr>
          <w:rFonts w:ascii="Times New Roman" w:hAnsi="Times New Roman" w:cs="Times New Roman"/>
          <w:sz w:val="28"/>
          <w:szCs w:val="28"/>
        </w:rPr>
        <w:t xml:space="preserve">s with the instant case.  Whereas in the </w:t>
      </w:r>
      <w:r>
        <w:rPr>
          <w:rFonts w:ascii="Times New Roman" w:hAnsi="Times New Roman" w:cs="Times New Roman"/>
          <w:sz w:val="28"/>
          <w:szCs w:val="28"/>
          <w:u w:val="single"/>
        </w:rPr>
        <w:t>Kityaba case</w:t>
      </w:r>
      <w:r>
        <w:rPr>
          <w:rFonts w:ascii="Times New Roman" w:hAnsi="Times New Roman" w:cs="Times New Roman"/>
          <w:sz w:val="28"/>
          <w:szCs w:val="28"/>
        </w:rPr>
        <w:t xml:space="preserve"> the appellants raised points of law regarding the jurisdiction of this court to entertain the claim as well as grant general damages and issues relating to how this court arrived </w:t>
      </w:r>
      <w:r w:rsidR="00126A5B">
        <w:rPr>
          <w:rFonts w:ascii="Times New Roman" w:hAnsi="Times New Roman" w:cs="Times New Roman"/>
          <w:sz w:val="28"/>
          <w:szCs w:val="28"/>
        </w:rPr>
        <w:t>at a</w:t>
      </w:r>
      <w:r>
        <w:rPr>
          <w:rFonts w:ascii="Times New Roman" w:hAnsi="Times New Roman" w:cs="Times New Roman"/>
          <w:sz w:val="28"/>
          <w:szCs w:val="28"/>
        </w:rPr>
        <w:t xml:space="preserve"> severance package, the court of appeal held that this court had jurisdiction and the court was not limited in awarding general damages.</w:t>
      </w:r>
      <w:r w:rsidR="00126A5B">
        <w:rPr>
          <w:rFonts w:ascii="Times New Roman" w:hAnsi="Times New Roman" w:cs="Times New Roman"/>
          <w:sz w:val="28"/>
          <w:szCs w:val="28"/>
        </w:rPr>
        <w:t xml:space="preserve">  The court also upheld the calculation of </w:t>
      </w:r>
      <w:r w:rsidR="006925E5">
        <w:rPr>
          <w:rFonts w:ascii="Times New Roman" w:hAnsi="Times New Roman" w:cs="Times New Roman"/>
          <w:sz w:val="28"/>
          <w:szCs w:val="28"/>
        </w:rPr>
        <w:t>severance</w:t>
      </w:r>
      <w:r w:rsidR="00126A5B">
        <w:rPr>
          <w:rFonts w:ascii="Times New Roman" w:hAnsi="Times New Roman" w:cs="Times New Roman"/>
          <w:sz w:val="28"/>
          <w:szCs w:val="28"/>
        </w:rPr>
        <w:t>.</w:t>
      </w:r>
    </w:p>
    <w:p w14:paraId="27909D58" w14:textId="65968798" w:rsidR="00126A5B" w:rsidRDefault="00126A5B" w:rsidP="00723367">
      <w:pPr>
        <w:ind w:left="90"/>
        <w:jc w:val="both"/>
        <w:rPr>
          <w:rFonts w:ascii="Times New Roman" w:hAnsi="Times New Roman" w:cs="Times New Roman"/>
          <w:sz w:val="28"/>
          <w:szCs w:val="28"/>
        </w:rPr>
      </w:pPr>
      <w:r>
        <w:rPr>
          <w:rFonts w:ascii="Times New Roman" w:hAnsi="Times New Roman" w:cs="Times New Roman"/>
          <w:sz w:val="28"/>
          <w:szCs w:val="28"/>
        </w:rPr>
        <w:t>All the p</w:t>
      </w:r>
      <w:r w:rsidR="003A6658">
        <w:rPr>
          <w:rFonts w:ascii="Times New Roman" w:hAnsi="Times New Roman" w:cs="Times New Roman"/>
          <w:sz w:val="28"/>
          <w:szCs w:val="28"/>
        </w:rPr>
        <w:t>o</w:t>
      </w:r>
      <w:r>
        <w:rPr>
          <w:rFonts w:ascii="Times New Roman" w:hAnsi="Times New Roman" w:cs="Times New Roman"/>
          <w:sz w:val="28"/>
          <w:szCs w:val="28"/>
        </w:rPr>
        <w:t xml:space="preserve">ints that the </w:t>
      </w:r>
      <w:r w:rsidR="003A6658">
        <w:rPr>
          <w:rFonts w:ascii="Times New Roman" w:hAnsi="Times New Roman" w:cs="Times New Roman"/>
          <w:sz w:val="28"/>
          <w:szCs w:val="28"/>
        </w:rPr>
        <w:t>appell</w:t>
      </w:r>
      <w:r>
        <w:rPr>
          <w:rFonts w:ascii="Times New Roman" w:hAnsi="Times New Roman" w:cs="Times New Roman"/>
          <w:sz w:val="28"/>
          <w:szCs w:val="28"/>
        </w:rPr>
        <w:t>ant w</w:t>
      </w:r>
      <w:r w:rsidR="00107A34">
        <w:rPr>
          <w:rFonts w:ascii="Times New Roman" w:hAnsi="Times New Roman" w:cs="Times New Roman"/>
          <w:sz w:val="28"/>
          <w:szCs w:val="28"/>
        </w:rPr>
        <w:t>as</w:t>
      </w:r>
      <w:r>
        <w:rPr>
          <w:rFonts w:ascii="Times New Roman" w:hAnsi="Times New Roman" w:cs="Times New Roman"/>
          <w:sz w:val="28"/>
          <w:szCs w:val="28"/>
        </w:rPr>
        <w:t xml:space="preserve"> </w:t>
      </w:r>
      <w:r w:rsidR="003A6658">
        <w:rPr>
          <w:rFonts w:ascii="Times New Roman" w:hAnsi="Times New Roman" w:cs="Times New Roman"/>
          <w:sz w:val="28"/>
          <w:szCs w:val="28"/>
        </w:rPr>
        <w:t>successful</w:t>
      </w:r>
      <w:r>
        <w:rPr>
          <w:rFonts w:ascii="Times New Roman" w:hAnsi="Times New Roman" w:cs="Times New Roman"/>
          <w:sz w:val="28"/>
          <w:szCs w:val="28"/>
        </w:rPr>
        <w:t xml:space="preserve"> about in the Wasswa Kityaba case were taken care </w:t>
      </w:r>
      <w:r w:rsidR="003A6658">
        <w:rPr>
          <w:rFonts w:ascii="Times New Roman" w:hAnsi="Times New Roman" w:cs="Times New Roman"/>
          <w:sz w:val="28"/>
          <w:szCs w:val="28"/>
        </w:rPr>
        <w:t>of by</w:t>
      </w:r>
      <w:r>
        <w:rPr>
          <w:rFonts w:ascii="Times New Roman" w:hAnsi="Times New Roman" w:cs="Times New Roman"/>
          <w:sz w:val="28"/>
          <w:szCs w:val="28"/>
        </w:rPr>
        <w:t xml:space="preserve"> this court in the instant case.</w:t>
      </w:r>
      <w:r w:rsidR="006925E5">
        <w:rPr>
          <w:rFonts w:ascii="Times New Roman" w:hAnsi="Times New Roman" w:cs="Times New Roman"/>
          <w:sz w:val="28"/>
          <w:szCs w:val="28"/>
        </w:rPr>
        <w:t xml:space="preserve">  For example, the court in the instant case did not award salary arrears or exemplary damages.  The court awarded 150,000,000/=</w:t>
      </w:r>
      <w:r w:rsidR="009D5936">
        <w:rPr>
          <w:rFonts w:ascii="Times New Roman" w:hAnsi="Times New Roman" w:cs="Times New Roman"/>
          <w:sz w:val="28"/>
          <w:szCs w:val="28"/>
        </w:rPr>
        <w:t xml:space="preserve"> general damages </w:t>
      </w:r>
      <w:r w:rsidR="00107A34">
        <w:rPr>
          <w:rFonts w:ascii="Times New Roman" w:hAnsi="Times New Roman" w:cs="Times New Roman"/>
          <w:sz w:val="28"/>
          <w:szCs w:val="28"/>
        </w:rPr>
        <w:t xml:space="preserve">, </w:t>
      </w:r>
      <w:r w:rsidR="009D5936">
        <w:rPr>
          <w:rFonts w:ascii="Times New Roman" w:hAnsi="Times New Roman" w:cs="Times New Roman"/>
          <w:sz w:val="28"/>
          <w:szCs w:val="28"/>
        </w:rPr>
        <w:t>the same as in Kityaba case which was left intact by the court of appeal</w:t>
      </w:r>
      <w:r w:rsidR="00107A34">
        <w:rPr>
          <w:rFonts w:ascii="Times New Roman" w:hAnsi="Times New Roman" w:cs="Times New Roman"/>
          <w:sz w:val="28"/>
          <w:szCs w:val="28"/>
        </w:rPr>
        <w:t>,</w:t>
      </w:r>
      <w:r w:rsidR="009D5936">
        <w:rPr>
          <w:rFonts w:ascii="Times New Roman" w:hAnsi="Times New Roman" w:cs="Times New Roman"/>
          <w:sz w:val="28"/>
          <w:szCs w:val="28"/>
        </w:rPr>
        <w:t xml:space="preserve"> and severance allowance calculated on the same principle as </w:t>
      </w:r>
      <w:r w:rsidR="009D5936">
        <w:rPr>
          <w:rFonts w:ascii="Times New Roman" w:hAnsi="Times New Roman" w:cs="Times New Roman"/>
          <w:sz w:val="28"/>
          <w:szCs w:val="28"/>
        </w:rPr>
        <w:lastRenderedPageBreak/>
        <w:t>in the Kityaba case and which was also left intact.  The only issue would</w:t>
      </w:r>
      <w:r w:rsidR="00107A34">
        <w:rPr>
          <w:rFonts w:ascii="Times New Roman" w:hAnsi="Times New Roman" w:cs="Times New Roman"/>
          <w:sz w:val="28"/>
          <w:szCs w:val="28"/>
        </w:rPr>
        <w:t xml:space="preserve"> be</w:t>
      </w:r>
      <w:r w:rsidR="009D5936">
        <w:rPr>
          <w:rFonts w:ascii="Times New Roman" w:hAnsi="Times New Roman" w:cs="Times New Roman"/>
          <w:sz w:val="28"/>
          <w:szCs w:val="28"/>
        </w:rPr>
        <w:t xml:space="preserve"> interest which the court of appeal reduced to 14% per year.</w:t>
      </w:r>
    </w:p>
    <w:p w14:paraId="71F11401" w14:textId="45DF4591" w:rsidR="009D5936" w:rsidRDefault="009D5936" w:rsidP="00723367">
      <w:pPr>
        <w:ind w:left="90"/>
        <w:jc w:val="both"/>
        <w:rPr>
          <w:rFonts w:ascii="Times New Roman" w:hAnsi="Times New Roman" w:cs="Times New Roman"/>
          <w:sz w:val="28"/>
          <w:szCs w:val="28"/>
        </w:rPr>
      </w:pPr>
      <w:r>
        <w:rPr>
          <w:rFonts w:ascii="Times New Roman" w:hAnsi="Times New Roman" w:cs="Times New Roman"/>
          <w:sz w:val="28"/>
          <w:szCs w:val="28"/>
        </w:rPr>
        <w:t xml:space="preserve">Given the decision in the </w:t>
      </w:r>
      <w:r>
        <w:rPr>
          <w:rFonts w:ascii="Times New Roman" w:hAnsi="Times New Roman" w:cs="Times New Roman"/>
          <w:sz w:val="28"/>
          <w:szCs w:val="28"/>
          <w:u w:val="single"/>
        </w:rPr>
        <w:t>Kityaba</w:t>
      </w:r>
      <w:r>
        <w:rPr>
          <w:rFonts w:ascii="Times New Roman" w:hAnsi="Times New Roman" w:cs="Times New Roman"/>
          <w:sz w:val="28"/>
          <w:szCs w:val="28"/>
        </w:rPr>
        <w:t xml:space="preserve"> case and the decree to be executed in the instant case, it is clear that if the interest was calculated at 14% as </w:t>
      </w:r>
      <w:r w:rsidR="006C6D66">
        <w:rPr>
          <w:rFonts w:ascii="Times New Roman" w:hAnsi="Times New Roman" w:cs="Times New Roman"/>
          <w:sz w:val="28"/>
          <w:szCs w:val="28"/>
        </w:rPr>
        <w:t>decreed in</w:t>
      </w:r>
      <w:r>
        <w:rPr>
          <w:rFonts w:ascii="Times New Roman" w:hAnsi="Times New Roman" w:cs="Times New Roman"/>
          <w:sz w:val="28"/>
          <w:szCs w:val="28"/>
        </w:rPr>
        <w:t xml:space="preserve"> the Kityaba case, the purpose of stay of execut</w:t>
      </w:r>
      <w:r w:rsidR="006C6D66">
        <w:rPr>
          <w:rFonts w:ascii="Times New Roman" w:hAnsi="Times New Roman" w:cs="Times New Roman"/>
          <w:sz w:val="28"/>
          <w:szCs w:val="28"/>
        </w:rPr>
        <w:t>i</w:t>
      </w:r>
      <w:r>
        <w:rPr>
          <w:rFonts w:ascii="Times New Roman" w:hAnsi="Times New Roman" w:cs="Times New Roman"/>
          <w:sz w:val="28"/>
          <w:szCs w:val="28"/>
        </w:rPr>
        <w:t>on of the instant decree would only have the result of  delaying</w:t>
      </w:r>
      <w:r w:rsidR="006C6D66">
        <w:rPr>
          <w:rFonts w:ascii="Times New Roman" w:hAnsi="Times New Roman" w:cs="Times New Roman"/>
          <w:sz w:val="28"/>
          <w:szCs w:val="28"/>
        </w:rPr>
        <w:t xml:space="preserve"> execution and realization of the fruits of the Award of this court.</w:t>
      </w:r>
    </w:p>
    <w:p w14:paraId="48995ECD" w14:textId="21475FFA" w:rsidR="006C6D66" w:rsidRDefault="006C6D66" w:rsidP="00723367">
      <w:pPr>
        <w:ind w:left="90"/>
        <w:jc w:val="both"/>
        <w:rPr>
          <w:rFonts w:ascii="Times New Roman" w:hAnsi="Times New Roman" w:cs="Times New Roman"/>
          <w:sz w:val="28"/>
          <w:szCs w:val="28"/>
        </w:rPr>
      </w:pPr>
      <w:r>
        <w:rPr>
          <w:rFonts w:ascii="Times New Roman" w:hAnsi="Times New Roman" w:cs="Times New Roman"/>
          <w:sz w:val="28"/>
          <w:szCs w:val="28"/>
        </w:rPr>
        <w:t>We form the opinion that a party see</w:t>
      </w:r>
      <w:r w:rsidR="00107A34">
        <w:rPr>
          <w:rFonts w:ascii="Times New Roman" w:hAnsi="Times New Roman" w:cs="Times New Roman"/>
          <w:sz w:val="28"/>
          <w:szCs w:val="28"/>
        </w:rPr>
        <w:t>k</w:t>
      </w:r>
      <w:r>
        <w:rPr>
          <w:rFonts w:ascii="Times New Roman" w:hAnsi="Times New Roman" w:cs="Times New Roman"/>
          <w:sz w:val="28"/>
          <w:szCs w:val="28"/>
        </w:rPr>
        <w:t>ing for a stay of execution must satisfy the court that there is sufficient cause why the party with a judgment should postpone the enjoyment of its benefits and sho</w:t>
      </w:r>
      <w:r w:rsidR="00107A34">
        <w:rPr>
          <w:rFonts w:ascii="Times New Roman" w:hAnsi="Times New Roman" w:cs="Times New Roman"/>
          <w:sz w:val="28"/>
          <w:szCs w:val="28"/>
        </w:rPr>
        <w:t>ul</w:t>
      </w:r>
      <w:r>
        <w:rPr>
          <w:rFonts w:ascii="Times New Roman" w:hAnsi="Times New Roman" w:cs="Times New Roman"/>
          <w:sz w:val="28"/>
          <w:szCs w:val="28"/>
        </w:rPr>
        <w:t xml:space="preserve">d demonstrate special circumstances and irreparable loss.  Since the decree in the instant case is in the terms as approved by the court of Appeal in the </w:t>
      </w:r>
      <w:r w:rsidRPr="006C6D66">
        <w:rPr>
          <w:rFonts w:ascii="Times New Roman" w:hAnsi="Times New Roman" w:cs="Times New Roman"/>
          <w:sz w:val="28"/>
          <w:szCs w:val="28"/>
          <w:u w:val="single"/>
        </w:rPr>
        <w:t>Kityaba case</w:t>
      </w:r>
      <w:r>
        <w:rPr>
          <w:rFonts w:ascii="Times New Roman" w:hAnsi="Times New Roman" w:cs="Times New Roman"/>
          <w:sz w:val="28"/>
          <w:szCs w:val="28"/>
        </w:rPr>
        <w:t>, we find that the applicant has not satisfied this court that there is a li</w:t>
      </w:r>
      <w:r w:rsidR="00107A34">
        <w:rPr>
          <w:rFonts w:ascii="Times New Roman" w:hAnsi="Times New Roman" w:cs="Times New Roman"/>
          <w:sz w:val="28"/>
          <w:szCs w:val="28"/>
        </w:rPr>
        <w:t>k</w:t>
      </w:r>
      <w:r>
        <w:rPr>
          <w:rFonts w:ascii="Times New Roman" w:hAnsi="Times New Roman" w:cs="Times New Roman"/>
          <w:sz w:val="28"/>
          <w:szCs w:val="28"/>
        </w:rPr>
        <w:t>elihood of success of the Appeal which may lead to irreparable loss.  Except for the amount of interest (which can be re-adjusted to conform to the Kityaba case) at 14%</w:t>
      </w:r>
      <w:r w:rsidR="00107A34">
        <w:rPr>
          <w:rFonts w:ascii="Times New Roman" w:hAnsi="Times New Roman" w:cs="Times New Roman"/>
          <w:sz w:val="28"/>
          <w:szCs w:val="28"/>
        </w:rPr>
        <w:t xml:space="preserve">, </w:t>
      </w:r>
      <w:r>
        <w:rPr>
          <w:rFonts w:ascii="Times New Roman" w:hAnsi="Times New Roman" w:cs="Times New Roman"/>
          <w:sz w:val="28"/>
          <w:szCs w:val="28"/>
        </w:rPr>
        <w:t xml:space="preserve"> and unless the respondent intends to proceed with the cross appeal, we consider this application as intended to delay the respondent’s enjoyment of the fruits of the Award.  It is therefore rejected and dismissed with no orders as to costs.</w:t>
      </w:r>
    </w:p>
    <w:p w14:paraId="3ED6C2CD" w14:textId="77777777" w:rsidR="006C6D66" w:rsidRDefault="006C6D66" w:rsidP="006C6D66">
      <w:pPr>
        <w:spacing w:after="0" w:line="240" w:lineRule="auto"/>
        <w:ind w:left="90"/>
        <w:jc w:val="both"/>
        <w:rPr>
          <w:rFonts w:ascii="Times New Roman" w:hAnsi="Times New Roman" w:cs="Times New Roman"/>
          <w:b/>
          <w:sz w:val="28"/>
          <w:szCs w:val="28"/>
          <w:u w:val="single"/>
        </w:rPr>
      </w:pPr>
    </w:p>
    <w:p w14:paraId="4FFC14A1" w14:textId="77777777" w:rsidR="006C6D66" w:rsidRPr="00D5307A" w:rsidRDefault="006C6D66" w:rsidP="000B49BC">
      <w:pPr>
        <w:spacing w:after="0"/>
        <w:ind w:left="90"/>
        <w:jc w:val="both"/>
        <w:rPr>
          <w:rFonts w:ascii="Times New Roman" w:hAnsi="Times New Roman" w:cs="Times New Roman"/>
          <w:b/>
          <w:sz w:val="28"/>
          <w:szCs w:val="28"/>
          <w:u w:val="single"/>
        </w:rPr>
      </w:pPr>
      <w:r>
        <w:rPr>
          <w:rFonts w:ascii="Times New Roman" w:hAnsi="Times New Roman" w:cs="Times New Roman"/>
          <w:b/>
          <w:sz w:val="28"/>
          <w:szCs w:val="28"/>
          <w:u w:val="single"/>
        </w:rPr>
        <w:t>Delivered &amp; Signed by:</w:t>
      </w:r>
    </w:p>
    <w:p w14:paraId="14B03C62" w14:textId="77777777" w:rsidR="006C6D66" w:rsidRPr="00D5307A" w:rsidRDefault="006C6D66" w:rsidP="006C6D66">
      <w:pPr>
        <w:pStyle w:val="ListParagraph"/>
        <w:numPr>
          <w:ilvl w:val="0"/>
          <w:numId w:val="5"/>
        </w:numPr>
        <w:spacing w:after="0" w:line="360" w:lineRule="auto"/>
        <w:jc w:val="both"/>
        <w:rPr>
          <w:rFonts w:ascii="Times New Roman" w:hAnsi="Times New Roman" w:cs="Times New Roman"/>
          <w:sz w:val="28"/>
          <w:szCs w:val="28"/>
        </w:rPr>
      </w:pPr>
      <w:r w:rsidRPr="00D5307A">
        <w:rPr>
          <w:rFonts w:ascii="Times New Roman" w:hAnsi="Times New Roman" w:cs="Times New Roman"/>
          <w:sz w:val="28"/>
          <w:szCs w:val="28"/>
        </w:rPr>
        <w:t>Hon. Chief Judge Ruhinda Ntengye</w:t>
      </w:r>
      <w:r>
        <w:rPr>
          <w:rFonts w:ascii="Times New Roman" w:hAnsi="Times New Roman" w:cs="Times New Roman"/>
          <w:sz w:val="28"/>
          <w:szCs w:val="28"/>
        </w:rPr>
        <w:tab/>
      </w:r>
      <w:r>
        <w:rPr>
          <w:rFonts w:ascii="Times New Roman" w:hAnsi="Times New Roman" w:cs="Times New Roman"/>
          <w:sz w:val="28"/>
          <w:szCs w:val="28"/>
        </w:rPr>
        <w:tab/>
        <w:t>………………….</w:t>
      </w:r>
    </w:p>
    <w:p w14:paraId="4809318D" w14:textId="77777777" w:rsidR="006C6D66" w:rsidRPr="00D5307A" w:rsidRDefault="006C6D66" w:rsidP="006C6D66">
      <w:pPr>
        <w:pStyle w:val="ListParagraph"/>
        <w:numPr>
          <w:ilvl w:val="0"/>
          <w:numId w:val="5"/>
        </w:numPr>
        <w:spacing w:after="0" w:line="360" w:lineRule="auto"/>
        <w:jc w:val="both"/>
        <w:rPr>
          <w:rFonts w:ascii="Times New Roman" w:hAnsi="Times New Roman" w:cs="Times New Roman"/>
          <w:sz w:val="28"/>
          <w:szCs w:val="28"/>
        </w:rPr>
      </w:pPr>
      <w:r w:rsidRPr="00D5307A">
        <w:rPr>
          <w:rFonts w:ascii="Times New Roman" w:hAnsi="Times New Roman" w:cs="Times New Roman"/>
          <w:sz w:val="28"/>
          <w:szCs w:val="28"/>
        </w:rPr>
        <w:t>Hon. Lady Justice Linda Tumusiime Mugisha</w:t>
      </w:r>
      <w:r>
        <w:rPr>
          <w:rFonts w:ascii="Times New Roman" w:hAnsi="Times New Roman" w:cs="Times New Roman"/>
          <w:sz w:val="28"/>
          <w:szCs w:val="28"/>
        </w:rPr>
        <w:tab/>
        <w:t>………………….</w:t>
      </w:r>
    </w:p>
    <w:p w14:paraId="23BEBFAC" w14:textId="77777777" w:rsidR="006C6D66" w:rsidRPr="00D5307A" w:rsidRDefault="006C6D66" w:rsidP="006C6D66">
      <w:pPr>
        <w:spacing w:after="0" w:line="240" w:lineRule="auto"/>
        <w:ind w:left="90"/>
        <w:jc w:val="both"/>
        <w:rPr>
          <w:rFonts w:ascii="Times New Roman" w:hAnsi="Times New Roman" w:cs="Times New Roman"/>
          <w:sz w:val="28"/>
          <w:szCs w:val="28"/>
        </w:rPr>
      </w:pPr>
    </w:p>
    <w:p w14:paraId="67CBEDF7" w14:textId="77777777" w:rsidR="006C6D66" w:rsidRPr="00D5307A" w:rsidRDefault="006C6D66" w:rsidP="006C6D66">
      <w:pPr>
        <w:spacing w:after="0" w:line="240" w:lineRule="auto"/>
        <w:ind w:left="90"/>
        <w:jc w:val="both"/>
        <w:rPr>
          <w:rFonts w:ascii="Times New Roman" w:hAnsi="Times New Roman" w:cs="Times New Roman"/>
          <w:b/>
          <w:sz w:val="28"/>
          <w:szCs w:val="28"/>
          <w:u w:val="single"/>
        </w:rPr>
      </w:pPr>
      <w:r w:rsidRPr="00D5307A">
        <w:rPr>
          <w:rFonts w:ascii="Times New Roman" w:hAnsi="Times New Roman" w:cs="Times New Roman"/>
          <w:b/>
          <w:sz w:val="28"/>
          <w:szCs w:val="28"/>
          <w:u w:val="single"/>
        </w:rPr>
        <w:t>PANELISTS</w:t>
      </w:r>
    </w:p>
    <w:p w14:paraId="15751DAF" w14:textId="77777777" w:rsidR="006C6D66" w:rsidRPr="006C6D66" w:rsidRDefault="006C6D66" w:rsidP="00723367">
      <w:pPr>
        <w:pStyle w:val="ListParagraph"/>
        <w:numPr>
          <w:ilvl w:val="0"/>
          <w:numId w:val="8"/>
        </w:numPr>
        <w:spacing w:after="0" w:line="360" w:lineRule="auto"/>
        <w:jc w:val="both"/>
        <w:rPr>
          <w:rFonts w:ascii="Times New Roman" w:hAnsi="Times New Roman" w:cs="Times New Roman"/>
          <w:sz w:val="28"/>
          <w:szCs w:val="28"/>
        </w:rPr>
      </w:pPr>
      <w:r w:rsidRPr="00D5307A">
        <w:rPr>
          <w:rFonts w:ascii="Times New Roman" w:hAnsi="Times New Roman" w:cs="Times New Roman"/>
          <w:sz w:val="28"/>
          <w:szCs w:val="28"/>
        </w:rPr>
        <w:t xml:space="preserve">Mr. Ebyau Fidel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14:paraId="49008D34" w14:textId="77777777" w:rsidR="006C6D66" w:rsidRPr="006C6D66" w:rsidRDefault="006C6D66" w:rsidP="00723367">
      <w:pPr>
        <w:pStyle w:val="ListParagraph"/>
        <w:numPr>
          <w:ilvl w:val="0"/>
          <w:numId w:val="8"/>
        </w:numPr>
        <w:spacing w:after="0" w:line="360" w:lineRule="auto"/>
        <w:jc w:val="both"/>
        <w:rPr>
          <w:rFonts w:ascii="Times New Roman" w:hAnsi="Times New Roman" w:cs="Times New Roman"/>
          <w:sz w:val="28"/>
          <w:szCs w:val="28"/>
        </w:rPr>
      </w:pPr>
      <w:r w:rsidRPr="00D5307A">
        <w:rPr>
          <w:rFonts w:ascii="Times New Roman" w:hAnsi="Times New Roman" w:cs="Times New Roman"/>
          <w:sz w:val="28"/>
          <w:szCs w:val="28"/>
        </w:rPr>
        <w:t xml:space="preserve">Ms. Harriet Nganzi Mugambwa </w:t>
      </w:r>
      <w:r>
        <w:rPr>
          <w:rFonts w:ascii="Times New Roman" w:hAnsi="Times New Roman" w:cs="Times New Roman"/>
          <w:sz w:val="28"/>
          <w:szCs w:val="28"/>
        </w:rPr>
        <w:tab/>
        <w:t>………………….</w:t>
      </w:r>
    </w:p>
    <w:p w14:paraId="3535DA6F" w14:textId="77777777" w:rsidR="006C6D66" w:rsidRPr="00D5307A" w:rsidRDefault="006C6D66" w:rsidP="00723367">
      <w:pPr>
        <w:pStyle w:val="ListParagraph"/>
        <w:numPr>
          <w:ilvl w:val="0"/>
          <w:numId w:val="8"/>
        </w:numPr>
        <w:spacing w:after="0" w:line="360" w:lineRule="auto"/>
        <w:jc w:val="both"/>
        <w:rPr>
          <w:rFonts w:ascii="Times New Roman" w:hAnsi="Times New Roman" w:cs="Times New Roman"/>
          <w:sz w:val="28"/>
          <w:szCs w:val="28"/>
        </w:rPr>
      </w:pPr>
      <w:r w:rsidRPr="006C6D66">
        <w:rPr>
          <w:rFonts w:ascii="Times New Roman" w:hAnsi="Times New Roman" w:cs="Times New Roman"/>
          <w:sz w:val="28"/>
          <w:szCs w:val="28"/>
        </w:rPr>
        <w:t>Mr. F. X. Mubuuke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14:paraId="6E09A64B" w14:textId="77777777" w:rsidR="006C6D66" w:rsidRDefault="006C6D66" w:rsidP="006C6D66">
      <w:pPr>
        <w:pStyle w:val="ListParagraph"/>
        <w:spacing w:after="0" w:line="360" w:lineRule="auto"/>
        <w:ind w:left="360"/>
        <w:jc w:val="both"/>
        <w:rPr>
          <w:rFonts w:ascii="Times New Roman" w:hAnsi="Times New Roman" w:cs="Times New Roman"/>
          <w:sz w:val="28"/>
          <w:szCs w:val="28"/>
        </w:rPr>
      </w:pPr>
    </w:p>
    <w:p w14:paraId="033D8083" w14:textId="022F159F" w:rsidR="006C6D66" w:rsidRPr="006C6D66" w:rsidRDefault="00723367" w:rsidP="00AC20CD">
      <w:pPr>
        <w:pStyle w:val="ListParagraph"/>
        <w:spacing w:after="0" w:line="360" w:lineRule="auto"/>
        <w:ind w:left="90"/>
        <w:jc w:val="both"/>
        <w:rPr>
          <w:rFonts w:ascii="Times New Roman" w:hAnsi="Times New Roman" w:cs="Times New Roman"/>
          <w:sz w:val="28"/>
          <w:szCs w:val="28"/>
        </w:rPr>
      </w:pPr>
      <w:r>
        <w:rPr>
          <w:rFonts w:ascii="Times New Roman" w:hAnsi="Times New Roman" w:cs="Times New Roman"/>
          <w:sz w:val="28"/>
          <w:szCs w:val="28"/>
        </w:rPr>
        <w:t xml:space="preserve">Dated:  </w:t>
      </w:r>
      <w:r w:rsidR="00107A34">
        <w:rPr>
          <w:rFonts w:ascii="Times New Roman" w:hAnsi="Times New Roman" w:cs="Times New Roman"/>
          <w:sz w:val="28"/>
          <w:szCs w:val="28"/>
        </w:rPr>
        <w:t>04/05/2020</w:t>
      </w:r>
      <w:bookmarkStart w:id="0" w:name="_GoBack"/>
      <w:bookmarkEnd w:id="0"/>
    </w:p>
    <w:sectPr w:rsidR="006C6D66" w:rsidRPr="006C6D6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F4989" w14:textId="77777777" w:rsidR="00435ACF" w:rsidRDefault="00435ACF" w:rsidP="006C6D66">
      <w:pPr>
        <w:spacing w:after="0" w:line="240" w:lineRule="auto"/>
      </w:pPr>
      <w:r>
        <w:separator/>
      </w:r>
    </w:p>
  </w:endnote>
  <w:endnote w:type="continuationSeparator" w:id="0">
    <w:p w14:paraId="55ED22B0" w14:textId="77777777" w:rsidR="00435ACF" w:rsidRDefault="00435ACF" w:rsidP="006C6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4829424"/>
      <w:docPartObj>
        <w:docPartGallery w:val="Page Numbers (Bottom of Page)"/>
        <w:docPartUnique/>
      </w:docPartObj>
    </w:sdtPr>
    <w:sdtEndPr>
      <w:rPr>
        <w:color w:val="7F7F7F" w:themeColor="background1" w:themeShade="7F"/>
        <w:spacing w:val="60"/>
      </w:rPr>
    </w:sdtEndPr>
    <w:sdtContent>
      <w:p w14:paraId="3C0D6BA3" w14:textId="77777777" w:rsidR="006C6D66" w:rsidRDefault="006C6D6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A18EF" w:rsidRPr="00AA18EF">
          <w:rPr>
            <w:b/>
            <w:bCs/>
            <w:noProof/>
          </w:rPr>
          <w:t>5</w:t>
        </w:r>
        <w:r>
          <w:rPr>
            <w:b/>
            <w:bCs/>
            <w:noProof/>
          </w:rPr>
          <w:fldChar w:fldCharType="end"/>
        </w:r>
        <w:r>
          <w:rPr>
            <w:b/>
            <w:bCs/>
          </w:rPr>
          <w:t xml:space="preserve"> | </w:t>
        </w:r>
        <w:r>
          <w:rPr>
            <w:color w:val="7F7F7F" w:themeColor="background1" w:themeShade="7F"/>
            <w:spacing w:val="60"/>
          </w:rPr>
          <w:t>Page</w:t>
        </w:r>
      </w:p>
    </w:sdtContent>
  </w:sdt>
  <w:p w14:paraId="69E70EF9" w14:textId="77777777" w:rsidR="006C6D66" w:rsidRDefault="006C6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3754F" w14:textId="77777777" w:rsidR="00435ACF" w:rsidRDefault="00435ACF" w:rsidP="006C6D66">
      <w:pPr>
        <w:spacing w:after="0" w:line="240" w:lineRule="auto"/>
      </w:pPr>
      <w:r>
        <w:separator/>
      </w:r>
    </w:p>
  </w:footnote>
  <w:footnote w:type="continuationSeparator" w:id="0">
    <w:p w14:paraId="7D6D42A9" w14:textId="77777777" w:rsidR="00435ACF" w:rsidRDefault="00435ACF" w:rsidP="006C6D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C6830"/>
    <w:multiLevelType w:val="hybridMultilevel"/>
    <w:tmpl w:val="623C1F26"/>
    <w:lvl w:ilvl="0" w:tplc="602851B8">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3651C47"/>
    <w:multiLevelType w:val="hybridMultilevel"/>
    <w:tmpl w:val="095ECC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B4E6F02"/>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540"/>
        </w:tabs>
        <w:ind w:left="5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2A909EF"/>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540"/>
        </w:tabs>
        <w:ind w:left="5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58844B0"/>
    <w:multiLevelType w:val="hybridMultilevel"/>
    <w:tmpl w:val="095ECC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F9472C0"/>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540"/>
        </w:tabs>
        <w:ind w:left="5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5"/>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A3C"/>
    <w:rsid w:val="000848CE"/>
    <w:rsid w:val="000B49BC"/>
    <w:rsid w:val="000C3755"/>
    <w:rsid w:val="00107A34"/>
    <w:rsid w:val="00123F84"/>
    <w:rsid w:val="00126A5B"/>
    <w:rsid w:val="001E5A36"/>
    <w:rsid w:val="001F2D66"/>
    <w:rsid w:val="0025711D"/>
    <w:rsid w:val="002616A1"/>
    <w:rsid w:val="002A615B"/>
    <w:rsid w:val="003A6658"/>
    <w:rsid w:val="0041660A"/>
    <w:rsid w:val="00435ACF"/>
    <w:rsid w:val="00443E85"/>
    <w:rsid w:val="004E1816"/>
    <w:rsid w:val="006925E5"/>
    <w:rsid w:val="006C6D66"/>
    <w:rsid w:val="006F4558"/>
    <w:rsid w:val="00723367"/>
    <w:rsid w:val="00761AB9"/>
    <w:rsid w:val="007A2374"/>
    <w:rsid w:val="007F26E5"/>
    <w:rsid w:val="007F5697"/>
    <w:rsid w:val="00816C9E"/>
    <w:rsid w:val="008D1AD1"/>
    <w:rsid w:val="008F78F9"/>
    <w:rsid w:val="009D5936"/>
    <w:rsid w:val="00AA18EF"/>
    <w:rsid w:val="00AC20CD"/>
    <w:rsid w:val="00B17E70"/>
    <w:rsid w:val="00C2348A"/>
    <w:rsid w:val="00C93A3C"/>
    <w:rsid w:val="00D02342"/>
    <w:rsid w:val="00D5307A"/>
    <w:rsid w:val="00F14BF6"/>
    <w:rsid w:val="00FF4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6E47A"/>
  <w15:chartTrackingRefBased/>
  <w15:docId w15:val="{E947E5C3-E3D9-4858-9194-92E8D24A9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A3C"/>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A3C"/>
    <w:pPr>
      <w:ind w:left="720"/>
      <w:contextualSpacing/>
    </w:pPr>
  </w:style>
  <w:style w:type="paragraph" w:styleId="Header">
    <w:name w:val="header"/>
    <w:basedOn w:val="Normal"/>
    <w:link w:val="HeaderChar"/>
    <w:uiPriority w:val="99"/>
    <w:unhideWhenUsed/>
    <w:rsid w:val="006C6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D66"/>
    <w:rPr>
      <w:rFonts w:eastAsiaTheme="minorEastAsia"/>
    </w:rPr>
  </w:style>
  <w:style w:type="paragraph" w:styleId="Footer">
    <w:name w:val="footer"/>
    <w:basedOn w:val="Normal"/>
    <w:link w:val="FooterChar"/>
    <w:uiPriority w:val="99"/>
    <w:unhideWhenUsed/>
    <w:rsid w:val="006C6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D6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647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1337</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mariamuhindo2019@outlook.com</dc:creator>
  <cp:keywords/>
  <dc:description/>
  <cp:lastModifiedBy>USER</cp:lastModifiedBy>
  <cp:revision>3</cp:revision>
  <dcterms:created xsi:type="dcterms:W3CDTF">2020-06-12T08:38:00Z</dcterms:created>
  <dcterms:modified xsi:type="dcterms:W3CDTF">2020-06-15T08:57:00Z</dcterms:modified>
</cp:coreProperties>
</file>