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02" w:rsidRPr="00343A0F" w:rsidRDefault="00B10802" w:rsidP="00B10802">
      <w:pPr>
        <w:spacing w:after="0" w:line="240" w:lineRule="auto"/>
        <w:jc w:val="center"/>
        <w:rPr>
          <w:rFonts w:cs="Arial"/>
          <w:sz w:val="28"/>
          <w:szCs w:val="28"/>
          <w:lang w:val="en-US"/>
        </w:rPr>
      </w:pPr>
      <w:bookmarkStart w:id="0" w:name="_GoBack"/>
      <w:bookmarkEnd w:id="0"/>
      <w:r w:rsidRPr="00343A0F">
        <w:rPr>
          <w:rFonts w:cs="Arial"/>
          <w:sz w:val="28"/>
          <w:szCs w:val="28"/>
          <w:lang w:val="en-US"/>
        </w:rPr>
        <w:t>THE REPUBLIC OF UGANDA</w:t>
      </w:r>
    </w:p>
    <w:p w:rsidR="00B10802" w:rsidRPr="00343A0F" w:rsidRDefault="00B10802" w:rsidP="00B10802">
      <w:pPr>
        <w:spacing w:after="0" w:line="240" w:lineRule="auto"/>
        <w:jc w:val="center"/>
        <w:rPr>
          <w:rFonts w:cs="Arial"/>
          <w:sz w:val="28"/>
          <w:szCs w:val="28"/>
          <w:lang w:val="en-US"/>
        </w:rPr>
      </w:pPr>
      <w:r w:rsidRPr="00343A0F">
        <w:rPr>
          <w:rFonts w:cs="Arial"/>
          <w:sz w:val="28"/>
          <w:szCs w:val="28"/>
          <w:lang w:val="en-US"/>
        </w:rPr>
        <w:t>IN THE INDUSTRIAL COURT OF UGANDA AT KAMPALA</w:t>
      </w:r>
    </w:p>
    <w:p w:rsidR="00B10802" w:rsidRPr="00343A0F" w:rsidRDefault="00343A0F" w:rsidP="00B10802">
      <w:pPr>
        <w:spacing w:after="0" w:line="240" w:lineRule="auto"/>
        <w:jc w:val="center"/>
        <w:rPr>
          <w:rFonts w:cs="Arial"/>
          <w:sz w:val="28"/>
          <w:szCs w:val="28"/>
          <w:lang w:val="en-US"/>
        </w:rPr>
      </w:pPr>
      <w:r w:rsidRPr="00343A0F">
        <w:rPr>
          <w:rFonts w:cs="Arial"/>
          <w:sz w:val="28"/>
          <w:szCs w:val="28"/>
          <w:lang w:val="en-US"/>
        </w:rPr>
        <w:t xml:space="preserve">MISC. APPL. </w:t>
      </w:r>
      <w:r w:rsidR="00B10802" w:rsidRPr="00343A0F">
        <w:rPr>
          <w:rFonts w:cs="Arial"/>
          <w:sz w:val="28"/>
          <w:szCs w:val="28"/>
          <w:lang w:val="en-US"/>
        </w:rPr>
        <w:t xml:space="preserve"> NO.</w:t>
      </w:r>
      <w:r w:rsidRPr="00343A0F">
        <w:rPr>
          <w:rFonts w:cs="Arial"/>
          <w:sz w:val="28"/>
          <w:szCs w:val="28"/>
          <w:lang w:val="en-US"/>
        </w:rPr>
        <w:t xml:space="preserve"> 179</w:t>
      </w:r>
      <w:r w:rsidR="00B10802" w:rsidRPr="00343A0F">
        <w:rPr>
          <w:rFonts w:cs="Arial"/>
          <w:sz w:val="28"/>
          <w:szCs w:val="28"/>
          <w:lang w:val="en-US"/>
        </w:rPr>
        <w:t xml:space="preserve"> OF 2017 </w:t>
      </w:r>
    </w:p>
    <w:p w:rsidR="00B10802" w:rsidRPr="00343A0F" w:rsidRDefault="00343A0F" w:rsidP="00B10802">
      <w:pPr>
        <w:spacing w:after="0" w:line="240" w:lineRule="auto"/>
        <w:jc w:val="center"/>
        <w:rPr>
          <w:rFonts w:cs="Arial"/>
          <w:sz w:val="28"/>
          <w:szCs w:val="28"/>
          <w:lang w:val="en-US"/>
        </w:rPr>
      </w:pPr>
      <w:r w:rsidRPr="00343A0F">
        <w:rPr>
          <w:rFonts w:cs="Arial"/>
          <w:sz w:val="28"/>
          <w:szCs w:val="28"/>
          <w:lang w:val="en-US"/>
        </w:rPr>
        <w:t>ARISI</w:t>
      </w:r>
      <w:r w:rsidR="00B10802" w:rsidRPr="00343A0F">
        <w:rPr>
          <w:rFonts w:cs="Arial"/>
          <w:sz w:val="28"/>
          <w:szCs w:val="28"/>
          <w:lang w:val="en-US"/>
        </w:rPr>
        <w:t xml:space="preserve">NG FROM LABOUR DISPUTE </w:t>
      </w:r>
      <w:r w:rsidRPr="00343A0F">
        <w:rPr>
          <w:rFonts w:cs="Arial"/>
          <w:sz w:val="28"/>
          <w:szCs w:val="28"/>
          <w:lang w:val="en-US"/>
        </w:rPr>
        <w:t xml:space="preserve">CLAIM </w:t>
      </w:r>
      <w:r w:rsidR="00B10802" w:rsidRPr="00343A0F">
        <w:rPr>
          <w:rFonts w:cs="Arial"/>
          <w:sz w:val="28"/>
          <w:szCs w:val="28"/>
          <w:lang w:val="en-US"/>
        </w:rPr>
        <w:t>NO. 14 OF 201</w:t>
      </w:r>
      <w:r w:rsidRPr="00343A0F">
        <w:rPr>
          <w:rFonts w:cs="Arial"/>
          <w:sz w:val="28"/>
          <w:szCs w:val="28"/>
          <w:lang w:val="en-US"/>
        </w:rPr>
        <w:t>5</w:t>
      </w:r>
    </w:p>
    <w:p w:rsidR="00B10802" w:rsidRPr="00343A0F" w:rsidRDefault="00B10802" w:rsidP="00B10802">
      <w:pPr>
        <w:spacing w:after="0" w:line="240" w:lineRule="auto"/>
        <w:jc w:val="center"/>
        <w:rPr>
          <w:rFonts w:cs="Arial"/>
          <w:sz w:val="28"/>
          <w:szCs w:val="28"/>
          <w:lang w:val="en-US"/>
        </w:rPr>
      </w:pPr>
    </w:p>
    <w:p w:rsidR="00B10802" w:rsidRPr="00343A0F" w:rsidRDefault="00343A0F" w:rsidP="00B10802">
      <w:pPr>
        <w:spacing w:after="0" w:line="240" w:lineRule="auto"/>
        <w:jc w:val="center"/>
        <w:rPr>
          <w:rFonts w:cs="Arial"/>
          <w:sz w:val="28"/>
          <w:szCs w:val="28"/>
          <w:lang w:val="en-US"/>
        </w:rPr>
      </w:pPr>
      <w:r w:rsidRPr="004B2D00">
        <w:rPr>
          <w:rFonts w:cs="Arial"/>
          <w:b/>
          <w:sz w:val="28"/>
          <w:szCs w:val="28"/>
          <w:lang w:val="en-US"/>
        </w:rPr>
        <w:t>AFRICAN FINE COFFE ASSOCIATION</w:t>
      </w:r>
      <w:r w:rsidR="00B10802" w:rsidRPr="00343A0F">
        <w:rPr>
          <w:rFonts w:cs="Arial"/>
          <w:sz w:val="28"/>
          <w:szCs w:val="28"/>
          <w:lang w:val="en-US"/>
        </w:rPr>
        <w:t>………………………………….…………..</w:t>
      </w:r>
      <w:r w:rsidRPr="00343A0F">
        <w:rPr>
          <w:rFonts w:cs="Arial"/>
          <w:b/>
          <w:sz w:val="28"/>
          <w:szCs w:val="28"/>
          <w:lang w:val="en-US"/>
        </w:rPr>
        <w:t>APPLICA</w:t>
      </w:r>
      <w:r w:rsidR="00B10802" w:rsidRPr="00343A0F">
        <w:rPr>
          <w:rFonts w:cs="Arial"/>
          <w:b/>
          <w:sz w:val="28"/>
          <w:szCs w:val="28"/>
          <w:lang w:val="en-US"/>
        </w:rPr>
        <w:t>NT</w:t>
      </w:r>
    </w:p>
    <w:p w:rsidR="00B10802" w:rsidRPr="00343A0F" w:rsidRDefault="00B10802" w:rsidP="00B10802">
      <w:pPr>
        <w:spacing w:after="0" w:line="240" w:lineRule="auto"/>
        <w:jc w:val="center"/>
        <w:rPr>
          <w:rFonts w:cs="Arial"/>
          <w:sz w:val="28"/>
          <w:szCs w:val="28"/>
          <w:lang w:val="en-US"/>
        </w:rPr>
      </w:pPr>
    </w:p>
    <w:p w:rsidR="00B10802" w:rsidRPr="00343A0F" w:rsidRDefault="00B10802" w:rsidP="00B10802">
      <w:pPr>
        <w:spacing w:after="0" w:line="240" w:lineRule="auto"/>
        <w:jc w:val="center"/>
        <w:rPr>
          <w:rFonts w:cs="Arial"/>
          <w:sz w:val="28"/>
          <w:szCs w:val="28"/>
          <w:lang w:val="en-US"/>
        </w:rPr>
      </w:pPr>
      <w:r w:rsidRPr="00343A0F">
        <w:rPr>
          <w:rFonts w:cs="Arial"/>
          <w:sz w:val="28"/>
          <w:szCs w:val="28"/>
          <w:lang w:val="en-US"/>
        </w:rPr>
        <w:t>VERSUS</w:t>
      </w:r>
    </w:p>
    <w:p w:rsidR="00B10802" w:rsidRPr="00343A0F" w:rsidRDefault="00343A0F" w:rsidP="00B10802">
      <w:pPr>
        <w:spacing w:after="0" w:line="240" w:lineRule="auto"/>
        <w:jc w:val="center"/>
        <w:rPr>
          <w:rFonts w:cs="Arial"/>
          <w:sz w:val="28"/>
          <w:szCs w:val="28"/>
          <w:lang w:val="en-US"/>
        </w:rPr>
      </w:pPr>
      <w:r w:rsidRPr="004B2D00">
        <w:rPr>
          <w:rFonts w:cs="Arial"/>
          <w:b/>
          <w:sz w:val="28"/>
          <w:szCs w:val="28"/>
          <w:lang w:val="en-US"/>
        </w:rPr>
        <w:t>LILLIAN AUDO</w:t>
      </w:r>
      <w:r w:rsidR="00B10802" w:rsidRPr="00343A0F">
        <w:rPr>
          <w:rFonts w:cs="Arial"/>
          <w:sz w:val="28"/>
          <w:szCs w:val="28"/>
          <w:lang w:val="en-US"/>
        </w:rPr>
        <w:t xml:space="preserve">……………………………..………….........  </w:t>
      </w:r>
      <w:r w:rsidR="00B10802" w:rsidRPr="00343A0F">
        <w:rPr>
          <w:rFonts w:cs="Arial"/>
          <w:b/>
          <w:sz w:val="28"/>
          <w:szCs w:val="28"/>
          <w:lang w:val="en-US"/>
        </w:rPr>
        <w:t>RESPONDENT</w:t>
      </w:r>
    </w:p>
    <w:p w:rsidR="00B10802" w:rsidRPr="00343A0F" w:rsidRDefault="00B10802" w:rsidP="00B10802">
      <w:pPr>
        <w:spacing w:after="0" w:line="240" w:lineRule="auto"/>
        <w:jc w:val="center"/>
        <w:rPr>
          <w:rFonts w:cs="Arial"/>
          <w:sz w:val="28"/>
          <w:szCs w:val="28"/>
          <w:lang w:val="en-US"/>
        </w:rPr>
      </w:pPr>
    </w:p>
    <w:p w:rsidR="00B10802" w:rsidRPr="00343A0F" w:rsidRDefault="00B10802" w:rsidP="00B10802">
      <w:pPr>
        <w:spacing w:after="0" w:line="240" w:lineRule="auto"/>
        <w:jc w:val="both"/>
        <w:rPr>
          <w:rFonts w:cs="Arial"/>
          <w:b/>
          <w:sz w:val="28"/>
          <w:szCs w:val="28"/>
          <w:u w:val="single"/>
          <w:lang w:val="en-US"/>
        </w:rPr>
      </w:pPr>
    </w:p>
    <w:p w:rsidR="00B10802" w:rsidRPr="00343A0F" w:rsidRDefault="00B10802" w:rsidP="00B10802">
      <w:pPr>
        <w:spacing w:after="0" w:line="240" w:lineRule="auto"/>
        <w:jc w:val="both"/>
        <w:rPr>
          <w:rFonts w:cs="Arial"/>
          <w:b/>
          <w:sz w:val="28"/>
          <w:szCs w:val="28"/>
          <w:u w:val="single"/>
          <w:lang w:val="en-US"/>
        </w:rPr>
      </w:pPr>
      <w:r w:rsidRPr="00343A0F">
        <w:rPr>
          <w:rFonts w:cs="Arial"/>
          <w:b/>
          <w:sz w:val="28"/>
          <w:szCs w:val="28"/>
          <w:u w:val="single"/>
          <w:lang w:val="en-US"/>
        </w:rPr>
        <w:t>BEFORE</w:t>
      </w:r>
    </w:p>
    <w:p w:rsidR="00B10802" w:rsidRPr="00343A0F" w:rsidRDefault="00B10802" w:rsidP="00B10802">
      <w:pPr>
        <w:pStyle w:val="ListParagraph"/>
        <w:numPr>
          <w:ilvl w:val="0"/>
          <w:numId w:val="2"/>
        </w:numPr>
        <w:spacing w:line="240" w:lineRule="auto"/>
        <w:jc w:val="both"/>
        <w:rPr>
          <w:rFonts w:cs="Arial"/>
          <w:sz w:val="28"/>
          <w:szCs w:val="28"/>
          <w:lang w:val="en-US"/>
        </w:rPr>
      </w:pPr>
      <w:r w:rsidRPr="00343A0F">
        <w:rPr>
          <w:rFonts w:cs="Arial"/>
          <w:sz w:val="28"/>
          <w:szCs w:val="28"/>
          <w:lang w:val="en-US"/>
        </w:rPr>
        <w:t xml:space="preserve">The Hon. Chief Judge, Asaph Ruhinda Ntengye </w:t>
      </w:r>
    </w:p>
    <w:p w:rsidR="00B10802" w:rsidRPr="00343A0F" w:rsidRDefault="00B10802" w:rsidP="00B10802">
      <w:pPr>
        <w:pStyle w:val="ListParagraph"/>
        <w:numPr>
          <w:ilvl w:val="0"/>
          <w:numId w:val="2"/>
        </w:numPr>
        <w:spacing w:line="240" w:lineRule="auto"/>
        <w:jc w:val="both"/>
        <w:rPr>
          <w:rFonts w:cs="Arial"/>
          <w:sz w:val="28"/>
          <w:szCs w:val="28"/>
          <w:lang w:val="en-US"/>
        </w:rPr>
      </w:pPr>
      <w:r w:rsidRPr="00343A0F">
        <w:rPr>
          <w:rFonts w:cs="Arial"/>
          <w:sz w:val="28"/>
          <w:szCs w:val="28"/>
          <w:lang w:val="en-US"/>
        </w:rPr>
        <w:t>The Hon. Judge, Linda Lillian Tumusiime Mugisha</w:t>
      </w:r>
    </w:p>
    <w:p w:rsidR="00B10802" w:rsidRPr="00343A0F" w:rsidRDefault="00B10802" w:rsidP="00B10802">
      <w:pPr>
        <w:spacing w:line="240" w:lineRule="auto"/>
        <w:jc w:val="both"/>
        <w:rPr>
          <w:rFonts w:cs="Arial"/>
          <w:b/>
          <w:sz w:val="28"/>
          <w:szCs w:val="28"/>
          <w:u w:val="single"/>
          <w:lang w:val="en-US"/>
        </w:rPr>
      </w:pPr>
      <w:r w:rsidRPr="00343A0F">
        <w:rPr>
          <w:rFonts w:cs="Arial"/>
          <w:b/>
          <w:sz w:val="28"/>
          <w:szCs w:val="28"/>
          <w:u w:val="single"/>
          <w:lang w:val="en-US"/>
        </w:rPr>
        <w:t>Panelists</w:t>
      </w:r>
    </w:p>
    <w:p w:rsidR="00B10802" w:rsidRPr="00343A0F" w:rsidRDefault="00B10802" w:rsidP="00B10802">
      <w:pPr>
        <w:pStyle w:val="ListParagraph"/>
        <w:numPr>
          <w:ilvl w:val="0"/>
          <w:numId w:val="1"/>
        </w:numPr>
        <w:spacing w:line="240" w:lineRule="auto"/>
        <w:jc w:val="both"/>
        <w:rPr>
          <w:rFonts w:cs="Arial"/>
          <w:sz w:val="28"/>
          <w:szCs w:val="28"/>
          <w:lang w:val="en-US"/>
        </w:rPr>
      </w:pPr>
      <w:r w:rsidRPr="00343A0F">
        <w:rPr>
          <w:rFonts w:cs="Arial"/>
          <w:sz w:val="28"/>
          <w:szCs w:val="28"/>
          <w:lang w:val="en-US"/>
        </w:rPr>
        <w:t xml:space="preserve">Mr.  </w:t>
      </w:r>
      <w:r w:rsidR="00343A0F" w:rsidRPr="00343A0F">
        <w:rPr>
          <w:rFonts w:cs="Arial"/>
          <w:sz w:val="28"/>
          <w:szCs w:val="28"/>
          <w:lang w:val="en-US"/>
        </w:rPr>
        <w:t>Rwomushana Reuben Jack</w:t>
      </w:r>
    </w:p>
    <w:p w:rsidR="00B10802" w:rsidRPr="00343A0F" w:rsidRDefault="00B10802" w:rsidP="00B10802">
      <w:pPr>
        <w:pStyle w:val="ListParagraph"/>
        <w:numPr>
          <w:ilvl w:val="0"/>
          <w:numId w:val="1"/>
        </w:numPr>
        <w:spacing w:line="240" w:lineRule="auto"/>
        <w:jc w:val="both"/>
        <w:rPr>
          <w:rFonts w:cs="Arial"/>
          <w:sz w:val="28"/>
          <w:szCs w:val="28"/>
          <w:lang w:val="en-US"/>
        </w:rPr>
      </w:pPr>
      <w:r w:rsidRPr="00343A0F">
        <w:rPr>
          <w:rFonts w:cs="Arial"/>
          <w:sz w:val="28"/>
          <w:szCs w:val="28"/>
          <w:lang w:val="en-US"/>
        </w:rPr>
        <w:t xml:space="preserve">Mr. </w:t>
      </w:r>
      <w:r w:rsidR="00343A0F" w:rsidRPr="00343A0F">
        <w:rPr>
          <w:rFonts w:cs="Arial"/>
          <w:sz w:val="28"/>
          <w:szCs w:val="28"/>
          <w:lang w:val="en-US"/>
        </w:rPr>
        <w:t>Anthony Wanyama</w:t>
      </w:r>
    </w:p>
    <w:p w:rsidR="00B10802" w:rsidRPr="00343A0F" w:rsidRDefault="00B10802" w:rsidP="00B10802">
      <w:pPr>
        <w:pStyle w:val="ListParagraph"/>
        <w:numPr>
          <w:ilvl w:val="0"/>
          <w:numId w:val="1"/>
        </w:numPr>
        <w:spacing w:line="240" w:lineRule="auto"/>
        <w:jc w:val="both"/>
        <w:rPr>
          <w:rFonts w:cs="Arial"/>
          <w:sz w:val="28"/>
          <w:szCs w:val="28"/>
          <w:lang w:val="en-US"/>
        </w:rPr>
      </w:pPr>
      <w:r w:rsidRPr="00343A0F">
        <w:rPr>
          <w:rFonts w:cs="Arial"/>
          <w:sz w:val="28"/>
          <w:szCs w:val="28"/>
          <w:lang w:val="en-US"/>
        </w:rPr>
        <w:t xml:space="preserve">Ms.  </w:t>
      </w:r>
      <w:r w:rsidR="00343A0F" w:rsidRPr="00343A0F">
        <w:rPr>
          <w:rFonts w:cs="Arial"/>
          <w:sz w:val="28"/>
          <w:szCs w:val="28"/>
          <w:lang w:val="en-US"/>
        </w:rPr>
        <w:t>Rose Gidongo</w:t>
      </w:r>
    </w:p>
    <w:p w:rsidR="00343A0F" w:rsidRDefault="00343A0F">
      <w:pPr>
        <w:rPr>
          <w:sz w:val="28"/>
          <w:szCs w:val="28"/>
        </w:rPr>
      </w:pPr>
    </w:p>
    <w:p w:rsidR="004E39F6" w:rsidRDefault="00343A0F" w:rsidP="00343A0F">
      <w:pPr>
        <w:jc w:val="center"/>
        <w:rPr>
          <w:b/>
          <w:sz w:val="28"/>
          <w:szCs w:val="28"/>
          <w:u w:val="single"/>
        </w:rPr>
      </w:pPr>
      <w:r w:rsidRPr="00343A0F">
        <w:rPr>
          <w:b/>
          <w:sz w:val="28"/>
          <w:szCs w:val="28"/>
          <w:u w:val="single"/>
        </w:rPr>
        <w:t>RULING</w:t>
      </w:r>
    </w:p>
    <w:p w:rsidR="00343A0F" w:rsidRDefault="00343A0F" w:rsidP="00343A0F">
      <w:pPr>
        <w:jc w:val="center"/>
        <w:rPr>
          <w:b/>
          <w:sz w:val="28"/>
          <w:szCs w:val="28"/>
          <w:u w:val="single"/>
        </w:rPr>
      </w:pPr>
    </w:p>
    <w:p w:rsidR="00343A0F" w:rsidRDefault="00343A0F" w:rsidP="00343A0F">
      <w:pPr>
        <w:rPr>
          <w:sz w:val="28"/>
          <w:szCs w:val="28"/>
        </w:rPr>
      </w:pPr>
      <w:r>
        <w:rPr>
          <w:sz w:val="28"/>
          <w:szCs w:val="28"/>
        </w:rPr>
        <w:t xml:space="preserve">This is an application for stay of execution of the orders of this court in Labour Dispute Claim No. </w:t>
      </w:r>
      <w:r w:rsidR="007E704F">
        <w:rPr>
          <w:sz w:val="28"/>
          <w:szCs w:val="28"/>
        </w:rPr>
        <w:t xml:space="preserve">14/2015.  The application was filed on 2/11/2017 and it is supported by </w:t>
      </w:r>
      <w:r w:rsidR="002F4166">
        <w:rPr>
          <w:sz w:val="28"/>
          <w:szCs w:val="28"/>
        </w:rPr>
        <w:t>an affidavit of one Martin Maraka</w:t>
      </w:r>
      <w:r w:rsidR="007E704F">
        <w:rPr>
          <w:sz w:val="28"/>
          <w:szCs w:val="28"/>
        </w:rPr>
        <w:t>.</w:t>
      </w:r>
    </w:p>
    <w:p w:rsidR="007E704F" w:rsidRDefault="007E704F" w:rsidP="00343A0F">
      <w:pPr>
        <w:rPr>
          <w:sz w:val="28"/>
          <w:szCs w:val="28"/>
        </w:rPr>
      </w:pPr>
    </w:p>
    <w:p w:rsidR="007E704F" w:rsidRDefault="007E704F" w:rsidP="00343A0F">
      <w:pPr>
        <w:rPr>
          <w:sz w:val="28"/>
          <w:szCs w:val="28"/>
        </w:rPr>
      </w:pPr>
      <w:r>
        <w:rPr>
          <w:sz w:val="28"/>
          <w:szCs w:val="28"/>
        </w:rPr>
        <w:t xml:space="preserve">The respondent in opposition of this application filed an affidavit in reply on 21/05/2018. </w:t>
      </w:r>
    </w:p>
    <w:p w:rsidR="007E704F" w:rsidRDefault="007E704F" w:rsidP="00343A0F">
      <w:pPr>
        <w:rPr>
          <w:sz w:val="28"/>
          <w:szCs w:val="28"/>
        </w:rPr>
      </w:pPr>
    </w:p>
    <w:p w:rsidR="007E704F" w:rsidRDefault="007E704F" w:rsidP="00343A0F">
      <w:pPr>
        <w:rPr>
          <w:sz w:val="28"/>
          <w:szCs w:val="28"/>
        </w:rPr>
      </w:pPr>
      <w:r>
        <w:rPr>
          <w:sz w:val="28"/>
          <w:szCs w:val="28"/>
        </w:rPr>
        <w:t>We have perused carefully the notice of motion together with the affidavit in support of the motion.</w:t>
      </w:r>
    </w:p>
    <w:p w:rsidR="00076120" w:rsidRDefault="00076120" w:rsidP="00343A0F">
      <w:pPr>
        <w:rPr>
          <w:sz w:val="28"/>
          <w:szCs w:val="28"/>
        </w:rPr>
      </w:pPr>
    </w:p>
    <w:p w:rsidR="00076120" w:rsidRDefault="00076120" w:rsidP="00343A0F">
      <w:pPr>
        <w:rPr>
          <w:sz w:val="28"/>
          <w:szCs w:val="28"/>
        </w:rPr>
      </w:pPr>
      <w:r>
        <w:rPr>
          <w:sz w:val="28"/>
          <w:szCs w:val="28"/>
        </w:rPr>
        <w:t>We have also carefully perused the affidavit in reply to the notice of motion.</w:t>
      </w:r>
    </w:p>
    <w:p w:rsidR="00076120" w:rsidRDefault="00076120" w:rsidP="00343A0F">
      <w:pPr>
        <w:rPr>
          <w:sz w:val="28"/>
          <w:szCs w:val="28"/>
        </w:rPr>
      </w:pPr>
      <w:r>
        <w:rPr>
          <w:sz w:val="28"/>
          <w:szCs w:val="28"/>
        </w:rPr>
        <w:t>We have carefully listened to the submission</w:t>
      </w:r>
      <w:r w:rsidR="002F4166">
        <w:rPr>
          <w:sz w:val="28"/>
          <w:szCs w:val="28"/>
        </w:rPr>
        <w:t>s</w:t>
      </w:r>
      <w:r>
        <w:rPr>
          <w:sz w:val="28"/>
          <w:szCs w:val="28"/>
        </w:rPr>
        <w:t xml:space="preserve"> of both counsel.</w:t>
      </w:r>
    </w:p>
    <w:p w:rsidR="00076120" w:rsidRDefault="00076120" w:rsidP="00343A0F">
      <w:pPr>
        <w:rPr>
          <w:sz w:val="28"/>
          <w:szCs w:val="28"/>
        </w:rPr>
      </w:pPr>
      <w:r>
        <w:rPr>
          <w:sz w:val="28"/>
          <w:szCs w:val="28"/>
        </w:rPr>
        <w:lastRenderedPageBreak/>
        <w:t>The gist of the arguments by counsel for the applicant is that having filed an appeal and having applied for proceedings from this court for purposes of prosecuting the appeal, and the proceedings having not been availed to</w:t>
      </w:r>
      <w:r w:rsidR="002F4166">
        <w:rPr>
          <w:sz w:val="28"/>
          <w:szCs w:val="28"/>
        </w:rPr>
        <w:t xml:space="preserve"> his client</w:t>
      </w:r>
      <w:r>
        <w:rPr>
          <w:sz w:val="28"/>
          <w:szCs w:val="28"/>
        </w:rPr>
        <w:t>, the application ought to be allowed since in his view the appeal has a high chance of success and to do otherwise would render the appeal nugatory</w:t>
      </w:r>
      <w:r w:rsidR="00EF5863">
        <w:rPr>
          <w:sz w:val="28"/>
          <w:szCs w:val="28"/>
        </w:rPr>
        <w:t>.</w:t>
      </w:r>
    </w:p>
    <w:p w:rsidR="00EF5863" w:rsidRDefault="00EF5863" w:rsidP="00343A0F">
      <w:pPr>
        <w:rPr>
          <w:sz w:val="28"/>
          <w:szCs w:val="28"/>
        </w:rPr>
      </w:pPr>
    </w:p>
    <w:p w:rsidR="00EF5863" w:rsidRDefault="00EF5863" w:rsidP="00343A0F">
      <w:pPr>
        <w:rPr>
          <w:sz w:val="28"/>
          <w:szCs w:val="28"/>
        </w:rPr>
      </w:pPr>
      <w:r>
        <w:rPr>
          <w:sz w:val="28"/>
          <w:szCs w:val="28"/>
        </w:rPr>
        <w:t xml:space="preserve">The </w:t>
      </w:r>
      <w:r w:rsidR="00DF0603">
        <w:rPr>
          <w:sz w:val="28"/>
          <w:szCs w:val="28"/>
        </w:rPr>
        <w:t>gist of</w:t>
      </w:r>
      <w:r>
        <w:rPr>
          <w:sz w:val="28"/>
          <w:szCs w:val="28"/>
        </w:rPr>
        <w:t xml:space="preserve"> the arguments of counsel for the respondent is that the application was </w:t>
      </w:r>
      <w:r w:rsidR="00DF0603">
        <w:rPr>
          <w:sz w:val="28"/>
          <w:szCs w:val="28"/>
        </w:rPr>
        <w:t>immature,</w:t>
      </w:r>
      <w:r>
        <w:rPr>
          <w:sz w:val="28"/>
          <w:szCs w:val="28"/>
        </w:rPr>
        <w:t xml:space="preserve"> frivolous and abuse of court process since according to him counsel was guilty of </w:t>
      </w:r>
      <w:r w:rsidR="00882BD3">
        <w:rPr>
          <w:sz w:val="28"/>
          <w:szCs w:val="28"/>
        </w:rPr>
        <w:t>dilatory conduct for not following up his appeal and for filing the application when an application for execution was never filed by the respondent.</w:t>
      </w:r>
    </w:p>
    <w:p w:rsidR="00E409E5" w:rsidRDefault="00E409E5" w:rsidP="00343A0F">
      <w:pPr>
        <w:rPr>
          <w:sz w:val="28"/>
          <w:szCs w:val="28"/>
        </w:rPr>
      </w:pPr>
    </w:p>
    <w:p w:rsidR="00E409E5" w:rsidRDefault="00E409E5" w:rsidP="00343A0F">
      <w:pPr>
        <w:rPr>
          <w:sz w:val="28"/>
          <w:szCs w:val="28"/>
        </w:rPr>
      </w:pPr>
      <w:r>
        <w:rPr>
          <w:sz w:val="28"/>
          <w:szCs w:val="28"/>
        </w:rPr>
        <w:t>We appreciate the applicant’s submission that the applicant had no control</w:t>
      </w:r>
      <w:r w:rsidR="002F4166">
        <w:rPr>
          <w:sz w:val="28"/>
          <w:szCs w:val="28"/>
        </w:rPr>
        <w:t xml:space="preserve"> over the compilation and issuing</w:t>
      </w:r>
      <w:r>
        <w:rPr>
          <w:sz w:val="28"/>
          <w:szCs w:val="28"/>
        </w:rPr>
        <w:t xml:space="preserve"> of this court’s proceedings although </w:t>
      </w:r>
      <w:r w:rsidR="007A1CDB">
        <w:rPr>
          <w:sz w:val="28"/>
          <w:szCs w:val="28"/>
        </w:rPr>
        <w:t>we would have loved to see evidence of more steps being taken other than the first step of filing the notice of appeal and requesting for the typed proceedings.</w:t>
      </w:r>
    </w:p>
    <w:p w:rsidR="007A1CDB" w:rsidRDefault="007A1CDB" w:rsidP="00343A0F">
      <w:pPr>
        <w:rPr>
          <w:sz w:val="28"/>
          <w:szCs w:val="28"/>
        </w:rPr>
      </w:pPr>
    </w:p>
    <w:p w:rsidR="007A1CDB" w:rsidRDefault="007A1CDB" w:rsidP="00343A0F">
      <w:pPr>
        <w:rPr>
          <w:sz w:val="28"/>
          <w:szCs w:val="28"/>
        </w:rPr>
      </w:pPr>
      <w:r>
        <w:rPr>
          <w:sz w:val="28"/>
          <w:szCs w:val="28"/>
        </w:rPr>
        <w:t>Ordinarily an application for stay of execution is intended to stop the decree being executed</w:t>
      </w:r>
      <w:r w:rsidR="002F4166">
        <w:rPr>
          <w:sz w:val="28"/>
          <w:szCs w:val="28"/>
        </w:rPr>
        <w:t>,</w:t>
      </w:r>
      <w:r>
        <w:rPr>
          <w:sz w:val="28"/>
          <w:szCs w:val="28"/>
        </w:rPr>
        <w:t xml:space="preserve"> the decree holder having applied for execution of the said decree.</w:t>
      </w:r>
    </w:p>
    <w:p w:rsidR="008F5E9F" w:rsidRDefault="008F5E9F" w:rsidP="00343A0F">
      <w:pPr>
        <w:rPr>
          <w:sz w:val="28"/>
          <w:szCs w:val="28"/>
        </w:rPr>
      </w:pPr>
    </w:p>
    <w:p w:rsidR="008F5E9F" w:rsidRDefault="008F5E9F" w:rsidP="00343A0F">
      <w:pPr>
        <w:rPr>
          <w:sz w:val="28"/>
          <w:szCs w:val="28"/>
        </w:rPr>
      </w:pPr>
      <w:r>
        <w:rPr>
          <w:sz w:val="28"/>
          <w:szCs w:val="28"/>
        </w:rPr>
        <w:t xml:space="preserve">The authority of </w:t>
      </w:r>
      <w:r w:rsidRPr="0067481D">
        <w:rPr>
          <w:b/>
          <w:sz w:val="28"/>
          <w:szCs w:val="28"/>
          <w:u w:val="single"/>
        </w:rPr>
        <w:t>MOHAMMED HAMID VS ROKO CONSTRUCTION LTD</w:t>
      </w:r>
      <w:r>
        <w:rPr>
          <w:sz w:val="28"/>
          <w:szCs w:val="28"/>
        </w:rPr>
        <w:t xml:space="preserve">, </w:t>
      </w:r>
      <w:r w:rsidRPr="0067481D">
        <w:rPr>
          <w:b/>
          <w:sz w:val="28"/>
          <w:szCs w:val="28"/>
        </w:rPr>
        <w:t>Supreme Court Application 023/2017</w:t>
      </w:r>
      <w:r>
        <w:rPr>
          <w:sz w:val="28"/>
          <w:szCs w:val="28"/>
        </w:rPr>
        <w:t xml:space="preserve"> is authority for the legal proposition that the applicant in</w:t>
      </w:r>
      <w:r w:rsidR="002F4166">
        <w:rPr>
          <w:sz w:val="28"/>
          <w:szCs w:val="28"/>
        </w:rPr>
        <w:t xml:space="preserve"> a</w:t>
      </w:r>
      <w:r>
        <w:rPr>
          <w:sz w:val="28"/>
          <w:szCs w:val="28"/>
        </w:rPr>
        <w:t xml:space="preserve"> stay of execution proceedings ought to show that there was eminent</w:t>
      </w:r>
      <w:r w:rsidR="0067481D">
        <w:rPr>
          <w:sz w:val="28"/>
          <w:szCs w:val="28"/>
        </w:rPr>
        <w:t xml:space="preserve"> danger of executing the decree of court.  T</w:t>
      </w:r>
      <w:r w:rsidR="002F4166">
        <w:rPr>
          <w:sz w:val="28"/>
          <w:szCs w:val="28"/>
        </w:rPr>
        <w:t>he same court did not consider f</w:t>
      </w:r>
      <w:r w:rsidR="0067481D">
        <w:rPr>
          <w:sz w:val="28"/>
          <w:szCs w:val="28"/>
        </w:rPr>
        <w:t xml:space="preserve">iling of a bill of costs and </w:t>
      </w:r>
      <w:r w:rsidR="002F4166">
        <w:rPr>
          <w:sz w:val="28"/>
          <w:szCs w:val="28"/>
        </w:rPr>
        <w:t>extraction of a decree a</w:t>
      </w:r>
      <w:r w:rsidR="0067481D">
        <w:rPr>
          <w:sz w:val="28"/>
          <w:szCs w:val="28"/>
        </w:rPr>
        <w:t xml:space="preserve">s cogent evidence of eminent execution of a decree in the absence of an application for execution of the decree.  Applying this principle in the case of </w:t>
      </w:r>
      <w:r w:rsidR="0067481D" w:rsidRPr="002F4166">
        <w:rPr>
          <w:b/>
          <w:sz w:val="28"/>
          <w:szCs w:val="28"/>
          <w:u w:val="single"/>
        </w:rPr>
        <w:t>Bank of Uganda Vs Charles</w:t>
      </w:r>
      <w:r w:rsidR="0067481D">
        <w:rPr>
          <w:sz w:val="28"/>
          <w:szCs w:val="28"/>
          <w:u w:val="single"/>
        </w:rPr>
        <w:t xml:space="preserve"> </w:t>
      </w:r>
      <w:r w:rsidR="0067481D" w:rsidRPr="002F4166">
        <w:rPr>
          <w:b/>
          <w:sz w:val="28"/>
          <w:szCs w:val="28"/>
          <w:u w:val="single"/>
        </w:rPr>
        <w:t>Abigaba</w:t>
      </w:r>
      <w:r w:rsidR="002F4166" w:rsidRPr="002F4166">
        <w:rPr>
          <w:b/>
          <w:sz w:val="28"/>
          <w:szCs w:val="28"/>
          <w:u w:val="single"/>
        </w:rPr>
        <w:t xml:space="preserve"> </w:t>
      </w:r>
      <w:r w:rsidR="0067481D" w:rsidRPr="002F4166">
        <w:rPr>
          <w:b/>
          <w:sz w:val="28"/>
          <w:szCs w:val="28"/>
          <w:u w:val="single"/>
        </w:rPr>
        <w:t>Lwanga</w:t>
      </w:r>
      <w:r w:rsidR="0067481D" w:rsidRPr="002F4166">
        <w:rPr>
          <w:b/>
          <w:sz w:val="28"/>
          <w:szCs w:val="28"/>
        </w:rPr>
        <w:t xml:space="preserve"> labour dispute Misc. Appl. 045/2018,</w:t>
      </w:r>
      <w:r w:rsidR="0067481D">
        <w:rPr>
          <w:sz w:val="28"/>
          <w:szCs w:val="28"/>
        </w:rPr>
        <w:t xml:space="preserve"> this court in rejecting the application stated </w:t>
      </w:r>
    </w:p>
    <w:p w:rsidR="0067481D" w:rsidRDefault="0067481D" w:rsidP="00343A0F">
      <w:pPr>
        <w:rPr>
          <w:sz w:val="28"/>
          <w:szCs w:val="28"/>
        </w:rPr>
      </w:pPr>
      <w:r>
        <w:rPr>
          <w:b/>
          <w:sz w:val="28"/>
          <w:szCs w:val="28"/>
        </w:rPr>
        <w:t>“</w:t>
      </w:r>
      <w:r w:rsidR="00B96E70">
        <w:rPr>
          <w:b/>
          <w:sz w:val="28"/>
          <w:szCs w:val="28"/>
        </w:rPr>
        <w:t>Before the</w:t>
      </w:r>
      <w:r>
        <w:rPr>
          <w:b/>
          <w:sz w:val="28"/>
          <w:szCs w:val="28"/>
        </w:rPr>
        <w:t xml:space="preserve"> court considers whether or not the applicant will suffer irreparable damage once the application is not granted, and before the court considers whether the appeal will be rendered nugatory, the </w:t>
      </w:r>
      <w:r w:rsidR="00B96E70">
        <w:rPr>
          <w:b/>
          <w:sz w:val="28"/>
          <w:szCs w:val="28"/>
        </w:rPr>
        <w:t>court must</w:t>
      </w:r>
      <w:r>
        <w:rPr>
          <w:b/>
          <w:sz w:val="28"/>
          <w:szCs w:val="28"/>
        </w:rPr>
        <w:t xml:space="preserve"> first consider </w:t>
      </w:r>
      <w:r w:rsidR="00B96E70">
        <w:rPr>
          <w:b/>
          <w:sz w:val="28"/>
          <w:szCs w:val="28"/>
        </w:rPr>
        <w:t>whether</w:t>
      </w:r>
      <w:r>
        <w:rPr>
          <w:b/>
          <w:sz w:val="28"/>
          <w:szCs w:val="28"/>
        </w:rPr>
        <w:t xml:space="preserve"> in the first </w:t>
      </w:r>
      <w:r w:rsidR="00B96E70">
        <w:rPr>
          <w:b/>
          <w:sz w:val="28"/>
          <w:szCs w:val="28"/>
        </w:rPr>
        <w:t>place</w:t>
      </w:r>
      <w:r w:rsidR="002F4166">
        <w:rPr>
          <w:b/>
          <w:sz w:val="28"/>
          <w:szCs w:val="28"/>
        </w:rPr>
        <w:t xml:space="preserve"> </w:t>
      </w:r>
      <w:r w:rsidR="00B96E70">
        <w:rPr>
          <w:b/>
          <w:sz w:val="28"/>
          <w:szCs w:val="28"/>
        </w:rPr>
        <w:t xml:space="preserve"> </w:t>
      </w:r>
      <w:r w:rsidR="002F4166">
        <w:rPr>
          <w:b/>
          <w:sz w:val="28"/>
          <w:szCs w:val="28"/>
        </w:rPr>
        <w:t>t</w:t>
      </w:r>
      <w:r w:rsidR="00B96E70">
        <w:rPr>
          <w:b/>
          <w:sz w:val="28"/>
          <w:szCs w:val="28"/>
        </w:rPr>
        <w:t>here is eminent danger of execution.”</w:t>
      </w:r>
    </w:p>
    <w:p w:rsidR="00BE4E24" w:rsidRDefault="00BE4E24" w:rsidP="00343A0F">
      <w:pPr>
        <w:rPr>
          <w:sz w:val="28"/>
          <w:szCs w:val="28"/>
        </w:rPr>
      </w:pPr>
    </w:p>
    <w:p w:rsidR="00BE4E24" w:rsidRDefault="00BE4E24" w:rsidP="00343A0F">
      <w:pPr>
        <w:rPr>
          <w:sz w:val="28"/>
          <w:szCs w:val="28"/>
        </w:rPr>
      </w:pPr>
      <w:r>
        <w:rPr>
          <w:sz w:val="28"/>
          <w:szCs w:val="28"/>
        </w:rPr>
        <w:t xml:space="preserve">Following </w:t>
      </w:r>
      <w:r w:rsidRPr="0067481D">
        <w:rPr>
          <w:b/>
          <w:sz w:val="28"/>
          <w:szCs w:val="28"/>
          <w:u w:val="single"/>
        </w:rPr>
        <w:t>MOHAMMED HAMID VS ROKO CONSTRUCTION LTD</w:t>
      </w:r>
      <w:r>
        <w:rPr>
          <w:sz w:val="28"/>
          <w:szCs w:val="28"/>
        </w:rPr>
        <w:t xml:space="preserve"> (supra) and in the absence of an application for execution, the applicant has not convinced us to exercise our discretion to grant this application which is dismissed.  </w:t>
      </w:r>
    </w:p>
    <w:p w:rsidR="00BE4E24" w:rsidRDefault="00BE4E24" w:rsidP="00343A0F">
      <w:pPr>
        <w:rPr>
          <w:sz w:val="28"/>
          <w:szCs w:val="28"/>
        </w:rPr>
      </w:pPr>
    </w:p>
    <w:p w:rsidR="00BE4E24" w:rsidRDefault="00BE4E24" w:rsidP="00343A0F">
      <w:pPr>
        <w:rPr>
          <w:sz w:val="28"/>
          <w:szCs w:val="28"/>
        </w:rPr>
      </w:pPr>
      <w:r>
        <w:rPr>
          <w:sz w:val="28"/>
          <w:szCs w:val="28"/>
        </w:rPr>
        <w:t>No order as costs is made.</w:t>
      </w:r>
    </w:p>
    <w:p w:rsidR="00BE4E24" w:rsidRPr="00BE4E24" w:rsidRDefault="00BE4E24" w:rsidP="00343A0F">
      <w:pPr>
        <w:rPr>
          <w:sz w:val="28"/>
          <w:szCs w:val="28"/>
        </w:rPr>
      </w:pPr>
    </w:p>
    <w:p w:rsidR="00BE4E24" w:rsidRPr="00343A0F" w:rsidRDefault="00BE4E24" w:rsidP="00BE4E24">
      <w:pPr>
        <w:spacing w:after="0" w:line="240" w:lineRule="auto"/>
        <w:jc w:val="both"/>
        <w:rPr>
          <w:rFonts w:cs="Arial"/>
          <w:b/>
          <w:sz w:val="28"/>
          <w:szCs w:val="28"/>
          <w:u w:val="single"/>
          <w:lang w:val="en-US"/>
        </w:rPr>
      </w:pPr>
    </w:p>
    <w:p w:rsidR="00BE4E24" w:rsidRPr="00343A0F" w:rsidRDefault="00BE4E24" w:rsidP="00BE4E24">
      <w:pPr>
        <w:spacing w:after="0" w:line="360" w:lineRule="auto"/>
        <w:jc w:val="both"/>
        <w:rPr>
          <w:rFonts w:cs="Arial"/>
          <w:b/>
          <w:sz w:val="28"/>
          <w:szCs w:val="28"/>
          <w:u w:val="single"/>
          <w:lang w:val="en-US"/>
        </w:rPr>
      </w:pPr>
      <w:r>
        <w:rPr>
          <w:rFonts w:cs="Arial"/>
          <w:b/>
          <w:sz w:val="28"/>
          <w:szCs w:val="28"/>
          <w:u w:val="single"/>
          <w:lang w:val="en-US"/>
        </w:rPr>
        <w:t>Signed by:</w:t>
      </w:r>
    </w:p>
    <w:p w:rsidR="00BE4E24" w:rsidRPr="00343A0F" w:rsidRDefault="00BE4E24" w:rsidP="00BE4E24">
      <w:pPr>
        <w:pStyle w:val="ListParagraph"/>
        <w:numPr>
          <w:ilvl w:val="0"/>
          <w:numId w:val="3"/>
        </w:numPr>
        <w:spacing w:line="360" w:lineRule="auto"/>
        <w:jc w:val="both"/>
        <w:rPr>
          <w:rFonts w:cs="Arial"/>
          <w:sz w:val="28"/>
          <w:szCs w:val="28"/>
          <w:lang w:val="en-US"/>
        </w:rPr>
      </w:pPr>
      <w:r w:rsidRPr="00343A0F">
        <w:rPr>
          <w:rFonts w:cs="Arial"/>
          <w:sz w:val="28"/>
          <w:szCs w:val="28"/>
          <w:lang w:val="en-US"/>
        </w:rPr>
        <w:t xml:space="preserve">The Hon. Chief Judge, Asaph Ruhinda Ntengye </w:t>
      </w:r>
      <w:r>
        <w:rPr>
          <w:rFonts w:cs="Arial"/>
          <w:sz w:val="28"/>
          <w:szCs w:val="28"/>
          <w:lang w:val="en-US"/>
        </w:rPr>
        <w:tab/>
        <w:t>…………………………….</w:t>
      </w:r>
    </w:p>
    <w:p w:rsidR="00BE4E24" w:rsidRPr="00343A0F" w:rsidRDefault="00BE4E24" w:rsidP="00BE4E24">
      <w:pPr>
        <w:pStyle w:val="ListParagraph"/>
        <w:numPr>
          <w:ilvl w:val="0"/>
          <w:numId w:val="3"/>
        </w:numPr>
        <w:spacing w:line="360" w:lineRule="auto"/>
        <w:jc w:val="both"/>
        <w:rPr>
          <w:rFonts w:cs="Arial"/>
          <w:sz w:val="28"/>
          <w:szCs w:val="28"/>
          <w:lang w:val="en-US"/>
        </w:rPr>
      </w:pPr>
      <w:r w:rsidRPr="00343A0F">
        <w:rPr>
          <w:rFonts w:cs="Arial"/>
          <w:sz w:val="28"/>
          <w:szCs w:val="28"/>
          <w:lang w:val="en-US"/>
        </w:rPr>
        <w:t>The Hon. Judge, Linda Lillian Tumusiime Mugisha</w:t>
      </w:r>
      <w:r>
        <w:rPr>
          <w:rFonts w:cs="Arial"/>
          <w:sz w:val="28"/>
          <w:szCs w:val="28"/>
          <w:lang w:val="en-US"/>
        </w:rPr>
        <w:tab/>
        <w:t>…………………………….</w:t>
      </w:r>
    </w:p>
    <w:p w:rsidR="00BE4E24" w:rsidRPr="00343A0F" w:rsidRDefault="00BE4E24" w:rsidP="00BE4E24">
      <w:pPr>
        <w:spacing w:line="360" w:lineRule="auto"/>
        <w:jc w:val="both"/>
        <w:rPr>
          <w:rFonts w:cs="Arial"/>
          <w:b/>
          <w:sz w:val="28"/>
          <w:szCs w:val="28"/>
          <w:u w:val="single"/>
          <w:lang w:val="en-US"/>
        </w:rPr>
      </w:pPr>
      <w:r w:rsidRPr="00343A0F">
        <w:rPr>
          <w:rFonts w:cs="Arial"/>
          <w:b/>
          <w:sz w:val="28"/>
          <w:szCs w:val="28"/>
          <w:u w:val="single"/>
          <w:lang w:val="en-US"/>
        </w:rPr>
        <w:t>Panelists</w:t>
      </w:r>
    </w:p>
    <w:p w:rsidR="00BE4E24" w:rsidRPr="00343A0F" w:rsidRDefault="00BE4E24" w:rsidP="00BE4E24">
      <w:pPr>
        <w:pStyle w:val="ListParagraph"/>
        <w:numPr>
          <w:ilvl w:val="0"/>
          <w:numId w:val="4"/>
        </w:numPr>
        <w:spacing w:line="360" w:lineRule="auto"/>
        <w:jc w:val="both"/>
        <w:rPr>
          <w:rFonts w:cs="Arial"/>
          <w:sz w:val="28"/>
          <w:szCs w:val="28"/>
          <w:lang w:val="en-US"/>
        </w:rPr>
      </w:pPr>
      <w:r w:rsidRPr="00343A0F">
        <w:rPr>
          <w:rFonts w:cs="Arial"/>
          <w:sz w:val="28"/>
          <w:szCs w:val="28"/>
          <w:lang w:val="en-US"/>
        </w:rPr>
        <w:t xml:space="preserve">Mr.  Rwomushana Reuben Jack </w:t>
      </w:r>
      <w:r>
        <w:rPr>
          <w:rFonts w:cs="Arial"/>
          <w:sz w:val="28"/>
          <w:szCs w:val="28"/>
          <w:lang w:val="en-US"/>
        </w:rPr>
        <w:tab/>
      </w:r>
      <w:r>
        <w:rPr>
          <w:rFonts w:cs="Arial"/>
          <w:sz w:val="28"/>
          <w:szCs w:val="28"/>
          <w:lang w:val="en-US"/>
        </w:rPr>
        <w:tab/>
        <w:t>…………………………….</w:t>
      </w:r>
    </w:p>
    <w:p w:rsidR="00BE4E24" w:rsidRPr="00343A0F" w:rsidRDefault="00BE4E24" w:rsidP="00BE4E24">
      <w:pPr>
        <w:pStyle w:val="ListParagraph"/>
        <w:numPr>
          <w:ilvl w:val="0"/>
          <w:numId w:val="4"/>
        </w:numPr>
        <w:spacing w:line="360" w:lineRule="auto"/>
        <w:jc w:val="both"/>
        <w:rPr>
          <w:rFonts w:cs="Arial"/>
          <w:sz w:val="28"/>
          <w:szCs w:val="28"/>
          <w:lang w:val="en-US"/>
        </w:rPr>
      </w:pPr>
      <w:r w:rsidRPr="00343A0F">
        <w:rPr>
          <w:rFonts w:cs="Arial"/>
          <w:sz w:val="28"/>
          <w:szCs w:val="28"/>
          <w:lang w:val="en-US"/>
        </w:rPr>
        <w:t>Mr. Anthony Wanyama</w:t>
      </w:r>
      <w:r>
        <w:rPr>
          <w:rFonts w:cs="Arial"/>
          <w:sz w:val="28"/>
          <w:szCs w:val="28"/>
          <w:lang w:val="en-US"/>
        </w:rPr>
        <w:tab/>
      </w:r>
      <w:r>
        <w:rPr>
          <w:rFonts w:cs="Arial"/>
          <w:sz w:val="28"/>
          <w:szCs w:val="28"/>
          <w:lang w:val="en-US"/>
        </w:rPr>
        <w:tab/>
      </w:r>
      <w:r>
        <w:rPr>
          <w:rFonts w:cs="Arial"/>
          <w:sz w:val="28"/>
          <w:szCs w:val="28"/>
          <w:lang w:val="en-US"/>
        </w:rPr>
        <w:tab/>
      </w:r>
      <w:r>
        <w:rPr>
          <w:rFonts w:cs="Arial"/>
          <w:sz w:val="28"/>
          <w:szCs w:val="28"/>
          <w:lang w:val="en-US"/>
        </w:rPr>
        <w:tab/>
        <w:t>…………………………….</w:t>
      </w:r>
    </w:p>
    <w:p w:rsidR="00BE4E24" w:rsidRDefault="00BE4E24" w:rsidP="00BE4E24">
      <w:pPr>
        <w:pStyle w:val="ListParagraph"/>
        <w:numPr>
          <w:ilvl w:val="0"/>
          <w:numId w:val="4"/>
        </w:numPr>
        <w:spacing w:line="360" w:lineRule="auto"/>
        <w:jc w:val="both"/>
        <w:rPr>
          <w:rFonts w:cs="Arial"/>
          <w:sz w:val="28"/>
          <w:szCs w:val="28"/>
          <w:lang w:val="en-US"/>
        </w:rPr>
      </w:pPr>
      <w:r w:rsidRPr="00343A0F">
        <w:rPr>
          <w:rFonts w:cs="Arial"/>
          <w:sz w:val="28"/>
          <w:szCs w:val="28"/>
          <w:lang w:val="en-US"/>
        </w:rPr>
        <w:t>Ms.  Rose Gidongo</w:t>
      </w:r>
      <w:r>
        <w:rPr>
          <w:rFonts w:cs="Arial"/>
          <w:sz w:val="28"/>
          <w:szCs w:val="28"/>
          <w:lang w:val="en-US"/>
        </w:rPr>
        <w:tab/>
      </w:r>
      <w:r>
        <w:rPr>
          <w:rFonts w:cs="Arial"/>
          <w:sz w:val="28"/>
          <w:szCs w:val="28"/>
          <w:lang w:val="en-US"/>
        </w:rPr>
        <w:tab/>
      </w:r>
      <w:r>
        <w:rPr>
          <w:rFonts w:cs="Arial"/>
          <w:sz w:val="28"/>
          <w:szCs w:val="28"/>
          <w:lang w:val="en-US"/>
        </w:rPr>
        <w:tab/>
      </w:r>
      <w:r>
        <w:rPr>
          <w:rFonts w:cs="Arial"/>
          <w:sz w:val="28"/>
          <w:szCs w:val="28"/>
          <w:lang w:val="en-US"/>
        </w:rPr>
        <w:tab/>
      </w:r>
      <w:r>
        <w:rPr>
          <w:rFonts w:cs="Arial"/>
          <w:sz w:val="28"/>
          <w:szCs w:val="28"/>
          <w:lang w:val="en-US"/>
        </w:rPr>
        <w:tab/>
        <w:t>…………………………….</w:t>
      </w:r>
    </w:p>
    <w:p w:rsidR="00BE4E24" w:rsidRDefault="00BE4E24" w:rsidP="00BE4E24">
      <w:pPr>
        <w:spacing w:line="240" w:lineRule="auto"/>
        <w:jc w:val="both"/>
        <w:rPr>
          <w:rFonts w:cs="Arial"/>
          <w:sz w:val="28"/>
          <w:szCs w:val="28"/>
          <w:lang w:val="en-US"/>
        </w:rPr>
      </w:pPr>
    </w:p>
    <w:p w:rsidR="00BE4E24" w:rsidRPr="00BE4E24" w:rsidRDefault="00C91C3D" w:rsidP="00BE4E24">
      <w:pPr>
        <w:spacing w:line="240" w:lineRule="auto"/>
        <w:jc w:val="both"/>
        <w:rPr>
          <w:rFonts w:cs="Arial"/>
          <w:sz w:val="28"/>
          <w:szCs w:val="28"/>
          <w:lang w:val="en-US"/>
        </w:rPr>
      </w:pPr>
      <w:r>
        <w:rPr>
          <w:rFonts w:cs="Arial"/>
          <w:sz w:val="28"/>
          <w:szCs w:val="28"/>
          <w:lang w:val="en-US"/>
        </w:rPr>
        <w:t>Dated: 5th September 2018</w:t>
      </w:r>
    </w:p>
    <w:p w:rsidR="00BE4E24" w:rsidRDefault="00BE4E24" w:rsidP="00BE4E24">
      <w:pPr>
        <w:rPr>
          <w:sz w:val="28"/>
          <w:szCs w:val="28"/>
        </w:rPr>
      </w:pPr>
    </w:p>
    <w:p w:rsidR="007A1CDB" w:rsidRDefault="007A1CDB" w:rsidP="00343A0F">
      <w:pPr>
        <w:rPr>
          <w:sz w:val="28"/>
          <w:szCs w:val="28"/>
        </w:rPr>
      </w:pPr>
    </w:p>
    <w:p w:rsidR="00EF5863" w:rsidRPr="00343A0F" w:rsidRDefault="00EF5863" w:rsidP="00343A0F">
      <w:pPr>
        <w:rPr>
          <w:sz w:val="28"/>
          <w:szCs w:val="28"/>
        </w:rPr>
      </w:pPr>
    </w:p>
    <w:sectPr w:rsidR="00EF5863" w:rsidRPr="00343A0F" w:rsidSect="004C5A1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F88" w:rsidRDefault="00134F88" w:rsidP="00036289">
      <w:pPr>
        <w:spacing w:after="0" w:line="240" w:lineRule="auto"/>
      </w:pPr>
      <w:r>
        <w:separator/>
      </w:r>
    </w:p>
  </w:endnote>
  <w:endnote w:type="continuationSeparator" w:id="1">
    <w:p w:rsidR="00134F88" w:rsidRDefault="00134F88" w:rsidP="00036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89" w:rsidRDefault="000362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5194"/>
      <w:docPartObj>
        <w:docPartGallery w:val="Page Numbers (Bottom of Page)"/>
        <w:docPartUnique/>
      </w:docPartObj>
    </w:sdtPr>
    <w:sdtContent>
      <w:p w:rsidR="00036289" w:rsidRDefault="00321537">
        <w:pPr>
          <w:pStyle w:val="Footer"/>
          <w:jc w:val="center"/>
        </w:pPr>
        <w:fldSimple w:instr=" PAGE   \* MERGEFORMAT ">
          <w:r w:rsidR="00C91C3D">
            <w:rPr>
              <w:noProof/>
            </w:rPr>
            <w:t>3</w:t>
          </w:r>
        </w:fldSimple>
      </w:p>
    </w:sdtContent>
  </w:sdt>
  <w:p w:rsidR="00036289" w:rsidRDefault="000362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89" w:rsidRDefault="000362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F88" w:rsidRDefault="00134F88" w:rsidP="00036289">
      <w:pPr>
        <w:spacing w:after="0" w:line="240" w:lineRule="auto"/>
      </w:pPr>
      <w:r>
        <w:separator/>
      </w:r>
    </w:p>
  </w:footnote>
  <w:footnote w:type="continuationSeparator" w:id="1">
    <w:p w:rsidR="00134F88" w:rsidRDefault="00134F88" w:rsidP="000362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89" w:rsidRDefault="000362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89" w:rsidRDefault="000362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89" w:rsidRDefault="000362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4784"/>
    <w:multiLevelType w:val="hybridMultilevel"/>
    <w:tmpl w:val="53CC3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AD7865"/>
    <w:multiLevelType w:val="hybridMultilevel"/>
    <w:tmpl w:val="812A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80DAE"/>
    <w:multiLevelType w:val="hybridMultilevel"/>
    <w:tmpl w:val="812A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3A301B"/>
    <w:multiLevelType w:val="hybridMultilevel"/>
    <w:tmpl w:val="53CC3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0802"/>
    <w:rsid w:val="00004D39"/>
    <w:rsid w:val="00036289"/>
    <w:rsid w:val="00076120"/>
    <w:rsid w:val="00134F88"/>
    <w:rsid w:val="002F4166"/>
    <w:rsid w:val="00321537"/>
    <w:rsid w:val="00343A0F"/>
    <w:rsid w:val="004B2D00"/>
    <w:rsid w:val="004C5A1C"/>
    <w:rsid w:val="004E39F6"/>
    <w:rsid w:val="0067481D"/>
    <w:rsid w:val="007A1CDB"/>
    <w:rsid w:val="007E704F"/>
    <w:rsid w:val="00882BD3"/>
    <w:rsid w:val="008F5E9F"/>
    <w:rsid w:val="00B10802"/>
    <w:rsid w:val="00B96E70"/>
    <w:rsid w:val="00BE4E24"/>
    <w:rsid w:val="00C64B0A"/>
    <w:rsid w:val="00C91C3D"/>
    <w:rsid w:val="00DF0603"/>
    <w:rsid w:val="00E409E5"/>
    <w:rsid w:val="00EF5863"/>
    <w:rsid w:val="00FA1B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0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802"/>
    <w:pPr>
      <w:ind w:left="720"/>
      <w:contextualSpacing/>
    </w:pPr>
  </w:style>
  <w:style w:type="paragraph" w:styleId="Header">
    <w:name w:val="header"/>
    <w:basedOn w:val="Normal"/>
    <w:link w:val="HeaderChar"/>
    <w:uiPriority w:val="99"/>
    <w:semiHidden/>
    <w:unhideWhenUsed/>
    <w:rsid w:val="000362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289"/>
  </w:style>
  <w:style w:type="paragraph" w:styleId="Footer">
    <w:name w:val="footer"/>
    <w:basedOn w:val="Normal"/>
    <w:link w:val="FooterChar"/>
    <w:uiPriority w:val="99"/>
    <w:unhideWhenUsed/>
    <w:rsid w:val="00036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0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80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Personal</cp:lastModifiedBy>
  <cp:revision>5</cp:revision>
  <dcterms:created xsi:type="dcterms:W3CDTF">2018-08-27T12:25:00Z</dcterms:created>
  <dcterms:modified xsi:type="dcterms:W3CDTF">2018-09-06T06:41:00Z</dcterms:modified>
</cp:coreProperties>
</file>