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C9" w:rsidRDefault="00323DC9" w:rsidP="00323DC9">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THE REPUBLIC OF UGANDA</w:t>
      </w:r>
    </w:p>
    <w:p w:rsidR="00323DC9" w:rsidRDefault="00323DC9" w:rsidP="00323DC9">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IN THE INDUSTRIAL COURT OF UGANDA AT KAMPALA</w:t>
      </w:r>
    </w:p>
    <w:p w:rsidR="00323DC9" w:rsidRDefault="00323DC9" w:rsidP="00323DC9">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LABOUR DISPUTE REFERENCE NO. 187 OF 2019</w:t>
      </w:r>
    </w:p>
    <w:p w:rsidR="00323DC9" w:rsidRDefault="00323DC9" w:rsidP="00323DC9">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 xml:space="preserve">[ARISING FROM </w:t>
      </w:r>
      <w:r w:rsidR="00B63462">
        <w:rPr>
          <w:rFonts w:asciiTheme="majorHAnsi" w:hAnsiTheme="majorHAnsi" w:cstheme="majorHAnsi"/>
          <w:b/>
          <w:sz w:val="28"/>
          <w:szCs w:val="28"/>
        </w:rPr>
        <w:t>KCCA/LC/047/2019</w:t>
      </w:r>
      <w:r>
        <w:rPr>
          <w:rFonts w:asciiTheme="majorHAnsi" w:hAnsiTheme="majorHAnsi" w:cstheme="majorHAnsi"/>
          <w:b/>
          <w:sz w:val="28"/>
          <w:szCs w:val="28"/>
        </w:rPr>
        <w:t>]</w:t>
      </w:r>
    </w:p>
    <w:p w:rsidR="00323DC9" w:rsidRDefault="00323DC9" w:rsidP="00323DC9">
      <w:pPr>
        <w:spacing w:after="0" w:line="360" w:lineRule="auto"/>
        <w:ind w:left="90"/>
        <w:jc w:val="center"/>
        <w:rPr>
          <w:rFonts w:asciiTheme="majorHAnsi" w:hAnsiTheme="majorHAnsi" w:cstheme="majorHAnsi"/>
          <w:b/>
          <w:sz w:val="28"/>
          <w:szCs w:val="28"/>
        </w:rPr>
      </w:pPr>
      <w:r>
        <w:rPr>
          <w:rFonts w:asciiTheme="majorHAnsi" w:hAnsiTheme="majorHAnsi" w:cstheme="majorHAnsi"/>
          <w:b/>
          <w:sz w:val="28"/>
          <w:szCs w:val="28"/>
        </w:rPr>
        <w:t>BETWEEN</w:t>
      </w:r>
    </w:p>
    <w:p w:rsidR="00323DC9" w:rsidRDefault="0006555A" w:rsidP="00323DC9">
      <w:pPr>
        <w:spacing w:after="0" w:line="360" w:lineRule="auto"/>
        <w:rPr>
          <w:rFonts w:asciiTheme="majorHAnsi" w:hAnsiTheme="majorHAnsi" w:cstheme="majorHAnsi"/>
          <w:b/>
          <w:sz w:val="28"/>
          <w:szCs w:val="28"/>
        </w:rPr>
      </w:pPr>
      <w:r>
        <w:rPr>
          <w:rFonts w:asciiTheme="majorHAnsi" w:hAnsiTheme="majorHAnsi" w:cstheme="majorHAnsi"/>
          <w:b/>
          <w:sz w:val="28"/>
          <w:szCs w:val="28"/>
        </w:rPr>
        <w:t>KATEYO ELIEZER MUJUGWA</w:t>
      </w:r>
      <w:r w:rsidR="00323DC9">
        <w:rPr>
          <w:rFonts w:asciiTheme="majorHAnsi" w:hAnsiTheme="majorHAnsi" w:cstheme="majorHAnsi"/>
          <w:b/>
          <w:sz w:val="28"/>
          <w:szCs w:val="28"/>
        </w:rPr>
        <w:t>….………………………………………….……...……</w:t>
      </w:r>
      <w:proofErr w:type="gramStart"/>
      <w:r w:rsidR="00323DC9">
        <w:rPr>
          <w:rFonts w:asciiTheme="majorHAnsi" w:hAnsiTheme="majorHAnsi" w:cstheme="majorHAnsi"/>
          <w:b/>
          <w:sz w:val="28"/>
          <w:szCs w:val="28"/>
        </w:rPr>
        <w:t>…..</w:t>
      </w:r>
      <w:proofErr w:type="gramEnd"/>
      <w:r w:rsidR="00323DC9">
        <w:rPr>
          <w:rFonts w:asciiTheme="majorHAnsi" w:hAnsiTheme="majorHAnsi" w:cstheme="majorHAnsi"/>
          <w:b/>
          <w:sz w:val="28"/>
          <w:szCs w:val="28"/>
        </w:rPr>
        <w:t>…..CLAIMANT</w:t>
      </w:r>
    </w:p>
    <w:p w:rsidR="00323DC9" w:rsidRDefault="00323DC9" w:rsidP="00323DC9">
      <w:pPr>
        <w:spacing w:after="0" w:line="360" w:lineRule="auto"/>
        <w:jc w:val="center"/>
        <w:rPr>
          <w:rFonts w:asciiTheme="majorHAnsi" w:hAnsiTheme="majorHAnsi" w:cstheme="majorHAnsi"/>
          <w:b/>
          <w:sz w:val="28"/>
          <w:szCs w:val="28"/>
        </w:rPr>
      </w:pPr>
    </w:p>
    <w:p w:rsidR="00323DC9" w:rsidRDefault="00323DC9" w:rsidP="00323DC9">
      <w:pPr>
        <w:spacing w:after="0" w:line="360" w:lineRule="auto"/>
        <w:jc w:val="center"/>
        <w:rPr>
          <w:rFonts w:asciiTheme="majorHAnsi" w:hAnsiTheme="majorHAnsi" w:cstheme="majorHAnsi"/>
          <w:b/>
          <w:sz w:val="28"/>
          <w:szCs w:val="28"/>
        </w:rPr>
      </w:pPr>
      <w:r>
        <w:rPr>
          <w:rFonts w:asciiTheme="majorHAnsi" w:hAnsiTheme="majorHAnsi" w:cstheme="majorHAnsi"/>
          <w:b/>
          <w:sz w:val="28"/>
          <w:szCs w:val="28"/>
        </w:rPr>
        <w:t>VERSUS</w:t>
      </w:r>
    </w:p>
    <w:p w:rsidR="00323DC9" w:rsidRDefault="00323DC9" w:rsidP="00323DC9">
      <w:pPr>
        <w:spacing w:after="0" w:line="360" w:lineRule="auto"/>
        <w:ind w:left="90"/>
        <w:rPr>
          <w:rFonts w:asciiTheme="majorHAnsi" w:hAnsiTheme="majorHAnsi" w:cstheme="majorHAnsi"/>
          <w:b/>
          <w:sz w:val="28"/>
          <w:szCs w:val="28"/>
        </w:rPr>
      </w:pPr>
      <w:r>
        <w:rPr>
          <w:rFonts w:asciiTheme="majorHAnsi" w:hAnsiTheme="majorHAnsi" w:cstheme="majorHAnsi"/>
          <w:b/>
          <w:sz w:val="28"/>
          <w:szCs w:val="28"/>
        </w:rPr>
        <w:t>MAKERERE UNIVERSITY ……...………………………………………………….……</w:t>
      </w:r>
      <w:proofErr w:type="gramStart"/>
      <w:r>
        <w:rPr>
          <w:rFonts w:asciiTheme="majorHAnsi" w:hAnsiTheme="majorHAnsi" w:cstheme="majorHAnsi"/>
          <w:b/>
          <w:sz w:val="28"/>
          <w:szCs w:val="28"/>
        </w:rPr>
        <w:t>…..</w:t>
      </w:r>
      <w:proofErr w:type="gramEnd"/>
      <w:r>
        <w:rPr>
          <w:rFonts w:asciiTheme="majorHAnsi" w:hAnsiTheme="majorHAnsi" w:cstheme="majorHAnsi"/>
          <w:b/>
          <w:sz w:val="28"/>
          <w:szCs w:val="28"/>
        </w:rPr>
        <w:t>RESPONDENT</w:t>
      </w:r>
    </w:p>
    <w:p w:rsidR="00323DC9" w:rsidRDefault="00323DC9" w:rsidP="00323DC9">
      <w:pPr>
        <w:spacing w:after="0" w:line="360" w:lineRule="auto"/>
        <w:ind w:left="90"/>
        <w:rPr>
          <w:rFonts w:asciiTheme="majorHAnsi" w:hAnsiTheme="majorHAnsi" w:cstheme="majorHAnsi"/>
          <w:b/>
          <w:sz w:val="28"/>
          <w:szCs w:val="28"/>
        </w:rPr>
      </w:pPr>
    </w:p>
    <w:p w:rsidR="00323DC9" w:rsidRDefault="00323DC9" w:rsidP="00323DC9">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BEFORE</w:t>
      </w:r>
    </w:p>
    <w:p w:rsidR="00323DC9" w:rsidRDefault="00323DC9" w:rsidP="00323DC9">
      <w:pPr>
        <w:pStyle w:val="ListParagraph"/>
        <w:numPr>
          <w:ilvl w:val="0"/>
          <w:numId w:val="1"/>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Hon. </w:t>
      </w:r>
      <w:r w:rsidR="00AD5906">
        <w:rPr>
          <w:rFonts w:asciiTheme="majorHAnsi" w:hAnsiTheme="majorHAnsi" w:cstheme="majorHAnsi"/>
          <w:sz w:val="28"/>
          <w:szCs w:val="28"/>
        </w:rPr>
        <w:t>Head</w:t>
      </w:r>
      <w:r>
        <w:rPr>
          <w:rFonts w:asciiTheme="majorHAnsi" w:hAnsiTheme="majorHAnsi" w:cstheme="majorHAnsi"/>
          <w:sz w:val="28"/>
          <w:szCs w:val="28"/>
        </w:rPr>
        <w:t xml:space="preserve"> Judge </w:t>
      </w:r>
      <w:proofErr w:type="spellStart"/>
      <w:r>
        <w:rPr>
          <w:rFonts w:asciiTheme="majorHAnsi" w:hAnsiTheme="majorHAnsi" w:cstheme="majorHAnsi"/>
          <w:sz w:val="28"/>
          <w:szCs w:val="28"/>
        </w:rPr>
        <w:t>Ruhinda</w:t>
      </w:r>
      <w:proofErr w:type="spellEnd"/>
      <w:r>
        <w:rPr>
          <w:rFonts w:asciiTheme="majorHAnsi" w:hAnsiTheme="majorHAnsi" w:cstheme="majorHAnsi"/>
          <w:sz w:val="28"/>
          <w:szCs w:val="28"/>
        </w:rPr>
        <w:t xml:space="preserve"> Asaph </w:t>
      </w:r>
      <w:proofErr w:type="spellStart"/>
      <w:r>
        <w:rPr>
          <w:rFonts w:asciiTheme="majorHAnsi" w:hAnsiTheme="majorHAnsi" w:cstheme="majorHAnsi"/>
          <w:sz w:val="28"/>
          <w:szCs w:val="28"/>
        </w:rPr>
        <w:t>Ntengye</w:t>
      </w:r>
      <w:proofErr w:type="spellEnd"/>
    </w:p>
    <w:p w:rsidR="00323DC9" w:rsidRDefault="00323DC9" w:rsidP="00323DC9">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PANELISTS</w:t>
      </w:r>
    </w:p>
    <w:p w:rsidR="00323DC9" w:rsidRDefault="00323DC9" w:rsidP="00323DC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Mr. </w:t>
      </w:r>
      <w:proofErr w:type="spellStart"/>
      <w:r>
        <w:rPr>
          <w:rFonts w:asciiTheme="majorHAnsi" w:hAnsiTheme="majorHAnsi" w:cstheme="majorHAnsi"/>
          <w:sz w:val="28"/>
          <w:szCs w:val="28"/>
        </w:rPr>
        <w:t>Bwire</w:t>
      </w:r>
      <w:proofErr w:type="spellEnd"/>
      <w:r>
        <w:rPr>
          <w:rFonts w:asciiTheme="majorHAnsi" w:hAnsiTheme="majorHAnsi" w:cstheme="majorHAnsi"/>
          <w:sz w:val="28"/>
          <w:szCs w:val="28"/>
        </w:rPr>
        <w:t xml:space="preserve">  John Abraham</w:t>
      </w:r>
    </w:p>
    <w:p w:rsidR="00323DC9" w:rsidRDefault="00323DC9" w:rsidP="00323DC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Ms. Julian </w:t>
      </w:r>
      <w:proofErr w:type="spellStart"/>
      <w:r>
        <w:rPr>
          <w:rFonts w:asciiTheme="majorHAnsi" w:hAnsiTheme="majorHAnsi" w:cstheme="majorHAnsi"/>
          <w:sz w:val="28"/>
          <w:szCs w:val="28"/>
        </w:rPr>
        <w:t>Nyachwo</w:t>
      </w:r>
      <w:proofErr w:type="spellEnd"/>
    </w:p>
    <w:p w:rsidR="00323DC9" w:rsidRDefault="00323DC9" w:rsidP="00323DC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Mr. Patrick </w:t>
      </w:r>
      <w:proofErr w:type="spellStart"/>
      <w:r>
        <w:rPr>
          <w:rFonts w:asciiTheme="majorHAnsi" w:hAnsiTheme="majorHAnsi" w:cstheme="majorHAnsi"/>
          <w:sz w:val="28"/>
          <w:szCs w:val="28"/>
        </w:rPr>
        <w:t>Katende</w:t>
      </w:r>
      <w:proofErr w:type="spellEnd"/>
    </w:p>
    <w:p w:rsidR="00323DC9" w:rsidRDefault="004546E8" w:rsidP="00323DC9">
      <w:pPr>
        <w:spacing w:line="360" w:lineRule="auto"/>
        <w:jc w:val="center"/>
        <w:rPr>
          <w:rFonts w:asciiTheme="majorHAnsi" w:hAnsiTheme="majorHAnsi" w:cstheme="majorHAnsi"/>
          <w:b/>
          <w:sz w:val="28"/>
          <w:szCs w:val="28"/>
          <w:u w:val="single"/>
        </w:rPr>
      </w:pPr>
      <w:r>
        <w:rPr>
          <w:rFonts w:asciiTheme="majorHAnsi" w:hAnsiTheme="majorHAnsi" w:cstheme="majorHAnsi"/>
          <w:b/>
          <w:sz w:val="28"/>
          <w:szCs w:val="28"/>
          <w:u w:val="single"/>
        </w:rPr>
        <w:t>RULING</w:t>
      </w:r>
      <w:bookmarkStart w:id="0" w:name="_GoBack"/>
      <w:bookmarkEnd w:id="0"/>
    </w:p>
    <w:p w:rsidR="00323DC9" w:rsidRDefault="00323DC9" w:rsidP="006E0B1F">
      <w:pPr>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Background</w:t>
      </w:r>
    </w:p>
    <w:p w:rsidR="00323DC9" w:rsidRDefault="00B63462" w:rsidP="006E0B1F">
      <w:pPr>
        <w:ind w:left="90"/>
        <w:jc w:val="both"/>
        <w:rPr>
          <w:rFonts w:asciiTheme="majorHAnsi" w:hAnsiTheme="majorHAnsi" w:cstheme="majorHAnsi"/>
          <w:sz w:val="28"/>
          <w:szCs w:val="28"/>
        </w:rPr>
      </w:pPr>
      <w:r>
        <w:rPr>
          <w:rFonts w:asciiTheme="majorHAnsi" w:hAnsiTheme="majorHAnsi" w:cstheme="majorHAnsi"/>
          <w:sz w:val="28"/>
          <w:szCs w:val="28"/>
        </w:rPr>
        <w:t>The claimant filed a memorandum of claim in this court on 12/7/2019 claiming 226,884,010/= as retirement benefits</w:t>
      </w:r>
      <w:r w:rsidR="00671811">
        <w:rPr>
          <w:rFonts w:asciiTheme="majorHAnsi" w:hAnsiTheme="majorHAnsi" w:cstheme="majorHAnsi"/>
          <w:sz w:val="28"/>
          <w:szCs w:val="28"/>
        </w:rPr>
        <w:t>. S</w:t>
      </w:r>
      <w:r>
        <w:rPr>
          <w:rFonts w:asciiTheme="majorHAnsi" w:hAnsiTheme="majorHAnsi" w:cstheme="majorHAnsi"/>
          <w:sz w:val="28"/>
          <w:szCs w:val="28"/>
        </w:rPr>
        <w:t xml:space="preserve">ubsequently, on 17/02/2020 the </w:t>
      </w:r>
      <w:r w:rsidR="00671811">
        <w:rPr>
          <w:rFonts w:asciiTheme="majorHAnsi" w:hAnsiTheme="majorHAnsi" w:cstheme="majorHAnsi"/>
          <w:sz w:val="28"/>
          <w:szCs w:val="28"/>
        </w:rPr>
        <w:t xml:space="preserve">parties settled out of Court in the </w:t>
      </w:r>
      <w:r>
        <w:rPr>
          <w:rFonts w:asciiTheme="majorHAnsi" w:hAnsiTheme="majorHAnsi" w:cstheme="majorHAnsi"/>
          <w:sz w:val="28"/>
          <w:szCs w:val="28"/>
        </w:rPr>
        <w:t>sum of 35,096,621/= although they disagreed on whether or not interest should be paid.</w:t>
      </w:r>
    </w:p>
    <w:p w:rsidR="00B63462" w:rsidRDefault="00B63462" w:rsidP="006E0B1F">
      <w:pPr>
        <w:ind w:left="90"/>
        <w:jc w:val="both"/>
        <w:rPr>
          <w:rFonts w:asciiTheme="majorHAnsi" w:hAnsiTheme="majorHAnsi" w:cstheme="majorHAnsi"/>
          <w:sz w:val="28"/>
          <w:szCs w:val="28"/>
        </w:rPr>
      </w:pPr>
      <w:r>
        <w:rPr>
          <w:rFonts w:asciiTheme="majorHAnsi" w:hAnsiTheme="majorHAnsi" w:cstheme="majorHAnsi"/>
          <w:sz w:val="28"/>
          <w:szCs w:val="28"/>
        </w:rPr>
        <w:t>This ruling is therefore to decide whether or not interest is payable and if so at what rate and from which date?</w:t>
      </w:r>
    </w:p>
    <w:p w:rsidR="00B63462" w:rsidRDefault="00B63462" w:rsidP="006E0B1F">
      <w:pPr>
        <w:ind w:left="90"/>
        <w:jc w:val="both"/>
        <w:rPr>
          <w:rFonts w:asciiTheme="majorHAnsi" w:hAnsiTheme="majorHAnsi" w:cstheme="majorHAnsi"/>
          <w:sz w:val="28"/>
          <w:szCs w:val="28"/>
        </w:rPr>
      </w:pPr>
      <w:r>
        <w:rPr>
          <w:rFonts w:asciiTheme="majorHAnsi" w:hAnsiTheme="majorHAnsi" w:cstheme="majorHAnsi"/>
          <w:b/>
          <w:sz w:val="28"/>
          <w:szCs w:val="28"/>
          <w:u w:val="single"/>
        </w:rPr>
        <w:t>Decision</w:t>
      </w:r>
    </w:p>
    <w:p w:rsidR="00B63462" w:rsidRDefault="00B63462" w:rsidP="006E0B1F">
      <w:pPr>
        <w:ind w:left="90"/>
        <w:jc w:val="both"/>
        <w:rPr>
          <w:rFonts w:asciiTheme="majorHAnsi" w:hAnsiTheme="majorHAnsi" w:cstheme="majorHAnsi"/>
          <w:sz w:val="28"/>
          <w:szCs w:val="28"/>
        </w:rPr>
      </w:pPr>
      <w:r>
        <w:rPr>
          <w:rFonts w:asciiTheme="majorHAnsi" w:hAnsiTheme="majorHAnsi" w:cstheme="majorHAnsi"/>
          <w:sz w:val="28"/>
          <w:szCs w:val="28"/>
        </w:rPr>
        <w:lastRenderedPageBreak/>
        <w:t xml:space="preserve">On 11/05/2021 M/s. </w:t>
      </w:r>
      <w:proofErr w:type="spellStart"/>
      <w:r>
        <w:rPr>
          <w:rFonts w:asciiTheme="majorHAnsi" w:hAnsiTheme="majorHAnsi" w:cstheme="majorHAnsi"/>
          <w:sz w:val="28"/>
          <w:szCs w:val="28"/>
        </w:rPr>
        <w:t>Nankya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Sumaya</w:t>
      </w:r>
      <w:proofErr w:type="spellEnd"/>
      <w:r>
        <w:rPr>
          <w:rFonts w:asciiTheme="majorHAnsi" w:hAnsiTheme="majorHAnsi" w:cstheme="majorHAnsi"/>
          <w:sz w:val="28"/>
          <w:szCs w:val="28"/>
        </w:rPr>
        <w:t xml:space="preserve"> appeared for the claimant while M/s. </w:t>
      </w:r>
      <w:proofErr w:type="spellStart"/>
      <w:r>
        <w:rPr>
          <w:rFonts w:asciiTheme="majorHAnsi" w:hAnsiTheme="majorHAnsi" w:cstheme="majorHAnsi"/>
          <w:sz w:val="28"/>
          <w:szCs w:val="28"/>
        </w:rPr>
        <w:t>Natukunda</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Phiona</w:t>
      </w:r>
      <w:proofErr w:type="spellEnd"/>
      <w:r>
        <w:rPr>
          <w:rFonts w:asciiTheme="majorHAnsi" w:hAnsiTheme="majorHAnsi" w:cstheme="majorHAnsi"/>
          <w:sz w:val="28"/>
          <w:szCs w:val="28"/>
        </w:rPr>
        <w:t xml:space="preserve"> appeared for the respondent.</w:t>
      </w:r>
    </w:p>
    <w:p w:rsidR="00B63462" w:rsidRDefault="00B63462" w:rsidP="006E0B1F">
      <w:pPr>
        <w:ind w:left="90"/>
        <w:jc w:val="both"/>
        <w:rPr>
          <w:rFonts w:asciiTheme="majorHAnsi" w:hAnsiTheme="majorHAnsi" w:cstheme="majorHAnsi"/>
          <w:sz w:val="28"/>
          <w:szCs w:val="28"/>
        </w:rPr>
      </w:pPr>
      <w:r>
        <w:rPr>
          <w:rFonts w:asciiTheme="majorHAnsi" w:hAnsiTheme="majorHAnsi" w:cstheme="majorHAnsi"/>
          <w:sz w:val="28"/>
          <w:szCs w:val="28"/>
        </w:rPr>
        <w:t>Both counsel agreed on time lines to</w:t>
      </w:r>
      <w:r w:rsidR="00671811">
        <w:rPr>
          <w:rFonts w:asciiTheme="majorHAnsi" w:hAnsiTheme="majorHAnsi" w:cstheme="majorHAnsi"/>
          <w:sz w:val="28"/>
          <w:szCs w:val="28"/>
        </w:rPr>
        <w:t xml:space="preserve"> file submissions date and</w:t>
      </w:r>
      <w:r>
        <w:rPr>
          <w:rFonts w:asciiTheme="majorHAnsi" w:hAnsiTheme="majorHAnsi" w:cstheme="majorHAnsi"/>
          <w:sz w:val="28"/>
          <w:szCs w:val="28"/>
        </w:rPr>
        <w:t xml:space="preserve"> the timelines were as </w:t>
      </w:r>
      <w:r w:rsidR="00D1155F">
        <w:rPr>
          <w:rFonts w:asciiTheme="majorHAnsi" w:hAnsiTheme="majorHAnsi" w:cstheme="majorHAnsi"/>
          <w:sz w:val="28"/>
          <w:szCs w:val="28"/>
        </w:rPr>
        <w:t>follows</w:t>
      </w:r>
      <w:r>
        <w:rPr>
          <w:rFonts w:asciiTheme="majorHAnsi" w:hAnsiTheme="majorHAnsi" w:cstheme="majorHAnsi"/>
          <w:sz w:val="28"/>
          <w:szCs w:val="28"/>
        </w:rPr>
        <w:t>:</w:t>
      </w:r>
    </w:p>
    <w:p w:rsidR="00D1155F" w:rsidRDefault="00D1155F" w:rsidP="006E0B1F">
      <w:pPr>
        <w:ind w:left="90"/>
        <w:jc w:val="both"/>
        <w:rPr>
          <w:rFonts w:asciiTheme="majorHAnsi" w:hAnsiTheme="majorHAnsi" w:cstheme="majorHAnsi"/>
          <w:sz w:val="28"/>
          <w:szCs w:val="28"/>
        </w:rPr>
      </w:pPr>
      <w:r>
        <w:rPr>
          <w:rFonts w:asciiTheme="majorHAnsi" w:hAnsiTheme="majorHAnsi" w:cstheme="majorHAnsi"/>
          <w:sz w:val="28"/>
          <w:szCs w:val="28"/>
        </w:rPr>
        <w:t>The claimant was to have filed by 16/08/2021 while the respondent was to have filed by 20/08/2021 a rejoinder by the</w:t>
      </w:r>
      <w:r w:rsidR="00671811">
        <w:rPr>
          <w:rFonts w:asciiTheme="majorHAnsi" w:hAnsiTheme="majorHAnsi" w:cstheme="majorHAnsi"/>
          <w:sz w:val="28"/>
          <w:szCs w:val="28"/>
        </w:rPr>
        <w:t xml:space="preserve"> claimant was to have been filed</w:t>
      </w:r>
      <w:r>
        <w:rPr>
          <w:rFonts w:asciiTheme="majorHAnsi" w:hAnsiTheme="majorHAnsi" w:cstheme="majorHAnsi"/>
          <w:sz w:val="28"/>
          <w:szCs w:val="28"/>
        </w:rPr>
        <w:t xml:space="preserve"> by 08/09/2021.</w:t>
      </w:r>
    </w:p>
    <w:p w:rsidR="00AD5906" w:rsidRDefault="00AD5906" w:rsidP="006E0B1F">
      <w:pPr>
        <w:ind w:left="90"/>
        <w:jc w:val="both"/>
        <w:rPr>
          <w:rFonts w:asciiTheme="majorHAnsi" w:hAnsiTheme="majorHAnsi" w:cstheme="majorHAnsi"/>
          <w:sz w:val="28"/>
          <w:szCs w:val="28"/>
        </w:rPr>
      </w:pPr>
      <w:r>
        <w:rPr>
          <w:rFonts w:asciiTheme="majorHAnsi" w:hAnsiTheme="majorHAnsi" w:cstheme="majorHAnsi"/>
          <w:sz w:val="28"/>
          <w:szCs w:val="28"/>
        </w:rPr>
        <w:t>The quorum of the court was to sit on 10/9/2021 to discuss the submission</w:t>
      </w:r>
      <w:r w:rsidR="00671811">
        <w:rPr>
          <w:rFonts w:asciiTheme="majorHAnsi" w:hAnsiTheme="majorHAnsi" w:cstheme="majorHAnsi"/>
          <w:sz w:val="28"/>
          <w:szCs w:val="28"/>
        </w:rPr>
        <w:t>s</w:t>
      </w:r>
      <w:r>
        <w:rPr>
          <w:rFonts w:asciiTheme="majorHAnsi" w:hAnsiTheme="majorHAnsi" w:cstheme="majorHAnsi"/>
          <w:sz w:val="28"/>
          <w:szCs w:val="28"/>
        </w:rPr>
        <w:t xml:space="preserve"> and reach a decision.  The ruling was to be delivered on 17/09/2021.</w:t>
      </w:r>
    </w:p>
    <w:p w:rsidR="00AD5906" w:rsidRDefault="00AD5906" w:rsidP="006E0B1F">
      <w:pPr>
        <w:ind w:left="90"/>
        <w:jc w:val="both"/>
        <w:rPr>
          <w:rFonts w:asciiTheme="majorHAnsi" w:hAnsiTheme="majorHAnsi" w:cstheme="majorHAnsi"/>
          <w:sz w:val="28"/>
          <w:szCs w:val="28"/>
        </w:rPr>
      </w:pPr>
      <w:r>
        <w:rPr>
          <w:rFonts w:asciiTheme="majorHAnsi" w:hAnsiTheme="majorHAnsi" w:cstheme="majorHAnsi"/>
          <w:sz w:val="28"/>
          <w:szCs w:val="28"/>
        </w:rPr>
        <w:t>Despite the above timelines proposed and agreed to by both counsel, nothing was on the record by 16/08/2021.</w:t>
      </w:r>
    </w:p>
    <w:p w:rsidR="00AD5906" w:rsidRDefault="00AD5906" w:rsidP="006E0B1F">
      <w:pPr>
        <w:ind w:left="90"/>
        <w:jc w:val="both"/>
        <w:rPr>
          <w:rFonts w:asciiTheme="majorHAnsi" w:hAnsiTheme="majorHAnsi" w:cstheme="majorHAnsi"/>
          <w:sz w:val="28"/>
          <w:szCs w:val="28"/>
        </w:rPr>
      </w:pPr>
      <w:r>
        <w:rPr>
          <w:rFonts w:asciiTheme="majorHAnsi" w:hAnsiTheme="majorHAnsi" w:cstheme="majorHAnsi"/>
          <w:sz w:val="28"/>
          <w:szCs w:val="28"/>
        </w:rPr>
        <w:t>By 10</w:t>
      </w:r>
      <w:r w:rsidRPr="00AD5906">
        <w:rPr>
          <w:rFonts w:asciiTheme="majorHAnsi" w:hAnsiTheme="majorHAnsi" w:cstheme="majorHAnsi"/>
          <w:sz w:val="28"/>
          <w:szCs w:val="28"/>
          <w:vertAlign w:val="superscript"/>
        </w:rPr>
        <w:t>th</w:t>
      </w:r>
      <w:r>
        <w:rPr>
          <w:rFonts w:asciiTheme="majorHAnsi" w:hAnsiTheme="majorHAnsi" w:cstheme="majorHAnsi"/>
          <w:sz w:val="28"/>
          <w:szCs w:val="28"/>
        </w:rPr>
        <w:t xml:space="preserve"> September in the morning </w:t>
      </w:r>
      <w:r w:rsidR="00F74528">
        <w:rPr>
          <w:rFonts w:asciiTheme="majorHAnsi" w:hAnsiTheme="majorHAnsi" w:cstheme="majorHAnsi"/>
          <w:sz w:val="28"/>
          <w:szCs w:val="28"/>
        </w:rPr>
        <w:t>hours</w:t>
      </w:r>
      <w:r>
        <w:rPr>
          <w:rFonts w:asciiTheme="majorHAnsi" w:hAnsiTheme="majorHAnsi" w:cstheme="majorHAnsi"/>
          <w:sz w:val="28"/>
          <w:szCs w:val="28"/>
        </w:rPr>
        <w:t xml:space="preserve"> when this court sat to  discuss the sub</w:t>
      </w:r>
      <w:r w:rsidR="00F74528">
        <w:rPr>
          <w:rFonts w:asciiTheme="majorHAnsi" w:hAnsiTheme="majorHAnsi" w:cstheme="majorHAnsi"/>
          <w:sz w:val="28"/>
          <w:szCs w:val="28"/>
        </w:rPr>
        <w:t>missions only claimant’s</w:t>
      </w:r>
      <w:r w:rsidR="00094144">
        <w:rPr>
          <w:rFonts w:asciiTheme="majorHAnsi" w:hAnsiTheme="majorHAnsi" w:cstheme="majorHAnsi"/>
          <w:sz w:val="28"/>
          <w:szCs w:val="28"/>
        </w:rPr>
        <w:t xml:space="preserve"> submissions were on file having been filed on 08/09/2021 3 weeks late.   Understandably the respondent’s submissions were not on file.  We did not take interest in looking at the claimant’s submission</w:t>
      </w:r>
      <w:r w:rsidR="00671811">
        <w:rPr>
          <w:rFonts w:asciiTheme="majorHAnsi" w:hAnsiTheme="majorHAnsi" w:cstheme="majorHAnsi"/>
          <w:sz w:val="28"/>
          <w:szCs w:val="28"/>
        </w:rPr>
        <w:t>s</w:t>
      </w:r>
      <w:r w:rsidR="00094144">
        <w:rPr>
          <w:rFonts w:asciiTheme="majorHAnsi" w:hAnsiTheme="majorHAnsi" w:cstheme="majorHAnsi"/>
          <w:sz w:val="28"/>
          <w:szCs w:val="28"/>
        </w:rPr>
        <w:t xml:space="preserve"> because of the dilatory delay to file</w:t>
      </w:r>
      <w:r w:rsidR="00671811">
        <w:rPr>
          <w:rFonts w:asciiTheme="majorHAnsi" w:hAnsiTheme="majorHAnsi" w:cstheme="majorHAnsi"/>
          <w:sz w:val="28"/>
          <w:szCs w:val="28"/>
        </w:rPr>
        <w:t xml:space="preserve"> the same and subsequent absence</w:t>
      </w:r>
      <w:r w:rsidR="00094144">
        <w:rPr>
          <w:rFonts w:asciiTheme="majorHAnsi" w:hAnsiTheme="majorHAnsi" w:cstheme="majorHAnsi"/>
          <w:sz w:val="28"/>
          <w:szCs w:val="28"/>
        </w:rPr>
        <w:t xml:space="preserve"> of the respondent’s submission</w:t>
      </w:r>
      <w:r w:rsidR="00671811">
        <w:rPr>
          <w:rFonts w:asciiTheme="majorHAnsi" w:hAnsiTheme="majorHAnsi" w:cstheme="majorHAnsi"/>
          <w:sz w:val="28"/>
          <w:szCs w:val="28"/>
        </w:rPr>
        <w:t>s</w:t>
      </w:r>
      <w:r w:rsidR="00094144">
        <w:rPr>
          <w:rFonts w:asciiTheme="majorHAnsi" w:hAnsiTheme="majorHAnsi" w:cstheme="majorHAnsi"/>
          <w:sz w:val="28"/>
          <w:szCs w:val="28"/>
        </w:rPr>
        <w:t xml:space="preserve"> on file.</w:t>
      </w:r>
    </w:p>
    <w:p w:rsidR="006E0B1F" w:rsidRDefault="006E0B1F" w:rsidP="006E0B1F">
      <w:pPr>
        <w:ind w:left="90"/>
        <w:jc w:val="both"/>
        <w:rPr>
          <w:rFonts w:asciiTheme="majorHAnsi" w:hAnsiTheme="majorHAnsi" w:cstheme="majorHAnsi"/>
          <w:sz w:val="28"/>
          <w:szCs w:val="28"/>
        </w:rPr>
      </w:pPr>
      <w:r>
        <w:rPr>
          <w:rFonts w:asciiTheme="majorHAnsi" w:hAnsiTheme="majorHAnsi" w:cstheme="majorHAnsi"/>
          <w:sz w:val="28"/>
          <w:szCs w:val="28"/>
        </w:rPr>
        <w:t xml:space="preserve">The award of interest by the court is a discretionary matter.  Interest can only be awarded if in the discretion of the court the successful party deserves it.  This is the essence of </w:t>
      </w:r>
      <w:r>
        <w:rPr>
          <w:rFonts w:asciiTheme="majorHAnsi" w:hAnsiTheme="majorHAnsi" w:cstheme="majorHAnsi"/>
          <w:b/>
          <w:sz w:val="28"/>
          <w:szCs w:val="28"/>
        </w:rPr>
        <w:t>Section 20 of the Civil Procedure Act</w:t>
      </w:r>
      <w:r>
        <w:rPr>
          <w:rFonts w:asciiTheme="majorHAnsi" w:hAnsiTheme="majorHAnsi" w:cstheme="majorHAnsi"/>
          <w:sz w:val="28"/>
          <w:szCs w:val="28"/>
        </w:rPr>
        <w:t xml:space="preserve">.  It is also the ruling of the court in </w:t>
      </w:r>
      <w:r w:rsidRPr="00671811">
        <w:rPr>
          <w:rFonts w:asciiTheme="majorHAnsi" w:hAnsiTheme="majorHAnsi" w:cstheme="majorHAnsi"/>
          <w:b/>
          <w:sz w:val="28"/>
          <w:szCs w:val="28"/>
        </w:rPr>
        <w:t xml:space="preserve">Uganda Revenue </w:t>
      </w:r>
      <w:r w:rsidR="00671811" w:rsidRPr="00671811">
        <w:rPr>
          <w:rFonts w:asciiTheme="majorHAnsi" w:hAnsiTheme="majorHAnsi" w:cstheme="majorHAnsi"/>
          <w:b/>
          <w:sz w:val="28"/>
          <w:szCs w:val="28"/>
        </w:rPr>
        <w:t>Authority</w:t>
      </w:r>
      <w:r w:rsidRPr="00671811">
        <w:rPr>
          <w:rFonts w:asciiTheme="majorHAnsi" w:hAnsiTheme="majorHAnsi" w:cstheme="majorHAnsi"/>
          <w:b/>
          <w:sz w:val="28"/>
          <w:szCs w:val="28"/>
        </w:rPr>
        <w:t xml:space="preserve"> Vs Stephen </w:t>
      </w:r>
      <w:proofErr w:type="spellStart"/>
      <w:r w:rsidRPr="00671811">
        <w:rPr>
          <w:rFonts w:asciiTheme="majorHAnsi" w:hAnsiTheme="majorHAnsi" w:cstheme="majorHAnsi"/>
          <w:b/>
          <w:sz w:val="28"/>
          <w:szCs w:val="28"/>
        </w:rPr>
        <w:t>Mabosi</w:t>
      </w:r>
      <w:proofErr w:type="spellEnd"/>
      <w:r w:rsidRPr="00671811">
        <w:rPr>
          <w:rFonts w:asciiTheme="majorHAnsi" w:hAnsiTheme="majorHAnsi" w:cstheme="majorHAnsi"/>
          <w:b/>
          <w:sz w:val="28"/>
          <w:szCs w:val="28"/>
        </w:rPr>
        <w:t xml:space="preserve"> SCCA 1/1996</w:t>
      </w:r>
      <w:r>
        <w:rPr>
          <w:rFonts w:asciiTheme="majorHAnsi" w:hAnsiTheme="majorHAnsi" w:cstheme="majorHAnsi"/>
          <w:sz w:val="28"/>
          <w:szCs w:val="28"/>
        </w:rPr>
        <w:t>.</w:t>
      </w:r>
    </w:p>
    <w:p w:rsidR="006E0B1F" w:rsidRDefault="006E0B1F" w:rsidP="006E0B1F">
      <w:pPr>
        <w:ind w:left="90"/>
        <w:jc w:val="both"/>
        <w:rPr>
          <w:rFonts w:asciiTheme="majorHAnsi" w:hAnsiTheme="majorHAnsi" w:cstheme="majorHAnsi"/>
          <w:sz w:val="28"/>
          <w:szCs w:val="28"/>
        </w:rPr>
      </w:pPr>
      <w:r>
        <w:rPr>
          <w:rFonts w:asciiTheme="majorHAnsi" w:hAnsiTheme="majorHAnsi" w:cstheme="majorHAnsi"/>
          <w:sz w:val="28"/>
          <w:szCs w:val="28"/>
        </w:rPr>
        <w:t>It was upon the claimant to establish the need of this court to grant him interest.</w:t>
      </w:r>
    </w:p>
    <w:p w:rsidR="006E0B1F" w:rsidRDefault="006E0B1F" w:rsidP="006E0B1F">
      <w:pPr>
        <w:ind w:left="90"/>
        <w:jc w:val="both"/>
        <w:rPr>
          <w:rFonts w:asciiTheme="majorHAnsi" w:hAnsiTheme="majorHAnsi" w:cstheme="majorHAnsi"/>
          <w:sz w:val="28"/>
          <w:szCs w:val="28"/>
        </w:rPr>
      </w:pPr>
      <w:r>
        <w:rPr>
          <w:rFonts w:asciiTheme="majorHAnsi" w:hAnsiTheme="majorHAnsi" w:cstheme="majorHAnsi"/>
          <w:sz w:val="28"/>
          <w:szCs w:val="28"/>
        </w:rPr>
        <w:t xml:space="preserve">The fact that he ignored the timelines agreed in court, in our view indicated that the award of interest was not as necessary as the monetary award already paid into his account.  We felt uncomfortable discussing the claimant’s submissions </w:t>
      </w:r>
      <w:r w:rsidR="00646484">
        <w:rPr>
          <w:rFonts w:asciiTheme="majorHAnsi" w:hAnsiTheme="majorHAnsi" w:cstheme="majorHAnsi"/>
          <w:sz w:val="28"/>
          <w:szCs w:val="28"/>
        </w:rPr>
        <w:t>in the</w:t>
      </w:r>
      <w:r w:rsidR="0061325F">
        <w:rPr>
          <w:rFonts w:asciiTheme="majorHAnsi" w:hAnsiTheme="majorHAnsi" w:cstheme="majorHAnsi"/>
          <w:sz w:val="28"/>
          <w:szCs w:val="28"/>
        </w:rPr>
        <w:t xml:space="preserve"> absence of the respondent’s submissions having realized that the claimant filed on 8/09/2021 instead of 16/08/2021 and the discussion having taken place as per schedule on 10/9/2021.</w:t>
      </w:r>
    </w:p>
    <w:p w:rsidR="00646484" w:rsidRDefault="00646484" w:rsidP="006E0B1F">
      <w:pPr>
        <w:ind w:left="90"/>
        <w:jc w:val="both"/>
        <w:rPr>
          <w:rFonts w:asciiTheme="majorHAnsi" w:hAnsiTheme="majorHAnsi" w:cstheme="majorHAnsi"/>
          <w:sz w:val="28"/>
          <w:szCs w:val="28"/>
        </w:rPr>
      </w:pPr>
      <w:r>
        <w:rPr>
          <w:rFonts w:asciiTheme="majorHAnsi" w:hAnsiTheme="majorHAnsi" w:cstheme="majorHAnsi"/>
          <w:sz w:val="28"/>
          <w:szCs w:val="28"/>
        </w:rPr>
        <w:lastRenderedPageBreak/>
        <w:t>Allowing discussions outside the timetables would have meant postponing judgement not at the instance of the court but at the instance of the unexplained delay of the claimant to file submissions.  In our view this was not acceptable.  Accordingly in the discretion of this court, we hold that in the absence of both submissions on the file as we discussed the matter, and given that the claimant had a burden to prove his entitlement to interest, No interest accrues at all on the settled amount and already paid into the claimant’s accounts.</w:t>
      </w:r>
    </w:p>
    <w:p w:rsidR="00646484" w:rsidRDefault="00646484" w:rsidP="006E0B1F">
      <w:pPr>
        <w:ind w:left="90"/>
        <w:jc w:val="both"/>
        <w:rPr>
          <w:rFonts w:asciiTheme="majorHAnsi" w:hAnsiTheme="majorHAnsi" w:cstheme="majorHAnsi"/>
          <w:sz w:val="28"/>
          <w:szCs w:val="28"/>
        </w:rPr>
      </w:pPr>
      <w:r>
        <w:rPr>
          <w:rFonts w:asciiTheme="majorHAnsi" w:hAnsiTheme="majorHAnsi" w:cstheme="majorHAnsi"/>
          <w:sz w:val="28"/>
          <w:szCs w:val="28"/>
        </w:rPr>
        <w:t>No order as to costs is made.</w:t>
      </w:r>
    </w:p>
    <w:p w:rsidR="00B63462" w:rsidRPr="00323DC9" w:rsidRDefault="006E0B1F" w:rsidP="006E0B1F">
      <w:pPr>
        <w:ind w:left="90"/>
        <w:jc w:val="both"/>
        <w:rPr>
          <w:rFonts w:asciiTheme="majorHAnsi" w:hAnsiTheme="majorHAnsi" w:cstheme="majorHAnsi"/>
          <w:sz w:val="28"/>
          <w:szCs w:val="28"/>
        </w:rPr>
      </w:pPr>
      <w:r>
        <w:rPr>
          <w:rFonts w:asciiTheme="majorHAnsi" w:hAnsiTheme="majorHAnsi" w:cstheme="majorHAnsi"/>
          <w:sz w:val="28"/>
          <w:szCs w:val="28"/>
        </w:rPr>
        <w:t xml:space="preserve"> </w:t>
      </w:r>
    </w:p>
    <w:p w:rsidR="00323DC9" w:rsidRDefault="00323DC9" w:rsidP="006E0B1F">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Delivered &amp; signed by:</w:t>
      </w:r>
    </w:p>
    <w:p w:rsidR="00323DC9" w:rsidRDefault="00323DC9" w:rsidP="006E0B1F">
      <w:pPr>
        <w:pStyle w:val="ListParagraph"/>
        <w:numPr>
          <w:ilvl w:val="0"/>
          <w:numId w:val="3"/>
        </w:numPr>
        <w:spacing w:after="0" w:line="360" w:lineRule="auto"/>
        <w:jc w:val="both"/>
        <w:rPr>
          <w:rFonts w:asciiTheme="majorHAnsi" w:hAnsiTheme="majorHAnsi" w:cstheme="majorHAnsi"/>
          <w:sz w:val="28"/>
          <w:szCs w:val="28"/>
        </w:rPr>
      </w:pPr>
      <w:r>
        <w:rPr>
          <w:rFonts w:asciiTheme="majorHAnsi" w:hAnsiTheme="majorHAnsi" w:cstheme="majorHAnsi"/>
          <w:sz w:val="28"/>
          <w:szCs w:val="28"/>
        </w:rPr>
        <w:t xml:space="preserve">Hon. </w:t>
      </w:r>
      <w:r w:rsidR="007E71CC">
        <w:rPr>
          <w:rFonts w:asciiTheme="majorHAnsi" w:hAnsiTheme="majorHAnsi" w:cstheme="majorHAnsi"/>
          <w:sz w:val="28"/>
          <w:szCs w:val="28"/>
        </w:rPr>
        <w:t>Head</w:t>
      </w:r>
      <w:r>
        <w:rPr>
          <w:rFonts w:asciiTheme="majorHAnsi" w:hAnsiTheme="majorHAnsi" w:cstheme="majorHAnsi"/>
          <w:sz w:val="28"/>
          <w:szCs w:val="28"/>
        </w:rPr>
        <w:t xml:space="preserve"> Judge </w:t>
      </w:r>
      <w:proofErr w:type="spellStart"/>
      <w:r>
        <w:rPr>
          <w:rFonts w:asciiTheme="majorHAnsi" w:hAnsiTheme="majorHAnsi" w:cstheme="majorHAnsi"/>
          <w:sz w:val="28"/>
          <w:szCs w:val="28"/>
        </w:rPr>
        <w:t>Ruhinda</w:t>
      </w:r>
      <w:proofErr w:type="spellEnd"/>
      <w:r>
        <w:rPr>
          <w:rFonts w:asciiTheme="majorHAnsi" w:hAnsiTheme="majorHAnsi" w:cstheme="majorHAnsi"/>
          <w:sz w:val="28"/>
          <w:szCs w:val="28"/>
        </w:rPr>
        <w:t xml:space="preserve"> Asaph </w:t>
      </w:r>
      <w:proofErr w:type="spellStart"/>
      <w:r>
        <w:rPr>
          <w:rFonts w:asciiTheme="majorHAnsi" w:hAnsiTheme="majorHAnsi" w:cstheme="majorHAnsi"/>
          <w:sz w:val="28"/>
          <w:szCs w:val="28"/>
        </w:rPr>
        <w:t>Ntengye</w:t>
      </w:r>
      <w:proofErr w:type="spellEnd"/>
      <w:r>
        <w:rPr>
          <w:rFonts w:asciiTheme="majorHAnsi" w:hAnsiTheme="majorHAnsi" w:cstheme="majorHAnsi"/>
          <w:sz w:val="28"/>
          <w:szCs w:val="28"/>
        </w:rPr>
        <w:tab/>
      </w:r>
      <w:r>
        <w:rPr>
          <w:rFonts w:asciiTheme="majorHAnsi" w:hAnsiTheme="majorHAnsi" w:cstheme="majorHAnsi"/>
          <w:sz w:val="28"/>
          <w:szCs w:val="28"/>
        </w:rPr>
        <w:tab/>
        <w:t>…………….</w:t>
      </w:r>
    </w:p>
    <w:p w:rsidR="00323DC9" w:rsidRDefault="00323DC9" w:rsidP="006E0B1F">
      <w:pPr>
        <w:spacing w:after="0" w:line="360" w:lineRule="auto"/>
        <w:ind w:left="90"/>
        <w:jc w:val="both"/>
        <w:rPr>
          <w:rFonts w:asciiTheme="majorHAnsi" w:hAnsiTheme="majorHAnsi" w:cstheme="majorHAnsi"/>
          <w:sz w:val="28"/>
          <w:szCs w:val="28"/>
        </w:rPr>
      </w:pPr>
    </w:p>
    <w:p w:rsidR="00323DC9" w:rsidRDefault="00323DC9" w:rsidP="006E0B1F">
      <w:pPr>
        <w:spacing w:after="0" w:line="360" w:lineRule="auto"/>
        <w:ind w:left="90"/>
        <w:jc w:val="both"/>
        <w:rPr>
          <w:rFonts w:asciiTheme="majorHAnsi" w:hAnsiTheme="majorHAnsi" w:cstheme="majorHAnsi"/>
          <w:b/>
          <w:sz w:val="28"/>
          <w:szCs w:val="28"/>
          <w:u w:val="single"/>
        </w:rPr>
      </w:pPr>
      <w:r>
        <w:rPr>
          <w:rFonts w:asciiTheme="majorHAnsi" w:hAnsiTheme="majorHAnsi" w:cstheme="majorHAnsi"/>
          <w:b/>
          <w:sz w:val="28"/>
          <w:szCs w:val="28"/>
          <w:u w:val="single"/>
        </w:rPr>
        <w:t>PANELISTS</w:t>
      </w:r>
    </w:p>
    <w:p w:rsidR="00323DC9" w:rsidRDefault="00323DC9" w:rsidP="006E0B1F">
      <w:pPr>
        <w:pStyle w:val="ListParagraph"/>
        <w:numPr>
          <w:ilvl w:val="0"/>
          <w:numId w:val="6"/>
        </w:numPr>
        <w:jc w:val="both"/>
        <w:rPr>
          <w:rFonts w:asciiTheme="majorHAnsi" w:hAnsiTheme="majorHAnsi" w:cstheme="majorHAnsi"/>
          <w:sz w:val="28"/>
          <w:szCs w:val="28"/>
        </w:rPr>
      </w:pPr>
      <w:r>
        <w:rPr>
          <w:rFonts w:asciiTheme="majorHAnsi" w:hAnsiTheme="majorHAnsi" w:cstheme="majorHAnsi"/>
          <w:sz w:val="28"/>
          <w:szCs w:val="28"/>
        </w:rPr>
        <w:t xml:space="preserve">Mr. </w:t>
      </w:r>
      <w:proofErr w:type="spellStart"/>
      <w:r>
        <w:rPr>
          <w:rFonts w:asciiTheme="majorHAnsi" w:hAnsiTheme="majorHAnsi" w:cstheme="majorHAnsi"/>
          <w:sz w:val="28"/>
          <w:szCs w:val="28"/>
        </w:rPr>
        <w:t>Bwire</w:t>
      </w:r>
      <w:proofErr w:type="spellEnd"/>
      <w:r>
        <w:rPr>
          <w:rFonts w:asciiTheme="majorHAnsi" w:hAnsiTheme="majorHAnsi" w:cstheme="majorHAnsi"/>
          <w:sz w:val="28"/>
          <w:szCs w:val="28"/>
        </w:rPr>
        <w:t xml:space="preserve"> John Abraham</w:t>
      </w:r>
      <w:r>
        <w:rPr>
          <w:rFonts w:asciiTheme="majorHAnsi" w:hAnsiTheme="majorHAnsi" w:cstheme="majorHAnsi"/>
          <w:sz w:val="28"/>
          <w:szCs w:val="28"/>
        </w:rPr>
        <w:tab/>
        <w:t>…………………….</w:t>
      </w:r>
    </w:p>
    <w:p w:rsidR="00323DC9" w:rsidRDefault="00323DC9" w:rsidP="006E0B1F">
      <w:pPr>
        <w:pStyle w:val="ListParagraph"/>
        <w:jc w:val="both"/>
        <w:rPr>
          <w:rFonts w:asciiTheme="majorHAnsi" w:hAnsiTheme="majorHAnsi" w:cstheme="majorHAnsi"/>
          <w:sz w:val="28"/>
          <w:szCs w:val="28"/>
        </w:rPr>
      </w:pPr>
    </w:p>
    <w:p w:rsidR="00323DC9" w:rsidRDefault="00323DC9" w:rsidP="006E0B1F">
      <w:pPr>
        <w:pStyle w:val="ListParagraph"/>
        <w:numPr>
          <w:ilvl w:val="0"/>
          <w:numId w:val="6"/>
        </w:numPr>
        <w:jc w:val="both"/>
        <w:rPr>
          <w:rFonts w:asciiTheme="majorHAnsi" w:hAnsiTheme="majorHAnsi" w:cstheme="majorHAnsi"/>
          <w:sz w:val="28"/>
          <w:szCs w:val="28"/>
        </w:rPr>
      </w:pPr>
      <w:r>
        <w:rPr>
          <w:rFonts w:asciiTheme="majorHAnsi" w:hAnsiTheme="majorHAnsi" w:cstheme="majorHAnsi"/>
          <w:sz w:val="28"/>
          <w:szCs w:val="28"/>
        </w:rPr>
        <w:t xml:space="preserve">Ms. Julian </w:t>
      </w:r>
      <w:proofErr w:type="spellStart"/>
      <w:r>
        <w:rPr>
          <w:rFonts w:asciiTheme="majorHAnsi" w:hAnsiTheme="majorHAnsi" w:cstheme="majorHAnsi"/>
          <w:sz w:val="28"/>
          <w:szCs w:val="28"/>
        </w:rPr>
        <w:t>Nyachwo</w:t>
      </w:r>
      <w:proofErr w:type="spellEnd"/>
      <w:r>
        <w:rPr>
          <w:rFonts w:asciiTheme="majorHAnsi" w:hAnsiTheme="majorHAnsi" w:cstheme="majorHAnsi"/>
          <w:sz w:val="28"/>
          <w:szCs w:val="28"/>
        </w:rPr>
        <w:tab/>
        <w:t>…………………….</w:t>
      </w:r>
    </w:p>
    <w:p w:rsidR="00323DC9" w:rsidRDefault="00323DC9" w:rsidP="006E0B1F">
      <w:pPr>
        <w:pStyle w:val="ListParagraph"/>
        <w:jc w:val="both"/>
        <w:rPr>
          <w:rFonts w:asciiTheme="majorHAnsi" w:hAnsiTheme="majorHAnsi" w:cstheme="majorHAnsi"/>
          <w:sz w:val="28"/>
          <w:szCs w:val="28"/>
        </w:rPr>
      </w:pPr>
    </w:p>
    <w:p w:rsidR="00323DC9" w:rsidRDefault="00323DC9" w:rsidP="006E0B1F">
      <w:pPr>
        <w:pStyle w:val="ListParagraph"/>
        <w:numPr>
          <w:ilvl w:val="0"/>
          <w:numId w:val="6"/>
        </w:numPr>
        <w:jc w:val="both"/>
        <w:rPr>
          <w:rFonts w:asciiTheme="majorHAnsi" w:hAnsiTheme="majorHAnsi" w:cstheme="majorHAnsi"/>
          <w:sz w:val="28"/>
          <w:szCs w:val="28"/>
        </w:rPr>
      </w:pPr>
      <w:r>
        <w:rPr>
          <w:rFonts w:asciiTheme="majorHAnsi" w:hAnsiTheme="majorHAnsi" w:cstheme="majorHAnsi"/>
          <w:sz w:val="28"/>
          <w:szCs w:val="28"/>
        </w:rPr>
        <w:t xml:space="preserve">Mr. Patrick </w:t>
      </w:r>
      <w:proofErr w:type="spellStart"/>
      <w:r>
        <w:rPr>
          <w:rFonts w:asciiTheme="majorHAnsi" w:hAnsiTheme="majorHAnsi" w:cstheme="majorHAnsi"/>
          <w:sz w:val="28"/>
          <w:szCs w:val="28"/>
        </w:rPr>
        <w:t>Katende</w:t>
      </w:r>
      <w:proofErr w:type="spellEnd"/>
      <w:r>
        <w:rPr>
          <w:rFonts w:asciiTheme="majorHAnsi" w:hAnsiTheme="majorHAnsi" w:cstheme="majorHAnsi"/>
          <w:sz w:val="28"/>
          <w:szCs w:val="28"/>
        </w:rPr>
        <w:tab/>
        <w:t>…………………….</w:t>
      </w:r>
    </w:p>
    <w:p w:rsidR="00323DC9" w:rsidRDefault="00323DC9" w:rsidP="006E0B1F">
      <w:pPr>
        <w:pStyle w:val="ListParagraph"/>
        <w:jc w:val="both"/>
        <w:rPr>
          <w:rFonts w:asciiTheme="majorHAnsi" w:hAnsiTheme="majorHAnsi" w:cstheme="majorHAnsi"/>
          <w:sz w:val="28"/>
          <w:szCs w:val="28"/>
        </w:rPr>
      </w:pPr>
    </w:p>
    <w:p w:rsidR="00323DC9" w:rsidRDefault="00323DC9" w:rsidP="006E0B1F">
      <w:pPr>
        <w:pStyle w:val="ListParagraph"/>
        <w:ind w:left="450"/>
        <w:jc w:val="both"/>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p>
    <w:p w:rsidR="00323DC9" w:rsidRDefault="00323DC9" w:rsidP="006E0B1F">
      <w:pPr>
        <w:jc w:val="both"/>
        <w:rPr>
          <w:rFonts w:asciiTheme="majorHAnsi" w:hAnsiTheme="majorHAnsi" w:cstheme="majorHAnsi"/>
        </w:rPr>
      </w:pPr>
    </w:p>
    <w:p w:rsidR="00323DC9" w:rsidRDefault="00323DC9" w:rsidP="006E0B1F">
      <w:pPr>
        <w:jc w:val="both"/>
        <w:rPr>
          <w:rFonts w:asciiTheme="majorHAnsi" w:hAnsiTheme="majorHAnsi" w:cstheme="majorHAnsi"/>
        </w:rPr>
      </w:pPr>
      <w:r>
        <w:rPr>
          <w:rFonts w:asciiTheme="majorHAnsi" w:hAnsiTheme="majorHAnsi" w:cstheme="majorHAnsi"/>
          <w:sz w:val="28"/>
          <w:szCs w:val="28"/>
        </w:rPr>
        <w:t xml:space="preserve">Dated: </w:t>
      </w:r>
      <w:r w:rsidR="00646484">
        <w:rPr>
          <w:rFonts w:asciiTheme="majorHAnsi" w:hAnsiTheme="majorHAnsi" w:cstheme="majorHAnsi"/>
          <w:sz w:val="28"/>
          <w:szCs w:val="28"/>
        </w:rPr>
        <w:t>17/09</w:t>
      </w:r>
      <w:r>
        <w:rPr>
          <w:rFonts w:asciiTheme="majorHAnsi" w:hAnsiTheme="majorHAnsi" w:cstheme="majorHAnsi"/>
          <w:sz w:val="28"/>
          <w:szCs w:val="28"/>
        </w:rPr>
        <w:t>/2021</w:t>
      </w:r>
    </w:p>
    <w:p w:rsidR="00323DC9" w:rsidRDefault="00323DC9" w:rsidP="006E0B1F">
      <w:pPr>
        <w:jc w:val="both"/>
        <w:rPr>
          <w:rFonts w:asciiTheme="majorHAnsi" w:hAnsiTheme="majorHAnsi" w:cstheme="majorHAnsi"/>
        </w:rPr>
      </w:pPr>
    </w:p>
    <w:p w:rsidR="00323DC9" w:rsidRDefault="00323DC9" w:rsidP="006E0B1F">
      <w:pPr>
        <w:jc w:val="both"/>
      </w:pPr>
    </w:p>
    <w:p w:rsidR="00886BAA" w:rsidRDefault="006A1936" w:rsidP="006E0B1F">
      <w:pPr>
        <w:jc w:val="both"/>
      </w:pPr>
    </w:p>
    <w:sectPr w:rsidR="00886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36" w:rsidRDefault="006A1936" w:rsidP="00B63462">
      <w:pPr>
        <w:spacing w:after="0" w:line="240" w:lineRule="auto"/>
      </w:pPr>
      <w:r>
        <w:separator/>
      </w:r>
    </w:p>
  </w:endnote>
  <w:endnote w:type="continuationSeparator" w:id="0">
    <w:p w:rsidR="006A1936" w:rsidRDefault="006A1936" w:rsidP="00B6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57301"/>
      <w:docPartObj>
        <w:docPartGallery w:val="Page Numbers (Bottom of Page)"/>
        <w:docPartUnique/>
      </w:docPartObj>
    </w:sdtPr>
    <w:sdtEndPr>
      <w:rPr>
        <w:color w:val="7F7F7F" w:themeColor="background1" w:themeShade="7F"/>
        <w:spacing w:val="60"/>
      </w:rPr>
    </w:sdtEndPr>
    <w:sdtContent>
      <w:p w:rsidR="00B63462" w:rsidRDefault="00B634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46E8" w:rsidRPr="004546E8">
          <w:rPr>
            <w:b/>
            <w:bCs/>
            <w:noProof/>
          </w:rPr>
          <w:t>3</w:t>
        </w:r>
        <w:r>
          <w:rPr>
            <w:b/>
            <w:bCs/>
            <w:noProof/>
          </w:rPr>
          <w:fldChar w:fldCharType="end"/>
        </w:r>
        <w:r>
          <w:rPr>
            <w:b/>
            <w:bCs/>
          </w:rPr>
          <w:t xml:space="preserve"> | </w:t>
        </w:r>
        <w:r>
          <w:rPr>
            <w:color w:val="7F7F7F" w:themeColor="background1" w:themeShade="7F"/>
            <w:spacing w:val="60"/>
          </w:rPr>
          <w:t>Page</w:t>
        </w:r>
      </w:p>
    </w:sdtContent>
  </w:sdt>
  <w:p w:rsidR="00B63462" w:rsidRDefault="00B634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36" w:rsidRDefault="006A1936" w:rsidP="00B63462">
      <w:pPr>
        <w:spacing w:after="0" w:line="240" w:lineRule="auto"/>
      </w:pPr>
      <w:r>
        <w:separator/>
      </w:r>
    </w:p>
  </w:footnote>
  <w:footnote w:type="continuationSeparator" w:id="0">
    <w:p w:rsidR="006A1936" w:rsidRDefault="006A1936" w:rsidP="00B6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B18"/>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DFC3277"/>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33032830"/>
    <w:multiLevelType w:val="hybridMultilevel"/>
    <w:tmpl w:val="E072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1F5F3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1B27D00"/>
    <w:multiLevelType w:val="hybridMultilevel"/>
    <w:tmpl w:val="0270F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C9"/>
    <w:rsid w:val="0006555A"/>
    <w:rsid w:val="00094144"/>
    <w:rsid w:val="00323DC9"/>
    <w:rsid w:val="00360723"/>
    <w:rsid w:val="004546E8"/>
    <w:rsid w:val="0061325F"/>
    <w:rsid w:val="00646484"/>
    <w:rsid w:val="00671811"/>
    <w:rsid w:val="006A1936"/>
    <w:rsid w:val="006E0B1F"/>
    <w:rsid w:val="007E71CC"/>
    <w:rsid w:val="00850A13"/>
    <w:rsid w:val="00AD5906"/>
    <w:rsid w:val="00B63462"/>
    <w:rsid w:val="00D1155F"/>
    <w:rsid w:val="00E81F2E"/>
    <w:rsid w:val="00F74528"/>
    <w:rsid w:val="00F8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7E58"/>
  <w15:chartTrackingRefBased/>
  <w15:docId w15:val="{31F1E701-1350-4A6E-B5B6-1B064042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C9"/>
    <w:pPr>
      <w:ind w:left="720"/>
      <w:contextualSpacing/>
    </w:pPr>
  </w:style>
  <w:style w:type="paragraph" w:styleId="Header">
    <w:name w:val="header"/>
    <w:basedOn w:val="Normal"/>
    <w:link w:val="HeaderChar"/>
    <w:uiPriority w:val="99"/>
    <w:unhideWhenUsed/>
    <w:rsid w:val="00B63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62"/>
    <w:rPr>
      <w:rFonts w:eastAsiaTheme="minorEastAsia"/>
    </w:rPr>
  </w:style>
  <w:style w:type="paragraph" w:styleId="Footer">
    <w:name w:val="footer"/>
    <w:basedOn w:val="Normal"/>
    <w:link w:val="FooterChar"/>
    <w:uiPriority w:val="99"/>
    <w:unhideWhenUsed/>
    <w:rsid w:val="00B6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6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10</cp:revision>
  <dcterms:created xsi:type="dcterms:W3CDTF">2021-09-16T11:54:00Z</dcterms:created>
  <dcterms:modified xsi:type="dcterms:W3CDTF">2021-09-20T11:29:00Z</dcterms:modified>
</cp:coreProperties>
</file>