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47F9" w14:textId="77777777" w:rsidR="00342F98" w:rsidRPr="00E46986" w:rsidRDefault="00342F98" w:rsidP="00EC07A6">
      <w:pPr>
        <w:tabs>
          <w:tab w:val="left" w:pos="2813"/>
          <w:tab w:val="left" w:pos="3000"/>
          <w:tab w:val="center" w:pos="4680"/>
        </w:tabs>
        <w:spacing w:line="360" w:lineRule="auto"/>
        <w:jc w:val="center"/>
        <w:rPr>
          <w:rFonts w:cs="Calibri"/>
          <w:b/>
          <w:sz w:val="28"/>
          <w:szCs w:val="28"/>
        </w:rPr>
      </w:pPr>
      <w:r w:rsidRPr="00E46986">
        <w:rPr>
          <w:rFonts w:cs="Calibri"/>
          <w:b/>
          <w:sz w:val="28"/>
          <w:szCs w:val="28"/>
        </w:rPr>
        <w:t>THE REPUBLIC OF UGANDA</w:t>
      </w:r>
    </w:p>
    <w:p w14:paraId="214BC6B1" w14:textId="77777777" w:rsidR="00342F98" w:rsidRPr="00E46986" w:rsidRDefault="00342F98" w:rsidP="00EC07A6">
      <w:pPr>
        <w:spacing w:line="360" w:lineRule="auto"/>
        <w:jc w:val="center"/>
        <w:rPr>
          <w:rFonts w:cs="Calibri"/>
          <w:b/>
          <w:sz w:val="28"/>
          <w:szCs w:val="28"/>
        </w:rPr>
      </w:pPr>
      <w:r w:rsidRPr="00E46986">
        <w:rPr>
          <w:rFonts w:cs="Calibri"/>
          <w:b/>
          <w:sz w:val="28"/>
          <w:szCs w:val="28"/>
        </w:rPr>
        <w:t>IN THE INDUSTRIAL COURT OF UGANDA AT KAMPALA</w:t>
      </w:r>
    </w:p>
    <w:p w14:paraId="731246B8" w14:textId="0BC02356" w:rsidR="00342F98" w:rsidRPr="00E46986" w:rsidRDefault="00342F98" w:rsidP="00EC07A6">
      <w:pPr>
        <w:spacing w:line="360" w:lineRule="auto"/>
        <w:jc w:val="center"/>
        <w:rPr>
          <w:rFonts w:cs="Calibri"/>
          <w:b/>
          <w:sz w:val="28"/>
          <w:szCs w:val="28"/>
        </w:rPr>
      </w:pPr>
      <w:r w:rsidRPr="00E46986">
        <w:rPr>
          <w:rFonts w:cs="Calibri"/>
          <w:b/>
          <w:sz w:val="28"/>
          <w:szCs w:val="28"/>
        </w:rPr>
        <w:t>LABOUR DISPUTE MISC. APPLN. NO. 48 OF 2019</w:t>
      </w:r>
    </w:p>
    <w:p w14:paraId="1F2FF98E" w14:textId="3CBEB852" w:rsidR="00342F98" w:rsidRPr="00E46986" w:rsidRDefault="00342F98" w:rsidP="00EC07A6">
      <w:pPr>
        <w:spacing w:line="360" w:lineRule="auto"/>
        <w:jc w:val="center"/>
        <w:rPr>
          <w:rFonts w:cs="Calibri"/>
          <w:b/>
          <w:sz w:val="28"/>
          <w:szCs w:val="28"/>
        </w:rPr>
      </w:pPr>
      <w:r w:rsidRPr="00E46986">
        <w:rPr>
          <w:rFonts w:cs="Calibri"/>
          <w:b/>
          <w:sz w:val="28"/>
          <w:szCs w:val="28"/>
        </w:rPr>
        <w:t>ARISING FROM LDR NO.22/2018</w:t>
      </w:r>
    </w:p>
    <w:p w14:paraId="0E85880B" w14:textId="3FB4B3B7" w:rsidR="00342F98" w:rsidRPr="00E46986" w:rsidRDefault="00342F98" w:rsidP="00EC07A6">
      <w:pPr>
        <w:spacing w:line="360" w:lineRule="auto"/>
        <w:rPr>
          <w:rFonts w:cs="Calibri"/>
          <w:b/>
          <w:sz w:val="28"/>
          <w:szCs w:val="28"/>
        </w:rPr>
      </w:pPr>
      <w:r w:rsidRPr="00E46986">
        <w:rPr>
          <w:rFonts w:cs="Calibri"/>
          <w:b/>
          <w:sz w:val="28"/>
          <w:szCs w:val="28"/>
        </w:rPr>
        <w:t xml:space="preserve"> OMBADDE MOSES           </w:t>
      </w:r>
      <w:r w:rsidR="00697FF1">
        <w:rPr>
          <w:rFonts w:cs="Calibri"/>
          <w:b/>
          <w:sz w:val="28"/>
          <w:szCs w:val="28"/>
        </w:rPr>
        <w:t xml:space="preserve">         </w:t>
      </w:r>
      <w:r w:rsidRPr="00E46986">
        <w:rPr>
          <w:rFonts w:cs="Calibri"/>
          <w:b/>
          <w:sz w:val="28"/>
          <w:szCs w:val="28"/>
        </w:rPr>
        <w:t xml:space="preserve">               ………………………….. APPLICANT</w:t>
      </w:r>
    </w:p>
    <w:p w14:paraId="33C0BE1A" w14:textId="77777777" w:rsidR="00342F98" w:rsidRPr="00E46986" w:rsidRDefault="00342F98" w:rsidP="00EC07A6">
      <w:pPr>
        <w:spacing w:line="360" w:lineRule="auto"/>
        <w:jc w:val="center"/>
        <w:rPr>
          <w:rFonts w:cs="Calibri"/>
          <w:b/>
          <w:sz w:val="28"/>
          <w:szCs w:val="28"/>
        </w:rPr>
      </w:pPr>
      <w:r w:rsidRPr="00E46986">
        <w:rPr>
          <w:rFonts w:cs="Calibri"/>
          <w:b/>
          <w:sz w:val="28"/>
          <w:szCs w:val="28"/>
        </w:rPr>
        <w:t>VERSUS</w:t>
      </w:r>
    </w:p>
    <w:p w14:paraId="0449B674" w14:textId="65F4C724" w:rsidR="00342F98" w:rsidRPr="00E46986" w:rsidRDefault="00342F98" w:rsidP="00EC07A6">
      <w:pPr>
        <w:spacing w:line="360" w:lineRule="auto"/>
        <w:rPr>
          <w:rFonts w:cs="Calibri"/>
          <w:b/>
          <w:sz w:val="28"/>
          <w:szCs w:val="28"/>
        </w:rPr>
      </w:pPr>
      <w:r w:rsidRPr="00E46986">
        <w:rPr>
          <w:rFonts w:cs="Calibri"/>
          <w:b/>
          <w:sz w:val="28"/>
          <w:szCs w:val="28"/>
        </w:rPr>
        <w:t xml:space="preserve"> V.G KESHWALA&amp;SONS LTD        </w:t>
      </w:r>
      <w:r w:rsidR="00697FF1">
        <w:rPr>
          <w:rFonts w:cs="Calibri"/>
          <w:b/>
          <w:sz w:val="28"/>
          <w:szCs w:val="28"/>
        </w:rPr>
        <w:t xml:space="preserve">                   </w:t>
      </w:r>
      <w:r w:rsidRPr="00E46986">
        <w:rPr>
          <w:rFonts w:cs="Calibri"/>
          <w:b/>
          <w:sz w:val="28"/>
          <w:szCs w:val="28"/>
        </w:rPr>
        <w:t xml:space="preserve"> …………………. RESPONDENT</w:t>
      </w:r>
    </w:p>
    <w:p w14:paraId="1AE92CCD" w14:textId="77777777" w:rsidR="00342F98" w:rsidRPr="00E46986" w:rsidRDefault="00342F98" w:rsidP="00EC07A6">
      <w:pPr>
        <w:spacing w:line="360" w:lineRule="auto"/>
        <w:jc w:val="both"/>
        <w:rPr>
          <w:rFonts w:cs="Calibri"/>
          <w:b/>
          <w:sz w:val="28"/>
          <w:szCs w:val="28"/>
        </w:rPr>
      </w:pPr>
      <w:r w:rsidRPr="00E46986">
        <w:rPr>
          <w:rFonts w:cs="Calibri"/>
          <w:b/>
          <w:sz w:val="28"/>
          <w:szCs w:val="28"/>
        </w:rPr>
        <w:t>BEFORE:</w:t>
      </w:r>
    </w:p>
    <w:p w14:paraId="7E6871D6" w14:textId="7A889A9F" w:rsidR="00342F98" w:rsidRPr="00E46986" w:rsidRDefault="00342F98" w:rsidP="00EC07A6">
      <w:pPr>
        <w:pStyle w:val="ListParagraph"/>
        <w:numPr>
          <w:ilvl w:val="0"/>
          <w:numId w:val="1"/>
        </w:numPr>
        <w:spacing w:line="360" w:lineRule="auto"/>
        <w:ind w:left="0"/>
        <w:jc w:val="both"/>
        <w:rPr>
          <w:rFonts w:cs="Calibri"/>
          <w:b/>
          <w:sz w:val="28"/>
          <w:szCs w:val="28"/>
        </w:rPr>
      </w:pPr>
      <w:r w:rsidRPr="00E46986">
        <w:rPr>
          <w:rFonts w:cs="Calibri"/>
          <w:b/>
          <w:sz w:val="28"/>
          <w:szCs w:val="28"/>
        </w:rPr>
        <w:t xml:space="preserve">THE HON. CHIEF JUDGE, ASAPH RUHINDA NTENGYE </w:t>
      </w:r>
    </w:p>
    <w:p w14:paraId="07E415E2" w14:textId="77777777" w:rsidR="00342F98" w:rsidRPr="00E46986" w:rsidRDefault="00342F98" w:rsidP="00EC07A6">
      <w:pPr>
        <w:pStyle w:val="ListParagraph"/>
        <w:numPr>
          <w:ilvl w:val="0"/>
          <w:numId w:val="1"/>
        </w:numPr>
        <w:spacing w:line="360" w:lineRule="auto"/>
        <w:ind w:left="0"/>
        <w:jc w:val="both"/>
        <w:rPr>
          <w:rFonts w:cs="Calibri"/>
          <w:b/>
          <w:sz w:val="28"/>
          <w:szCs w:val="28"/>
        </w:rPr>
      </w:pPr>
      <w:r w:rsidRPr="00E46986">
        <w:rPr>
          <w:rFonts w:cs="Calibri"/>
          <w:b/>
          <w:sz w:val="28"/>
          <w:szCs w:val="28"/>
        </w:rPr>
        <w:t>THE HON. JUDGE, LINDA LILLIAN TUMUSIIME MUGISHA</w:t>
      </w:r>
    </w:p>
    <w:p w14:paraId="54282B62" w14:textId="77777777" w:rsidR="00342F98" w:rsidRPr="00E46986" w:rsidRDefault="00342F98" w:rsidP="00EC07A6">
      <w:pPr>
        <w:pStyle w:val="ListParagraph"/>
        <w:spacing w:line="360" w:lineRule="auto"/>
        <w:ind w:left="0"/>
        <w:jc w:val="both"/>
        <w:rPr>
          <w:rFonts w:cs="Calibri"/>
          <w:b/>
          <w:sz w:val="28"/>
          <w:szCs w:val="28"/>
          <w:u w:val="single"/>
        </w:rPr>
      </w:pPr>
      <w:r w:rsidRPr="00E46986">
        <w:rPr>
          <w:rFonts w:cs="Calibri"/>
          <w:b/>
          <w:sz w:val="28"/>
          <w:szCs w:val="28"/>
          <w:u w:val="single"/>
        </w:rPr>
        <w:t>PANELISTS</w:t>
      </w:r>
    </w:p>
    <w:p w14:paraId="241535DB" w14:textId="19F3D7E3" w:rsidR="00342F98" w:rsidRPr="00E46986" w:rsidRDefault="00342F98" w:rsidP="00EC07A6">
      <w:pPr>
        <w:spacing w:line="360" w:lineRule="auto"/>
        <w:jc w:val="both"/>
        <w:rPr>
          <w:rFonts w:cs="Calibri"/>
          <w:b/>
          <w:sz w:val="28"/>
          <w:szCs w:val="28"/>
        </w:rPr>
      </w:pPr>
      <w:r w:rsidRPr="00E46986">
        <w:rPr>
          <w:rFonts w:cs="Calibri"/>
          <w:b/>
          <w:sz w:val="28"/>
          <w:szCs w:val="28"/>
        </w:rPr>
        <w:t>1.MR. ABRAHAM BWIRE</w:t>
      </w:r>
    </w:p>
    <w:p w14:paraId="5CBFD192" w14:textId="03102D13" w:rsidR="00342F98" w:rsidRPr="00E46986" w:rsidRDefault="00342F98" w:rsidP="00EC07A6">
      <w:pPr>
        <w:spacing w:line="360" w:lineRule="auto"/>
        <w:jc w:val="both"/>
        <w:rPr>
          <w:rFonts w:cs="Calibri"/>
          <w:b/>
          <w:sz w:val="28"/>
          <w:szCs w:val="28"/>
        </w:rPr>
      </w:pPr>
      <w:r w:rsidRPr="00E46986">
        <w:rPr>
          <w:rFonts w:cs="Calibri"/>
          <w:b/>
          <w:sz w:val="28"/>
          <w:szCs w:val="28"/>
        </w:rPr>
        <w:t>2.MS. JULIAN NYACHWO</w:t>
      </w:r>
    </w:p>
    <w:p w14:paraId="45D7C506" w14:textId="77777777" w:rsidR="00342F98" w:rsidRPr="00E46986" w:rsidRDefault="00342F98" w:rsidP="00EC07A6">
      <w:pPr>
        <w:spacing w:line="360" w:lineRule="auto"/>
        <w:jc w:val="both"/>
        <w:rPr>
          <w:rFonts w:cs="Calibri"/>
          <w:b/>
          <w:sz w:val="28"/>
          <w:szCs w:val="28"/>
        </w:rPr>
      </w:pPr>
      <w:r w:rsidRPr="00E46986">
        <w:rPr>
          <w:rFonts w:cs="Calibri"/>
          <w:b/>
          <w:sz w:val="28"/>
          <w:szCs w:val="28"/>
        </w:rPr>
        <w:t>3. MR. MICHEAL MAVUNWA</w:t>
      </w:r>
    </w:p>
    <w:p w14:paraId="19F66101" w14:textId="65869314" w:rsidR="00342F98" w:rsidRDefault="00342F98" w:rsidP="00EC07A6">
      <w:pPr>
        <w:spacing w:line="360" w:lineRule="auto"/>
        <w:jc w:val="center"/>
        <w:rPr>
          <w:rFonts w:cs="Calibri"/>
          <w:b/>
          <w:sz w:val="28"/>
          <w:szCs w:val="28"/>
        </w:rPr>
      </w:pPr>
      <w:r w:rsidRPr="00E46986">
        <w:rPr>
          <w:rFonts w:cs="Calibri"/>
          <w:b/>
          <w:sz w:val="28"/>
          <w:szCs w:val="28"/>
        </w:rPr>
        <w:t>RULI</w:t>
      </w:r>
      <w:r w:rsidR="003F7234" w:rsidRPr="00E46986">
        <w:rPr>
          <w:rFonts w:cs="Calibri"/>
          <w:b/>
          <w:sz w:val="28"/>
          <w:szCs w:val="28"/>
        </w:rPr>
        <w:t>NG</w:t>
      </w:r>
    </w:p>
    <w:p w14:paraId="76C54246" w14:textId="359A31E3" w:rsidR="00697FF1" w:rsidRPr="00E46986" w:rsidRDefault="00697FF1" w:rsidP="00697FF1">
      <w:pPr>
        <w:spacing w:line="360" w:lineRule="auto"/>
        <w:jc w:val="both"/>
        <w:rPr>
          <w:rFonts w:cs="Calibri"/>
          <w:b/>
          <w:sz w:val="28"/>
          <w:szCs w:val="28"/>
        </w:rPr>
      </w:pPr>
      <w:r>
        <w:rPr>
          <w:rFonts w:cs="Calibri"/>
          <w:b/>
          <w:sz w:val="28"/>
          <w:szCs w:val="28"/>
        </w:rPr>
        <w:t>BACKGROUND</w:t>
      </w:r>
    </w:p>
    <w:p w14:paraId="3641D28B" w14:textId="6B452186" w:rsidR="003F7234" w:rsidRPr="00E46986" w:rsidRDefault="003F7234" w:rsidP="00EC07A6">
      <w:pPr>
        <w:spacing w:line="360" w:lineRule="auto"/>
        <w:jc w:val="both"/>
        <w:rPr>
          <w:rFonts w:cs="Calibri"/>
          <w:bCs/>
          <w:sz w:val="28"/>
          <w:szCs w:val="28"/>
        </w:rPr>
      </w:pPr>
      <w:r w:rsidRPr="00E46986">
        <w:rPr>
          <w:rFonts w:cs="Calibri"/>
          <w:bCs/>
          <w:sz w:val="28"/>
          <w:szCs w:val="28"/>
        </w:rPr>
        <w:t xml:space="preserve">This application is brought under Order 46 rules 1 and 2 of the Civil procedure Rules seeking review of the award of this </w:t>
      </w:r>
      <w:r w:rsidR="00697FF1">
        <w:rPr>
          <w:rFonts w:cs="Calibri"/>
          <w:bCs/>
          <w:sz w:val="28"/>
          <w:szCs w:val="28"/>
        </w:rPr>
        <w:t>C</w:t>
      </w:r>
      <w:r w:rsidRPr="00E46986">
        <w:rPr>
          <w:rFonts w:cs="Calibri"/>
          <w:bCs/>
          <w:sz w:val="28"/>
          <w:szCs w:val="28"/>
        </w:rPr>
        <w:t>ourt made on 13/12/2018 on the following grounds:</w:t>
      </w:r>
    </w:p>
    <w:p w14:paraId="1636E11C" w14:textId="17153904" w:rsidR="003F7234" w:rsidRPr="00E46986" w:rsidRDefault="003F7234" w:rsidP="00EC07A6">
      <w:pPr>
        <w:pStyle w:val="ListParagraph"/>
        <w:numPr>
          <w:ilvl w:val="0"/>
          <w:numId w:val="4"/>
        </w:numPr>
        <w:spacing w:line="360" w:lineRule="auto"/>
        <w:jc w:val="both"/>
        <w:rPr>
          <w:rFonts w:cs="Calibri"/>
          <w:bCs/>
          <w:sz w:val="28"/>
          <w:szCs w:val="28"/>
        </w:rPr>
      </w:pPr>
      <w:r w:rsidRPr="00E46986">
        <w:rPr>
          <w:rFonts w:cs="Calibri"/>
          <w:bCs/>
          <w:sz w:val="28"/>
          <w:szCs w:val="28"/>
        </w:rPr>
        <w:t>That the applicant was earning a monthly salary of Ugx</w:t>
      </w:r>
      <w:r w:rsidR="00783EC1" w:rsidRPr="00E46986">
        <w:rPr>
          <w:rFonts w:cs="Calibri"/>
          <w:bCs/>
          <w:sz w:val="28"/>
          <w:szCs w:val="28"/>
        </w:rPr>
        <w:t>. 1,003,000/- and not Ugx. 150,000/-.</w:t>
      </w:r>
    </w:p>
    <w:p w14:paraId="2438FC89" w14:textId="381EC325" w:rsidR="00783EC1" w:rsidRPr="00E46986" w:rsidRDefault="00783EC1" w:rsidP="00EC07A6">
      <w:pPr>
        <w:pStyle w:val="ListParagraph"/>
        <w:numPr>
          <w:ilvl w:val="0"/>
          <w:numId w:val="4"/>
        </w:numPr>
        <w:spacing w:line="360" w:lineRule="auto"/>
        <w:jc w:val="both"/>
        <w:rPr>
          <w:rFonts w:cs="Calibri"/>
          <w:bCs/>
          <w:sz w:val="28"/>
          <w:szCs w:val="28"/>
        </w:rPr>
      </w:pPr>
      <w:r w:rsidRPr="00E46986">
        <w:rPr>
          <w:rFonts w:cs="Calibri"/>
          <w:bCs/>
          <w:sz w:val="28"/>
          <w:szCs w:val="28"/>
        </w:rPr>
        <w:lastRenderedPageBreak/>
        <w:t xml:space="preserve">It is just and equitable that the applicant’s award is </w:t>
      </w:r>
      <w:r w:rsidR="0002705B" w:rsidRPr="00E46986">
        <w:rPr>
          <w:rFonts w:cs="Calibri"/>
          <w:bCs/>
          <w:sz w:val="28"/>
          <w:szCs w:val="28"/>
        </w:rPr>
        <w:t>reviewed to</w:t>
      </w:r>
      <w:r w:rsidRPr="00E46986">
        <w:rPr>
          <w:rFonts w:cs="Calibri"/>
          <w:bCs/>
          <w:sz w:val="28"/>
          <w:szCs w:val="28"/>
        </w:rPr>
        <w:t xml:space="preserve"> align it to the actual salary he was earning.</w:t>
      </w:r>
    </w:p>
    <w:p w14:paraId="16F45386" w14:textId="27548CE3" w:rsidR="00783EC1" w:rsidRPr="00E46986" w:rsidRDefault="00783EC1" w:rsidP="00EC07A6">
      <w:pPr>
        <w:spacing w:line="360" w:lineRule="auto"/>
        <w:jc w:val="both"/>
        <w:rPr>
          <w:rFonts w:cs="Calibri"/>
          <w:bCs/>
          <w:sz w:val="28"/>
          <w:szCs w:val="28"/>
        </w:rPr>
      </w:pPr>
      <w:r w:rsidRPr="00E46986">
        <w:rPr>
          <w:rFonts w:cs="Calibri"/>
          <w:bCs/>
          <w:sz w:val="28"/>
          <w:szCs w:val="28"/>
        </w:rPr>
        <w:t xml:space="preserve">The application was supported by </w:t>
      </w:r>
      <w:r w:rsidR="0002705B" w:rsidRPr="00E46986">
        <w:rPr>
          <w:rFonts w:cs="Calibri"/>
          <w:bCs/>
          <w:sz w:val="28"/>
          <w:szCs w:val="28"/>
        </w:rPr>
        <w:t xml:space="preserve">an affidavit deponed by </w:t>
      </w:r>
      <w:r w:rsidRPr="00E46986">
        <w:rPr>
          <w:rFonts w:cs="Calibri"/>
          <w:bCs/>
          <w:sz w:val="28"/>
          <w:szCs w:val="28"/>
        </w:rPr>
        <w:t xml:space="preserve">Ombadde </w:t>
      </w:r>
      <w:r w:rsidR="0002705B" w:rsidRPr="00E46986">
        <w:rPr>
          <w:rFonts w:cs="Calibri"/>
          <w:bCs/>
          <w:sz w:val="28"/>
          <w:szCs w:val="28"/>
        </w:rPr>
        <w:t>Moses the Applicant</w:t>
      </w:r>
      <w:r w:rsidR="00697FF1">
        <w:rPr>
          <w:rFonts w:cs="Calibri"/>
          <w:bCs/>
          <w:sz w:val="28"/>
          <w:szCs w:val="28"/>
        </w:rPr>
        <w:t xml:space="preserve"> and is </w:t>
      </w:r>
      <w:r w:rsidR="0002705B" w:rsidRPr="00E46986">
        <w:rPr>
          <w:rFonts w:cs="Calibri"/>
          <w:bCs/>
          <w:sz w:val="28"/>
          <w:szCs w:val="28"/>
        </w:rPr>
        <w:t>summarised as follows:</w:t>
      </w:r>
    </w:p>
    <w:p w14:paraId="5B413537" w14:textId="44E8C137" w:rsidR="0002705B" w:rsidRPr="00E46986" w:rsidRDefault="0002705B" w:rsidP="00EC07A6">
      <w:pPr>
        <w:spacing w:line="360" w:lineRule="auto"/>
        <w:jc w:val="both"/>
        <w:rPr>
          <w:rFonts w:cs="Calibri"/>
          <w:bCs/>
          <w:sz w:val="28"/>
          <w:szCs w:val="28"/>
        </w:rPr>
      </w:pPr>
      <w:r w:rsidRPr="00E46986">
        <w:rPr>
          <w:rFonts w:cs="Calibri"/>
          <w:bCs/>
          <w:sz w:val="28"/>
          <w:szCs w:val="28"/>
        </w:rPr>
        <w:t>That between May 2013 and April 2017, he was employed by the Respondent as a truck driver, earning Ugx.1,003,000/-</w:t>
      </w:r>
      <w:r w:rsidR="00706F6F" w:rsidRPr="00E46986">
        <w:rPr>
          <w:rFonts w:cs="Calibri"/>
          <w:bCs/>
          <w:sz w:val="28"/>
          <w:szCs w:val="28"/>
        </w:rPr>
        <w:t xml:space="preserve"> as evidenced in Annexure “A”(NSSF statement </w:t>
      </w:r>
      <w:r w:rsidRPr="00E46986">
        <w:rPr>
          <w:rFonts w:cs="Calibri"/>
          <w:bCs/>
          <w:sz w:val="28"/>
          <w:szCs w:val="28"/>
        </w:rPr>
        <w:t>.  That in 2017</w:t>
      </w:r>
      <w:r w:rsidR="00697FF1">
        <w:rPr>
          <w:rFonts w:cs="Calibri"/>
          <w:bCs/>
          <w:sz w:val="28"/>
          <w:szCs w:val="28"/>
        </w:rPr>
        <w:t>,</w:t>
      </w:r>
      <w:r w:rsidRPr="00E46986">
        <w:rPr>
          <w:rFonts w:cs="Calibri"/>
          <w:bCs/>
          <w:sz w:val="28"/>
          <w:szCs w:val="28"/>
        </w:rPr>
        <w:t xml:space="preserve"> he signed </w:t>
      </w:r>
      <w:r w:rsidR="00706F6F" w:rsidRPr="00E46986">
        <w:rPr>
          <w:rFonts w:cs="Calibri"/>
          <w:bCs/>
          <w:sz w:val="28"/>
          <w:szCs w:val="28"/>
        </w:rPr>
        <w:t>an</w:t>
      </w:r>
      <w:r w:rsidRPr="00E46986">
        <w:rPr>
          <w:rFonts w:cs="Calibri"/>
          <w:bCs/>
          <w:sz w:val="28"/>
          <w:szCs w:val="28"/>
        </w:rPr>
        <w:t xml:space="preserve"> appointment letter</w:t>
      </w:r>
      <w:r w:rsidR="00697FF1">
        <w:rPr>
          <w:rFonts w:cs="Calibri"/>
          <w:bCs/>
          <w:sz w:val="28"/>
          <w:szCs w:val="28"/>
        </w:rPr>
        <w:t xml:space="preserve">, but he </w:t>
      </w:r>
      <w:r w:rsidRPr="00E46986">
        <w:rPr>
          <w:rFonts w:cs="Calibri"/>
          <w:bCs/>
          <w:sz w:val="28"/>
          <w:szCs w:val="28"/>
        </w:rPr>
        <w:t xml:space="preserve">was not </w:t>
      </w:r>
      <w:r w:rsidR="00697FF1">
        <w:rPr>
          <w:rFonts w:cs="Calibri"/>
          <w:bCs/>
          <w:sz w:val="28"/>
          <w:szCs w:val="28"/>
        </w:rPr>
        <w:t>given</w:t>
      </w:r>
      <w:r w:rsidRPr="00E46986">
        <w:rPr>
          <w:rFonts w:cs="Calibri"/>
          <w:bCs/>
          <w:sz w:val="28"/>
          <w:szCs w:val="28"/>
        </w:rPr>
        <w:t xml:space="preserve"> a personal copy. That he </w:t>
      </w:r>
      <w:r w:rsidR="00706F6F" w:rsidRPr="00E46986">
        <w:rPr>
          <w:rFonts w:cs="Calibri"/>
          <w:bCs/>
          <w:sz w:val="28"/>
          <w:szCs w:val="28"/>
        </w:rPr>
        <w:t>was terminated</w:t>
      </w:r>
      <w:r w:rsidRPr="00E46986">
        <w:rPr>
          <w:rFonts w:cs="Calibri"/>
          <w:bCs/>
          <w:sz w:val="28"/>
          <w:szCs w:val="28"/>
        </w:rPr>
        <w:t xml:space="preserve"> while he was on his annual leave</w:t>
      </w:r>
      <w:r w:rsidR="00697FF1">
        <w:rPr>
          <w:rFonts w:cs="Calibri"/>
          <w:bCs/>
          <w:sz w:val="28"/>
          <w:szCs w:val="28"/>
        </w:rPr>
        <w:t xml:space="preserve"> and </w:t>
      </w:r>
      <w:r w:rsidRPr="00E46986">
        <w:rPr>
          <w:rFonts w:cs="Calibri"/>
          <w:bCs/>
          <w:sz w:val="28"/>
          <w:szCs w:val="28"/>
        </w:rPr>
        <w:t xml:space="preserve">He reported a case of unfair termination </w:t>
      </w:r>
      <w:r w:rsidR="00697FF1">
        <w:rPr>
          <w:rFonts w:cs="Calibri"/>
          <w:bCs/>
          <w:sz w:val="28"/>
          <w:szCs w:val="28"/>
        </w:rPr>
        <w:t>to</w:t>
      </w:r>
      <w:r w:rsidRPr="00E46986">
        <w:rPr>
          <w:rFonts w:cs="Calibri"/>
          <w:bCs/>
          <w:sz w:val="28"/>
          <w:szCs w:val="28"/>
        </w:rPr>
        <w:t xml:space="preserve"> this court</w:t>
      </w:r>
      <w:r w:rsidR="00697FF1">
        <w:rPr>
          <w:rFonts w:cs="Calibri"/>
          <w:bCs/>
          <w:sz w:val="28"/>
          <w:szCs w:val="28"/>
        </w:rPr>
        <w:t xml:space="preserve">. The Court </w:t>
      </w:r>
      <w:r w:rsidRPr="00E46986">
        <w:rPr>
          <w:rFonts w:cs="Calibri"/>
          <w:bCs/>
          <w:sz w:val="28"/>
          <w:szCs w:val="28"/>
        </w:rPr>
        <w:t xml:space="preserve">decided in his favour, however the award was based on a wrong salary of </w:t>
      </w:r>
      <w:r w:rsidR="00697FF1">
        <w:rPr>
          <w:rFonts w:cs="Calibri"/>
          <w:bCs/>
          <w:sz w:val="28"/>
          <w:szCs w:val="28"/>
        </w:rPr>
        <w:t>U</w:t>
      </w:r>
      <w:r w:rsidRPr="00E46986">
        <w:rPr>
          <w:rFonts w:cs="Calibri"/>
          <w:bCs/>
          <w:sz w:val="28"/>
          <w:szCs w:val="28"/>
        </w:rPr>
        <w:t xml:space="preserve">gx.150,000/- instead of Ugx. 1,003,000/- which he was earning at the time of his termination. </w:t>
      </w:r>
      <w:r w:rsidR="00706F6F" w:rsidRPr="00E46986">
        <w:rPr>
          <w:rFonts w:cs="Calibri"/>
          <w:bCs/>
          <w:sz w:val="28"/>
          <w:szCs w:val="28"/>
        </w:rPr>
        <w:t>T</w:t>
      </w:r>
      <w:r w:rsidRPr="00E46986">
        <w:rPr>
          <w:rFonts w:cs="Calibri"/>
          <w:bCs/>
          <w:sz w:val="28"/>
          <w:szCs w:val="28"/>
        </w:rPr>
        <w:t>hat it is in the interest of Justice that Court reviews its awar</w:t>
      </w:r>
      <w:r w:rsidR="00706F6F" w:rsidRPr="00E46986">
        <w:rPr>
          <w:rFonts w:cs="Calibri"/>
          <w:bCs/>
          <w:sz w:val="28"/>
          <w:szCs w:val="28"/>
        </w:rPr>
        <w:t xml:space="preserve">d based on the correct salary. </w:t>
      </w:r>
    </w:p>
    <w:p w14:paraId="1C6C6860" w14:textId="02138B8B" w:rsidR="00706F6F" w:rsidRPr="00E46986" w:rsidRDefault="00706F6F" w:rsidP="00EC07A6">
      <w:pPr>
        <w:spacing w:line="360" w:lineRule="auto"/>
        <w:jc w:val="both"/>
        <w:rPr>
          <w:rFonts w:cs="Calibri"/>
          <w:bCs/>
          <w:sz w:val="28"/>
          <w:szCs w:val="28"/>
        </w:rPr>
      </w:pPr>
      <w:r w:rsidRPr="00E46986">
        <w:rPr>
          <w:rFonts w:cs="Calibri"/>
          <w:bCs/>
          <w:sz w:val="28"/>
          <w:szCs w:val="28"/>
        </w:rPr>
        <w:t xml:space="preserve">The Respondents </w:t>
      </w:r>
      <w:r w:rsidR="00697FF1">
        <w:rPr>
          <w:rFonts w:cs="Calibri"/>
          <w:bCs/>
          <w:sz w:val="28"/>
          <w:szCs w:val="28"/>
        </w:rPr>
        <w:t xml:space="preserve">on the other had </w:t>
      </w:r>
      <w:r w:rsidRPr="00E46986">
        <w:rPr>
          <w:rFonts w:cs="Calibri"/>
          <w:bCs/>
          <w:sz w:val="28"/>
          <w:szCs w:val="28"/>
        </w:rPr>
        <w:t>filed no reply</w:t>
      </w:r>
      <w:r w:rsidR="00697FF1">
        <w:rPr>
          <w:rFonts w:cs="Calibri"/>
          <w:bCs/>
          <w:sz w:val="28"/>
          <w:szCs w:val="28"/>
        </w:rPr>
        <w:t xml:space="preserve"> to the Application.</w:t>
      </w:r>
    </w:p>
    <w:p w14:paraId="4EB0D67C" w14:textId="5CD8A630" w:rsidR="00783EC1" w:rsidRPr="00E46986" w:rsidRDefault="00783EC1" w:rsidP="00EC07A6">
      <w:pPr>
        <w:spacing w:line="360" w:lineRule="auto"/>
        <w:jc w:val="both"/>
        <w:rPr>
          <w:rFonts w:cs="Calibri"/>
          <w:b/>
          <w:sz w:val="28"/>
          <w:szCs w:val="28"/>
        </w:rPr>
      </w:pPr>
      <w:r w:rsidRPr="00E46986">
        <w:rPr>
          <w:rFonts w:cs="Calibri"/>
          <w:b/>
          <w:sz w:val="28"/>
          <w:szCs w:val="28"/>
        </w:rPr>
        <w:t xml:space="preserve">REPRESENTATIONS </w:t>
      </w:r>
    </w:p>
    <w:p w14:paraId="1E61322C" w14:textId="7F853422" w:rsidR="00783EC1" w:rsidRPr="00E46986" w:rsidRDefault="00783EC1" w:rsidP="00EC07A6">
      <w:pPr>
        <w:spacing w:line="360" w:lineRule="auto"/>
        <w:jc w:val="both"/>
        <w:rPr>
          <w:rFonts w:cs="Calibri"/>
          <w:bCs/>
          <w:sz w:val="28"/>
          <w:szCs w:val="28"/>
        </w:rPr>
      </w:pPr>
      <w:r w:rsidRPr="00E46986">
        <w:rPr>
          <w:rFonts w:cs="Calibri"/>
          <w:bCs/>
          <w:sz w:val="28"/>
          <w:szCs w:val="28"/>
        </w:rPr>
        <w:t>The Applicant was represented by Ms. Naima Bukenya of Platform for Labour Action, Kampala and the Respondent by Mr. Asingwire Martin of Asingwire &amp;</w:t>
      </w:r>
      <w:r w:rsidR="00D432A1">
        <w:rPr>
          <w:rFonts w:cs="Calibri"/>
          <w:bCs/>
          <w:sz w:val="28"/>
          <w:szCs w:val="28"/>
        </w:rPr>
        <w:t xml:space="preserve"> </w:t>
      </w:r>
      <w:r w:rsidRPr="00E46986">
        <w:rPr>
          <w:rFonts w:cs="Calibri"/>
          <w:bCs/>
          <w:sz w:val="28"/>
          <w:szCs w:val="28"/>
        </w:rPr>
        <w:t>Partners Associates and Legal Consultants, Jinja.</w:t>
      </w:r>
    </w:p>
    <w:p w14:paraId="343BF6AB" w14:textId="61C86456" w:rsidR="00783EC1" w:rsidRPr="00E46986" w:rsidRDefault="00783EC1" w:rsidP="00EC07A6">
      <w:pPr>
        <w:spacing w:line="360" w:lineRule="auto"/>
        <w:jc w:val="both"/>
        <w:rPr>
          <w:rFonts w:cs="Calibri"/>
          <w:b/>
          <w:sz w:val="28"/>
          <w:szCs w:val="28"/>
        </w:rPr>
      </w:pPr>
      <w:r w:rsidRPr="00E46986">
        <w:rPr>
          <w:rFonts w:cs="Calibri"/>
          <w:b/>
          <w:sz w:val="28"/>
          <w:szCs w:val="28"/>
        </w:rPr>
        <w:t>SUBMISSIONS</w:t>
      </w:r>
    </w:p>
    <w:p w14:paraId="0FE5A2F9" w14:textId="236D1C8E" w:rsidR="00E46986" w:rsidRDefault="00E35F26" w:rsidP="00EC07A6">
      <w:pPr>
        <w:spacing w:line="360" w:lineRule="auto"/>
        <w:jc w:val="both"/>
        <w:rPr>
          <w:rFonts w:cs="Calibri"/>
          <w:bCs/>
          <w:sz w:val="28"/>
          <w:szCs w:val="28"/>
        </w:rPr>
      </w:pPr>
      <w:r>
        <w:rPr>
          <w:rFonts w:cs="Calibri"/>
          <w:bCs/>
          <w:sz w:val="28"/>
          <w:szCs w:val="28"/>
        </w:rPr>
        <w:t>B</w:t>
      </w:r>
      <w:r w:rsidR="00E46986">
        <w:rPr>
          <w:rFonts w:cs="Calibri"/>
          <w:bCs/>
          <w:sz w:val="28"/>
          <w:szCs w:val="28"/>
        </w:rPr>
        <w:t>efore the application was heard</w:t>
      </w:r>
      <w:r w:rsidR="00D432A1">
        <w:rPr>
          <w:rFonts w:cs="Calibri"/>
          <w:bCs/>
          <w:sz w:val="28"/>
          <w:szCs w:val="28"/>
        </w:rPr>
        <w:t>,</w:t>
      </w:r>
      <w:r w:rsidR="00E46986">
        <w:rPr>
          <w:rFonts w:cs="Calibri"/>
          <w:bCs/>
          <w:sz w:val="28"/>
          <w:szCs w:val="28"/>
        </w:rPr>
        <w:t xml:space="preserve"> Counsel for the Respondent </w:t>
      </w:r>
      <w:r w:rsidR="00D432A1">
        <w:rPr>
          <w:rFonts w:cs="Calibri"/>
          <w:bCs/>
          <w:sz w:val="28"/>
          <w:szCs w:val="28"/>
        </w:rPr>
        <w:t xml:space="preserve">raised </w:t>
      </w:r>
      <w:r w:rsidR="00E46986">
        <w:rPr>
          <w:rFonts w:cs="Calibri"/>
          <w:bCs/>
          <w:sz w:val="28"/>
          <w:szCs w:val="28"/>
        </w:rPr>
        <w:t xml:space="preserve">an </w:t>
      </w:r>
      <w:r>
        <w:rPr>
          <w:rFonts w:cs="Calibri"/>
          <w:bCs/>
          <w:sz w:val="28"/>
          <w:szCs w:val="28"/>
        </w:rPr>
        <w:t xml:space="preserve">oral </w:t>
      </w:r>
      <w:r w:rsidR="00D432A1">
        <w:rPr>
          <w:rFonts w:cs="Calibri"/>
          <w:bCs/>
          <w:sz w:val="28"/>
          <w:szCs w:val="28"/>
        </w:rPr>
        <w:t xml:space="preserve">Preliminary </w:t>
      </w:r>
      <w:r w:rsidR="00E46986">
        <w:rPr>
          <w:rFonts w:cs="Calibri"/>
          <w:bCs/>
          <w:sz w:val="28"/>
          <w:szCs w:val="28"/>
        </w:rPr>
        <w:t>objection,</w:t>
      </w:r>
      <w:r w:rsidR="00D432A1">
        <w:rPr>
          <w:rFonts w:cs="Calibri"/>
          <w:bCs/>
          <w:sz w:val="28"/>
          <w:szCs w:val="28"/>
        </w:rPr>
        <w:t xml:space="preserve"> and stated that,</w:t>
      </w:r>
      <w:r w:rsidR="00F13F21">
        <w:rPr>
          <w:rFonts w:cs="Calibri"/>
          <w:bCs/>
          <w:sz w:val="28"/>
          <w:szCs w:val="28"/>
        </w:rPr>
        <w:t xml:space="preserve"> </w:t>
      </w:r>
      <w:r w:rsidR="00D432A1">
        <w:rPr>
          <w:rFonts w:cs="Calibri"/>
          <w:bCs/>
          <w:sz w:val="28"/>
          <w:szCs w:val="28"/>
        </w:rPr>
        <w:t>the</w:t>
      </w:r>
      <w:r w:rsidR="00E46986">
        <w:rPr>
          <w:rFonts w:cs="Calibri"/>
          <w:bCs/>
          <w:sz w:val="28"/>
          <w:szCs w:val="28"/>
        </w:rPr>
        <w:t xml:space="preserve"> application was </w:t>
      </w:r>
      <w:r w:rsidR="00D432A1">
        <w:rPr>
          <w:rFonts w:cs="Calibri"/>
          <w:bCs/>
          <w:sz w:val="28"/>
          <w:szCs w:val="28"/>
        </w:rPr>
        <w:t>i</w:t>
      </w:r>
      <w:r w:rsidR="00E46986">
        <w:rPr>
          <w:rFonts w:cs="Calibri"/>
          <w:bCs/>
          <w:sz w:val="28"/>
          <w:szCs w:val="28"/>
        </w:rPr>
        <w:t>ssued on 29/04/2019</w:t>
      </w:r>
      <w:r w:rsidR="00D432A1">
        <w:rPr>
          <w:rFonts w:cs="Calibri"/>
          <w:bCs/>
          <w:sz w:val="28"/>
          <w:szCs w:val="28"/>
        </w:rPr>
        <w:t>,</w:t>
      </w:r>
      <w:r w:rsidR="00F13F21">
        <w:rPr>
          <w:rFonts w:cs="Calibri"/>
          <w:bCs/>
          <w:sz w:val="28"/>
          <w:szCs w:val="28"/>
        </w:rPr>
        <w:t xml:space="preserve"> and served onto the Respondent on 12/06/2019, more than 40 days later,</w:t>
      </w:r>
      <w:r w:rsidR="00D432A1">
        <w:rPr>
          <w:rFonts w:cs="Calibri"/>
          <w:bCs/>
          <w:sz w:val="28"/>
          <w:szCs w:val="28"/>
        </w:rPr>
        <w:t xml:space="preserve"> yet according to Order </w:t>
      </w:r>
      <w:r w:rsidR="00121716">
        <w:rPr>
          <w:rFonts w:cs="Calibri"/>
          <w:bCs/>
          <w:sz w:val="28"/>
          <w:szCs w:val="28"/>
        </w:rPr>
        <w:t>5 r1(3)</w:t>
      </w:r>
      <w:r w:rsidR="00C22273">
        <w:rPr>
          <w:rFonts w:cs="Calibri"/>
          <w:bCs/>
          <w:sz w:val="28"/>
          <w:szCs w:val="28"/>
        </w:rPr>
        <w:t xml:space="preserve"> of the Civil Procedure Rules</w:t>
      </w:r>
      <w:r w:rsidR="009F53E5">
        <w:rPr>
          <w:rFonts w:cs="Calibri"/>
          <w:bCs/>
          <w:sz w:val="28"/>
          <w:szCs w:val="28"/>
        </w:rPr>
        <w:t>,</w:t>
      </w:r>
      <w:r w:rsidR="009F53E5" w:rsidRPr="009F53E5">
        <w:rPr>
          <w:rFonts w:cs="Calibri"/>
          <w:bCs/>
          <w:sz w:val="28"/>
          <w:szCs w:val="28"/>
        </w:rPr>
        <w:t xml:space="preserve"> </w:t>
      </w:r>
      <w:r w:rsidR="009F53E5">
        <w:rPr>
          <w:rFonts w:cs="Calibri"/>
          <w:bCs/>
          <w:sz w:val="28"/>
          <w:szCs w:val="28"/>
        </w:rPr>
        <w:t xml:space="preserve">S.I 71-1 </w:t>
      </w:r>
      <w:r w:rsidR="00C22273">
        <w:rPr>
          <w:rFonts w:cs="Calibri"/>
          <w:bCs/>
          <w:sz w:val="28"/>
          <w:szCs w:val="28"/>
        </w:rPr>
        <w:t>(CPR)</w:t>
      </w:r>
      <w:r w:rsidR="00CA19A3">
        <w:rPr>
          <w:rFonts w:cs="Calibri"/>
          <w:bCs/>
          <w:sz w:val="28"/>
          <w:szCs w:val="28"/>
        </w:rPr>
        <w:t xml:space="preserve">, it ought to have been </w:t>
      </w:r>
      <w:r w:rsidR="00F13F21">
        <w:rPr>
          <w:rFonts w:cs="Calibri"/>
          <w:bCs/>
          <w:sz w:val="28"/>
          <w:szCs w:val="28"/>
        </w:rPr>
        <w:t>served within</w:t>
      </w:r>
      <w:r w:rsidR="00121716">
        <w:rPr>
          <w:rFonts w:cs="Calibri"/>
          <w:bCs/>
          <w:sz w:val="28"/>
          <w:szCs w:val="28"/>
        </w:rPr>
        <w:t xml:space="preserve"> 21 days</w:t>
      </w:r>
      <w:r w:rsidR="00F13F21">
        <w:rPr>
          <w:rFonts w:cs="Calibri"/>
          <w:bCs/>
          <w:sz w:val="28"/>
          <w:szCs w:val="28"/>
        </w:rPr>
        <w:t>.</w:t>
      </w:r>
      <w:r w:rsidR="00121716">
        <w:rPr>
          <w:rFonts w:cs="Calibri"/>
          <w:bCs/>
          <w:sz w:val="28"/>
          <w:szCs w:val="28"/>
        </w:rPr>
        <w:t xml:space="preserve"> </w:t>
      </w:r>
      <w:r w:rsidR="00F13F21">
        <w:rPr>
          <w:rFonts w:cs="Calibri"/>
          <w:bCs/>
          <w:sz w:val="28"/>
          <w:szCs w:val="28"/>
        </w:rPr>
        <w:t>He argued</w:t>
      </w:r>
      <w:r w:rsidR="00121716">
        <w:rPr>
          <w:rFonts w:cs="Calibri"/>
          <w:bCs/>
          <w:sz w:val="28"/>
          <w:szCs w:val="28"/>
        </w:rPr>
        <w:t xml:space="preserve"> that</w:t>
      </w:r>
      <w:r w:rsidR="00F13F21">
        <w:rPr>
          <w:rFonts w:cs="Calibri"/>
          <w:bCs/>
          <w:sz w:val="28"/>
          <w:szCs w:val="28"/>
        </w:rPr>
        <w:t>,</w:t>
      </w:r>
      <w:r w:rsidR="00121716">
        <w:rPr>
          <w:rFonts w:cs="Calibri"/>
          <w:bCs/>
          <w:sz w:val="28"/>
          <w:szCs w:val="28"/>
        </w:rPr>
        <w:t xml:space="preserve"> where a party failed to effect service within the 21 days from the date of issue</w:t>
      </w:r>
      <w:r w:rsidR="00F13F21">
        <w:rPr>
          <w:rFonts w:cs="Calibri"/>
          <w:bCs/>
          <w:sz w:val="28"/>
          <w:szCs w:val="28"/>
        </w:rPr>
        <w:t>,</w:t>
      </w:r>
      <w:r w:rsidR="00121716">
        <w:rPr>
          <w:rFonts w:cs="Calibri"/>
          <w:bCs/>
          <w:sz w:val="28"/>
          <w:szCs w:val="28"/>
        </w:rPr>
        <w:t xml:space="preserve"> he or she </w:t>
      </w:r>
      <w:r w:rsidR="00121716">
        <w:rPr>
          <w:rFonts w:cs="Calibri"/>
          <w:bCs/>
          <w:sz w:val="28"/>
          <w:szCs w:val="28"/>
        </w:rPr>
        <w:lastRenderedPageBreak/>
        <w:t xml:space="preserve">must apply for extension </w:t>
      </w:r>
      <w:r w:rsidR="00F13F21">
        <w:rPr>
          <w:rFonts w:cs="Calibri"/>
          <w:bCs/>
          <w:sz w:val="28"/>
          <w:szCs w:val="28"/>
        </w:rPr>
        <w:t xml:space="preserve">of time </w:t>
      </w:r>
      <w:r w:rsidR="00121716">
        <w:rPr>
          <w:rFonts w:cs="Calibri"/>
          <w:bCs/>
          <w:sz w:val="28"/>
          <w:szCs w:val="28"/>
        </w:rPr>
        <w:t>within 15 days</w:t>
      </w:r>
      <w:r w:rsidR="00F13F21">
        <w:rPr>
          <w:rFonts w:cs="Calibri"/>
          <w:bCs/>
          <w:sz w:val="28"/>
          <w:szCs w:val="28"/>
        </w:rPr>
        <w:t xml:space="preserve"> after the expiry of the 21 days. He </w:t>
      </w:r>
      <w:r w:rsidR="00121716">
        <w:rPr>
          <w:rFonts w:cs="Calibri"/>
          <w:bCs/>
          <w:sz w:val="28"/>
          <w:szCs w:val="28"/>
        </w:rPr>
        <w:t>cited</w:t>
      </w:r>
      <w:r w:rsidR="00121716" w:rsidRPr="00121716">
        <w:rPr>
          <w:rFonts w:cs="Calibri"/>
          <w:b/>
          <w:sz w:val="28"/>
          <w:szCs w:val="28"/>
        </w:rPr>
        <w:t xml:space="preserve"> Bitami</w:t>
      </w:r>
      <w:r w:rsidR="00121716">
        <w:rPr>
          <w:rFonts w:cs="Calibri"/>
          <w:b/>
          <w:sz w:val="28"/>
          <w:szCs w:val="28"/>
        </w:rPr>
        <w:t>si Namuddu vs</w:t>
      </w:r>
      <w:r w:rsidR="00320071">
        <w:rPr>
          <w:rFonts w:cs="Calibri"/>
          <w:b/>
          <w:sz w:val="28"/>
          <w:szCs w:val="28"/>
        </w:rPr>
        <w:t xml:space="preserve"> </w:t>
      </w:r>
      <w:r w:rsidR="00121716">
        <w:rPr>
          <w:rFonts w:cs="Calibri"/>
          <w:b/>
          <w:sz w:val="28"/>
          <w:szCs w:val="28"/>
        </w:rPr>
        <w:t xml:space="preserve">Rwabuganda Godfrey, CA. No.016 of 2014, </w:t>
      </w:r>
      <w:r w:rsidR="00121716">
        <w:rPr>
          <w:rFonts w:cs="Calibri"/>
          <w:bCs/>
          <w:sz w:val="28"/>
          <w:szCs w:val="28"/>
        </w:rPr>
        <w:t xml:space="preserve">for the legal proposition that when these timelines are not followed, the case stands dismissed. He </w:t>
      </w:r>
      <w:r w:rsidR="00F13F21">
        <w:rPr>
          <w:rFonts w:cs="Calibri"/>
          <w:bCs/>
          <w:sz w:val="28"/>
          <w:szCs w:val="28"/>
        </w:rPr>
        <w:t xml:space="preserve">laid emphasis on the fact that the </w:t>
      </w:r>
      <w:r w:rsidR="00121716">
        <w:rPr>
          <w:rFonts w:cs="Calibri"/>
          <w:bCs/>
          <w:sz w:val="28"/>
          <w:szCs w:val="28"/>
        </w:rPr>
        <w:t xml:space="preserve">Order does not </w:t>
      </w:r>
      <w:r w:rsidR="00F13F21">
        <w:rPr>
          <w:rFonts w:cs="Calibri"/>
          <w:bCs/>
          <w:sz w:val="28"/>
          <w:szCs w:val="28"/>
        </w:rPr>
        <w:t>give Court</w:t>
      </w:r>
      <w:r w:rsidR="00121716">
        <w:rPr>
          <w:rFonts w:cs="Calibri"/>
          <w:bCs/>
          <w:sz w:val="28"/>
          <w:szCs w:val="28"/>
        </w:rPr>
        <w:t xml:space="preserve"> </w:t>
      </w:r>
      <w:r w:rsidR="009B361B">
        <w:rPr>
          <w:rFonts w:cs="Calibri"/>
          <w:bCs/>
          <w:sz w:val="28"/>
          <w:szCs w:val="28"/>
        </w:rPr>
        <w:t xml:space="preserve">discretion </w:t>
      </w:r>
      <w:r w:rsidR="00480A17">
        <w:rPr>
          <w:rFonts w:cs="Calibri"/>
          <w:bCs/>
          <w:sz w:val="28"/>
          <w:szCs w:val="28"/>
        </w:rPr>
        <w:t>to decide whether to dismiss or not</w:t>
      </w:r>
      <w:r w:rsidR="00F13F21">
        <w:rPr>
          <w:rFonts w:cs="Calibri"/>
          <w:bCs/>
          <w:sz w:val="28"/>
          <w:szCs w:val="28"/>
        </w:rPr>
        <w:t xml:space="preserve"> dismiss the suit and t</w:t>
      </w:r>
      <w:r w:rsidR="00DF6A57">
        <w:rPr>
          <w:rFonts w:cs="Calibri"/>
          <w:bCs/>
          <w:sz w:val="28"/>
          <w:szCs w:val="28"/>
        </w:rPr>
        <w:t>he Court</w:t>
      </w:r>
      <w:r>
        <w:rPr>
          <w:rFonts w:cs="Calibri"/>
          <w:bCs/>
          <w:sz w:val="28"/>
          <w:szCs w:val="28"/>
        </w:rPr>
        <w:t>’s actions are dictated by the law</w:t>
      </w:r>
      <w:r w:rsidR="00F13F21">
        <w:rPr>
          <w:rFonts w:cs="Calibri"/>
          <w:bCs/>
          <w:sz w:val="28"/>
          <w:szCs w:val="28"/>
        </w:rPr>
        <w:t xml:space="preserve"> which is mandatory</w:t>
      </w:r>
      <w:r w:rsidR="009F53E5">
        <w:rPr>
          <w:rFonts w:cs="Calibri"/>
          <w:bCs/>
          <w:sz w:val="28"/>
          <w:szCs w:val="28"/>
        </w:rPr>
        <w:t xml:space="preserve"> and it applies to </w:t>
      </w:r>
      <w:r w:rsidR="00F13F21">
        <w:rPr>
          <w:rFonts w:cs="Calibri"/>
          <w:bCs/>
          <w:sz w:val="28"/>
          <w:szCs w:val="28"/>
        </w:rPr>
        <w:t xml:space="preserve">the service of </w:t>
      </w:r>
      <w:r>
        <w:rPr>
          <w:rFonts w:cs="Calibri"/>
          <w:bCs/>
          <w:sz w:val="28"/>
          <w:szCs w:val="28"/>
        </w:rPr>
        <w:t xml:space="preserve">hearing notices as well </w:t>
      </w:r>
      <w:r w:rsidR="00F6503B">
        <w:rPr>
          <w:rFonts w:cs="Calibri"/>
          <w:bCs/>
          <w:sz w:val="28"/>
          <w:szCs w:val="28"/>
        </w:rPr>
        <w:t xml:space="preserve">as </w:t>
      </w:r>
      <w:r w:rsidR="009F53E5">
        <w:rPr>
          <w:rFonts w:cs="Calibri"/>
          <w:bCs/>
          <w:sz w:val="28"/>
          <w:szCs w:val="28"/>
        </w:rPr>
        <w:t>A</w:t>
      </w:r>
      <w:r w:rsidR="00F6503B">
        <w:rPr>
          <w:rFonts w:cs="Calibri"/>
          <w:bCs/>
          <w:sz w:val="28"/>
          <w:szCs w:val="28"/>
        </w:rPr>
        <w:t>pplications</w:t>
      </w:r>
      <w:r>
        <w:rPr>
          <w:rFonts w:cs="Calibri"/>
          <w:bCs/>
          <w:sz w:val="28"/>
          <w:szCs w:val="28"/>
        </w:rPr>
        <w:t>.</w:t>
      </w:r>
      <w:r w:rsidR="00121716">
        <w:rPr>
          <w:rFonts w:cs="Calibri"/>
          <w:b/>
          <w:sz w:val="28"/>
          <w:szCs w:val="28"/>
        </w:rPr>
        <w:t xml:space="preserve"> </w:t>
      </w:r>
      <w:r w:rsidR="002470AC" w:rsidRPr="002470AC">
        <w:rPr>
          <w:rFonts w:cs="Calibri"/>
          <w:bCs/>
          <w:sz w:val="28"/>
          <w:szCs w:val="28"/>
        </w:rPr>
        <w:t xml:space="preserve">He relied on </w:t>
      </w:r>
      <w:r w:rsidR="002470AC">
        <w:rPr>
          <w:rFonts w:cs="Calibri"/>
          <w:b/>
          <w:sz w:val="28"/>
          <w:szCs w:val="28"/>
        </w:rPr>
        <w:t>Junjju and Anor vs Madhivani Group Ltd and Anor, Misc App No 688/2015</w:t>
      </w:r>
      <w:r w:rsidR="00F13F21">
        <w:rPr>
          <w:rFonts w:cs="Calibri"/>
          <w:b/>
          <w:sz w:val="28"/>
          <w:szCs w:val="28"/>
        </w:rPr>
        <w:t>,</w:t>
      </w:r>
      <w:r w:rsidR="00F13F21" w:rsidRPr="00F13F21">
        <w:rPr>
          <w:rFonts w:cs="Calibri"/>
          <w:bCs/>
          <w:sz w:val="28"/>
          <w:szCs w:val="28"/>
        </w:rPr>
        <w:t xml:space="preserve"> which </w:t>
      </w:r>
      <w:r w:rsidR="00F13F21">
        <w:rPr>
          <w:rFonts w:cs="Calibri"/>
          <w:bCs/>
          <w:sz w:val="28"/>
          <w:szCs w:val="28"/>
        </w:rPr>
        <w:t>was to the effect that,</w:t>
      </w:r>
      <w:r w:rsidR="00F13F21" w:rsidRPr="00F13F21">
        <w:rPr>
          <w:rFonts w:cs="Calibri"/>
          <w:bCs/>
          <w:sz w:val="28"/>
          <w:szCs w:val="28"/>
        </w:rPr>
        <w:t xml:space="preserve"> Applications are served the same way as hearing notices.</w:t>
      </w:r>
      <w:r w:rsidR="00F13F21">
        <w:rPr>
          <w:rFonts w:cs="Calibri"/>
          <w:bCs/>
          <w:sz w:val="28"/>
          <w:szCs w:val="28"/>
        </w:rPr>
        <w:t xml:space="preserve"> </w:t>
      </w:r>
      <w:r w:rsidR="002470AC">
        <w:rPr>
          <w:rFonts w:cs="Calibri"/>
          <w:bCs/>
          <w:sz w:val="28"/>
          <w:szCs w:val="28"/>
        </w:rPr>
        <w:t>He prayed that</w:t>
      </w:r>
      <w:r w:rsidR="009F53E5">
        <w:rPr>
          <w:rFonts w:cs="Calibri"/>
          <w:bCs/>
          <w:sz w:val="28"/>
          <w:szCs w:val="28"/>
        </w:rPr>
        <w:t>,</w:t>
      </w:r>
      <w:r w:rsidR="002470AC">
        <w:rPr>
          <w:rFonts w:cs="Calibri"/>
          <w:bCs/>
          <w:sz w:val="28"/>
          <w:szCs w:val="28"/>
        </w:rPr>
        <w:t xml:space="preserve"> </w:t>
      </w:r>
      <w:r w:rsidR="00F13F21">
        <w:rPr>
          <w:rFonts w:cs="Calibri"/>
          <w:bCs/>
          <w:sz w:val="28"/>
          <w:szCs w:val="28"/>
        </w:rPr>
        <w:t xml:space="preserve"> in the circumstances, </w:t>
      </w:r>
      <w:r w:rsidR="002470AC">
        <w:rPr>
          <w:rFonts w:cs="Calibri"/>
          <w:bCs/>
          <w:sz w:val="28"/>
          <w:szCs w:val="28"/>
        </w:rPr>
        <w:t>the application is dismissed with costs.</w:t>
      </w:r>
    </w:p>
    <w:p w14:paraId="754B9ACC" w14:textId="2B2B519D" w:rsidR="002470AC" w:rsidRDefault="002470AC" w:rsidP="00EC07A6">
      <w:pPr>
        <w:spacing w:line="360" w:lineRule="auto"/>
        <w:jc w:val="both"/>
        <w:rPr>
          <w:rFonts w:cs="Calibri"/>
          <w:bCs/>
          <w:sz w:val="28"/>
          <w:szCs w:val="28"/>
        </w:rPr>
      </w:pPr>
      <w:r>
        <w:rPr>
          <w:rFonts w:cs="Calibri"/>
          <w:bCs/>
          <w:sz w:val="28"/>
          <w:szCs w:val="28"/>
        </w:rPr>
        <w:t>Ms. Bukenya</w:t>
      </w:r>
      <w:r w:rsidR="00F13F21">
        <w:rPr>
          <w:rFonts w:cs="Calibri"/>
          <w:bCs/>
          <w:sz w:val="28"/>
          <w:szCs w:val="28"/>
        </w:rPr>
        <w:t xml:space="preserve"> Counsel for </w:t>
      </w:r>
      <w:r w:rsidR="00C22273">
        <w:rPr>
          <w:rFonts w:cs="Calibri"/>
          <w:bCs/>
          <w:sz w:val="28"/>
          <w:szCs w:val="28"/>
        </w:rPr>
        <w:t>the Applicant, made</w:t>
      </w:r>
      <w:r>
        <w:rPr>
          <w:rFonts w:cs="Calibri"/>
          <w:bCs/>
          <w:sz w:val="28"/>
          <w:szCs w:val="28"/>
        </w:rPr>
        <w:t xml:space="preserve"> her submissions in writing</w:t>
      </w:r>
      <w:r w:rsidR="00F13F21">
        <w:rPr>
          <w:rFonts w:cs="Calibri"/>
          <w:bCs/>
          <w:sz w:val="28"/>
          <w:szCs w:val="28"/>
        </w:rPr>
        <w:t xml:space="preserve"> and stated </w:t>
      </w:r>
      <w:r w:rsidR="009F53E5">
        <w:rPr>
          <w:rFonts w:cs="Calibri"/>
          <w:bCs/>
          <w:sz w:val="28"/>
          <w:szCs w:val="28"/>
        </w:rPr>
        <w:t>that, the</w:t>
      </w:r>
      <w:r w:rsidR="00666709">
        <w:rPr>
          <w:rFonts w:cs="Calibri"/>
          <w:bCs/>
          <w:sz w:val="28"/>
          <w:szCs w:val="28"/>
        </w:rPr>
        <w:t xml:space="preserve"> Application was served in time and the objection was only intended </w:t>
      </w:r>
      <w:r w:rsidR="008B2BDC">
        <w:rPr>
          <w:rFonts w:cs="Calibri"/>
          <w:bCs/>
          <w:sz w:val="28"/>
          <w:szCs w:val="28"/>
        </w:rPr>
        <w:t>to delay justice for the Respondent. According to her</w:t>
      </w:r>
      <w:r w:rsidR="00C22273">
        <w:rPr>
          <w:rFonts w:cs="Calibri"/>
          <w:bCs/>
          <w:sz w:val="28"/>
          <w:szCs w:val="28"/>
        </w:rPr>
        <w:t>,</w:t>
      </w:r>
      <w:r w:rsidR="008B2BDC">
        <w:rPr>
          <w:rFonts w:cs="Calibri"/>
          <w:bCs/>
          <w:sz w:val="28"/>
          <w:szCs w:val="28"/>
        </w:rPr>
        <w:t xml:space="preserve"> the Notice</w:t>
      </w:r>
      <w:r w:rsidR="00C22273">
        <w:rPr>
          <w:rFonts w:cs="Calibri"/>
          <w:bCs/>
          <w:sz w:val="28"/>
          <w:szCs w:val="28"/>
        </w:rPr>
        <w:t>s</w:t>
      </w:r>
      <w:r w:rsidR="008B2BDC">
        <w:rPr>
          <w:rFonts w:cs="Calibri"/>
          <w:bCs/>
          <w:sz w:val="28"/>
          <w:szCs w:val="28"/>
        </w:rPr>
        <w:t xml:space="preserve"> of Motion w</w:t>
      </w:r>
      <w:r w:rsidR="00C22273">
        <w:rPr>
          <w:rFonts w:cs="Calibri"/>
          <w:bCs/>
          <w:sz w:val="28"/>
          <w:szCs w:val="28"/>
        </w:rPr>
        <w:t>ere</w:t>
      </w:r>
      <w:r w:rsidR="008B2BDC">
        <w:rPr>
          <w:rFonts w:cs="Calibri"/>
          <w:bCs/>
          <w:sz w:val="28"/>
          <w:szCs w:val="28"/>
        </w:rPr>
        <w:t xml:space="preserve"> issued on the 25/02/2019, they were endorsed and sealed by the </w:t>
      </w:r>
      <w:r w:rsidR="00C22273">
        <w:rPr>
          <w:rFonts w:cs="Calibri"/>
          <w:bCs/>
          <w:sz w:val="28"/>
          <w:szCs w:val="28"/>
        </w:rPr>
        <w:t>R</w:t>
      </w:r>
      <w:r w:rsidR="008B2BDC">
        <w:rPr>
          <w:rFonts w:cs="Calibri"/>
          <w:bCs/>
          <w:sz w:val="28"/>
          <w:szCs w:val="28"/>
        </w:rPr>
        <w:t>egistrar on the 29/04/2019</w:t>
      </w:r>
      <w:r w:rsidR="00C22273">
        <w:rPr>
          <w:rFonts w:cs="Calibri"/>
          <w:bCs/>
          <w:sz w:val="28"/>
          <w:szCs w:val="28"/>
        </w:rPr>
        <w:t>, the Applicant’s</w:t>
      </w:r>
      <w:r w:rsidR="008B2BDC">
        <w:rPr>
          <w:rFonts w:cs="Calibri"/>
          <w:bCs/>
          <w:sz w:val="28"/>
          <w:szCs w:val="28"/>
        </w:rPr>
        <w:t xml:space="preserve"> </w:t>
      </w:r>
      <w:r w:rsidR="00475E9D">
        <w:rPr>
          <w:rFonts w:cs="Calibri"/>
          <w:bCs/>
          <w:sz w:val="28"/>
          <w:szCs w:val="28"/>
        </w:rPr>
        <w:t>C</w:t>
      </w:r>
      <w:r w:rsidR="008B2BDC">
        <w:rPr>
          <w:rFonts w:cs="Calibri"/>
          <w:bCs/>
          <w:sz w:val="28"/>
          <w:szCs w:val="28"/>
        </w:rPr>
        <w:t xml:space="preserve">ourt process server received </w:t>
      </w:r>
      <w:r w:rsidR="00C22273">
        <w:rPr>
          <w:rFonts w:cs="Calibri"/>
          <w:bCs/>
          <w:sz w:val="28"/>
          <w:szCs w:val="28"/>
        </w:rPr>
        <w:t>them</w:t>
      </w:r>
      <w:r w:rsidR="008B2BDC">
        <w:rPr>
          <w:rFonts w:cs="Calibri"/>
          <w:bCs/>
          <w:sz w:val="28"/>
          <w:szCs w:val="28"/>
        </w:rPr>
        <w:t xml:space="preserve"> on 24/05/2019 and served them onto the Respondent within 21 days</w:t>
      </w:r>
      <w:r w:rsidR="00475E9D">
        <w:rPr>
          <w:rFonts w:cs="Calibri"/>
          <w:bCs/>
          <w:sz w:val="28"/>
          <w:szCs w:val="28"/>
        </w:rPr>
        <w:t xml:space="preserve"> on 12/06/2019. </w:t>
      </w:r>
      <w:r w:rsidR="00C22273">
        <w:rPr>
          <w:rFonts w:cs="Calibri"/>
          <w:bCs/>
          <w:sz w:val="28"/>
          <w:szCs w:val="28"/>
        </w:rPr>
        <w:t xml:space="preserve">It was her submission that, </w:t>
      </w:r>
      <w:r w:rsidR="00475E9D">
        <w:rPr>
          <w:rFonts w:cs="Calibri"/>
          <w:bCs/>
          <w:sz w:val="28"/>
          <w:szCs w:val="28"/>
        </w:rPr>
        <w:t xml:space="preserve">the delay was occasioned by misplacement of </w:t>
      </w:r>
      <w:r w:rsidR="009F53E5">
        <w:rPr>
          <w:rFonts w:cs="Calibri"/>
          <w:bCs/>
          <w:sz w:val="28"/>
          <w:szCs w:val="28"/>
        </w:rPr>
        <w:t>the N</w:t>
      </w:r>
      <w:r w:rsidR="00475E9D">
        <w:rPr>
          <w:rFonts w:cs="Calibri"/>
          <w:bCs/>
          <w:sz w:val="28"/>
          <w:szCs w:val="28"/>
        </w:rPr>
        <w:t xml:space="preserve">otices in the </w:t>
      </w:r>
      <w:r w:rsidR="00C22273">
        <w:rPr>
          <w:rFonts w:cs="Calibri"/>
          <w:bCs/>
          <w:sz w:val="28"/>
          <w:szCs w:val="28"/>
        </w:rPr>
        <w:t xml:space="preserve">Court </w:t>
      </w:r>
      <w:r w:rsidR="00475E9D">
        <w:rPr>
          <w:rFonts w:cs="Calibri"/>
          <w:bCs/>
          <w:sz w:val="28"/>
          <w:szCs w:val="28"/>
        </w:rPr>
        <w:t xml:space="preserve">registry. She </w:t>
      </w:r>
      <w:r w:rsidR="009F53E5">
        <w:rPr>
          <w:rFonts w:cs="Calibri"/>
          <w:bCs/>
          <w:sz w:val="28"/>
          <w:szCs w:val="28"/>
        </w:rPr>
        <w:t xml:space="preserve">however </w:t>
      </w:r>
      <w:r w:rsidR="00C22273">
        <w:rPr>
          <w:rFonts w:cs="Calibri"/>
          <w:bCs/>
          <w:sz w:val="28"/>
          <w:szCs w:val="28"/>
        </w:rPr>
        <w:t>conceded that</w:t>
      </w:r>
      <w:r w:rsidR="009F53E5">
        <w:rPr>
          <w:rFonts w:cs="Calibri"/>
          <w:bCs/>
          <w:sz w:val="28"/>
          <w:szCs w:val="28"/>
        </w:rPr>
        <w:t xml:space="preserve">, Order </w:t>
      </w:r>
      <w:r w:rsidR="00C22273">
        <w:rPr>
          <w:rFonts w:cs="Calibri"/>
          <w:bCs/>
          <w:sz w:val="28"/>
          <w:szCs w:val="28"/>
        </w:rPr>
        <w:t xml:space="preserve">of the </w:t>
      </w:r>
      <w:r w:rsidR="00082D19">
        <w:rPr>
          <w:rFonts w:cs="Calibri"/>
          <w:bCs/>
          <w:sz w:val="28"/>
          <w:szCs w:val="28"/>
        </w:rPr>
        <w:t>CPR (</w:t>
      </w:r>
      <w:r w:rsidR="009F53E5">
        <w:rPr>
          <w:rFonts w:cs="Calibri"/>
          <w:bCs/>
          <w:sz w:val="28"/>
          <w:szCs w:val="28"/>
        </w:rPr>
        <w:t xml:space="preserve">supra) made it a </w:t>
      </w:r>
      <w:r w:rsidR="00C22273">
        <w:rPr>
          <w:rFonts w:cs="Calibri"/>
          <w:bCs/>
          <w:sz w:val="28"/>
          <w:szCs w:val="28"/>
        </w:rPr>
        <w:t xml:space="preserve">requirement for service to be </w:t>
      </w:r>
      <w:r w:rsidR="009F53E5">
        <w:rPr>
          <w:rFonts w:cs="Calibri"/>
          <w:bCs/>
          <w:sz w:val="28"/>
          <w:szCs w:val="28"/>
        </w:rPr>
        <w:t xml:space="preserve">effected </w:t>
      </w:r>
      <w:r w:rsidR="00C22273">
        <w:rPr>
          <w:rFonts w:cs="Calibri"/>
          <w:bCs/>
          <w:sz w:val="28"/>
          <w:szCs w:val="28"/>
        </w:rPr>
        <w:t xml:space="preserve">within 21 days </w:t>
      </w:r>
      <w:r w:rsidR="00475E9D">
        <w:rPr>
          <w:rFonts w:cs="Calibri"/>
          <w:bCs/>
          <w:sz w:val="28"/>
          <w:szCs w:val="28"/>
        </w:rPr>
        <w:t xml:space="preserve">from the date of issue. </w:t>
      </w:r>
    </w:p>
    <w:p w14:paraId="58574C95" w14:textId="1F2B0852" w:rsidR="00475E9D" w:rsidRDefault="00475E9D" w:rsidP="00EC07A6">
      <w:pPr>
        <w:spacing w:line="360" w:lineRule="auto"/>
        <w:jc w:val="both"/>
        <w:rPr>
          <w:rFonts w:cs="Calibri"/>
          <w:bCs/>
          <w:sz w:val="28"/>
          <w:szCs w:val="28"/>
        </w:rPr>
      </w:pPr>
      <w:r>
        <w:rPr>
          <w:rFonts w:cs="Calibri"/>
          <w:bCs/>
          <w:sz w:val="28"/>
          <w:szCs w:val="28"/>
        </w:rPr>
        <w:t>She argued that although the application</w:t>
      </w:r>
      <w:r w:rsidR="00082D19">
        <w:rPr>
          <w:rFonts w:cs="Calibri"/>
          <w:bCs/>
          <w:sz w:val="28"/>
          <w:szCs w:val="28"/>
        </w:rPr>
        <w:t xml:space="preserve"> in the instant case is</w:t>
      </w:r>
      <w:r>
        <w:rPr>
          <w:rFonts w:cs="Calibri"/>
          <w:bCs/>
          <w:sz w:val="28"/>
          <w:szCs w:val="28"/>
        </w:rPr>
        <w:t xml:space="preserve"> dated 25/02/2019 and </w:t>
      </w:r>
      <w:r w:rsidR="00082D19">
        <w:rPr>
          <w:rFonts w:cs="Calibri"/>
          <w:bCs/>
          <w:sz w:val="28"/>
          <w:szCs w:val="28"/>
        </w:rPr>
        <w:t xml:space="preserve">it was sealed </w:t>
      </w:r>
      <w:r>
        <w:rPr>
          <w:rFonts w:cs="Calibri"/>
          <w:bCs/>
          <w:sz w:val="28"/>
          <w:szCs w:val="28"/>
        </w:rPr>
        <w:t>on 29/04/</w:t>
      </w:r>
      <w:r w:rsidR="00B25457">
        <w:rPr>
          <w:rFonts w:cs="Calibri"/>
          <w:bCs/>
          <w:sz w:val="28"/>
          <w:szCs w:val="28"/>
        </w:rPr>
        <w:t>2019, the</w:t>
      </w:r>
      <w:r w:rsidR="00082D19">
        <w:rPr>
          <w:rFonts w:cs="Calibri"/>
          <w:bCs/>
          <w:sz w:val="28"/>
          <w:szCs w:val="28"/>
        </w:rPr>
        <w:t xml:space="preserve"> Res</w:t>
      </w:r>
      <w:r w:rsidR="003A00C0">
        <w:rPr>
          <w:rFonts w:cs="Calibri"/>
          <w:bCs/>
          <w:sz w:val="28"/>
          <w:szCs w:val="28"/>
        </w:rPr>
        <w:t>pondent was only able to serve the application on 12/06/2019, which was within the 21 days after it was received on 24/05/2019</w:t>
      </w:r>
      <w:r w:rsidR="00082D19">
        <w:rPr>
          <w:rFonts w:cs="Calibri"/>
          <w:bCs/>
          <w:sz w:val="28"/>
          <w:szCs w:val="28"/>
        </w:rPr>
        <w:t xml:space="preserve">. She insisted that an Application which was not sealed is not an application </w:t>
      </w:r>
      <w:r w:rsidR="003A00C0">
        <w:rPr>
          <w:rFonts w:cs="Calibri"/>
          <w:bCs/>
          <w:sz w:val="28"/>
          <w:szCs w:val="28"/>
        </w:rPr>
        <w:t xml:space="preserve"> and</w:t>
      </w:r>
      <w:r w:rsidR="007D745B">
        <w:rPr>
          <w:rFonts w:cs="Calibri"/>
          <w:bCs/>
          <w:sz w:val="28"/>
          <w:szCs w:val="28"/>
        </w:rPr>
        <w:t xml:space="preserve"> therefore, </w:t>
      </w:r>
      <w:r w:rsidR="003A00C0">
        <w:rPr>
          <w:rFonts w:cs="Calibri"/>
          <w:bCs/>
          <w:sz w:val="28"/>
          <w:szCs w:val="28"/>
        </w:rPr>
        <w:t xml:space="preserve">serving </w:t>
      </w:r>
      <w:r w:rsidR="007D745B">
        <w:rPr>
          <w:rFonts w:cs="Calibri"/>
          <w:bCs/>
          <w:sz w:val="28"/>
          <w:szCs w:val="28"/>
        </w:rPr>
        <w:t xml:space="preserve">it on to the Respondent </w:t>
      </w:r>
      <w:r w:rsidR="003A00C0">
        <w:rPr>
          <w:rFonts w:cs="Calibri"/>
          <w:bCs/>
          <w:sz w:val="28"/>
          <w:szCs w:val="28"/>
        </w:rPr>
        <w:t>in June was not the  Applicant</w:t>
      </w:r>
      <w:r w:rsidR="007D745B">
        <w:rPr>
          <w:rFonts w:cs="Calibri"/>
          <w:bCs/>
          <w:sz w:val="28"/>
          <w:szCs w:val="28"/>
        </w:rPr>
        <w:t>’s fault</w:t>
      </w:r>
      <w:r w:rsidR="003A00C0">
        <w:rPr>
          <w:rFonts w:cs="Calibri"/>
          <w:bCs/>
          <w:sz w:val="28"/>
          <w:szCs w:val="28"/>
        </w:rPr>
        <w:t>.</w:t>
      </w:r>
    </w:p>
    <w:p w14:paraId="1D82B1A4" w14:textId="57B9E505" w:rsidR="00E8504E" w:rsidRDefault="003A00C0" w:rsidP="00EC07A6">
      <w:pPr>
        <w:spacing w:line="360" w:lineRule="auto"/>
        <w:jc w:val="both"/>
        <w:rPr>
          <w:rFonts w:cs="Calibri"/>
          <w:bCs/>
          <w:sz w:val="28"/>
          <w:szCs w:val="28"/>
        </w:rPr>
      </w:pPr>
      <w:r>
        <w:rPr>
          <w:rFonts w:cs="Calibri"/>
          <w:bCs/>
          <w:sz w:val="28"/>
          <w:szCs w:val="28"/>
        </w:rPr>
        <w:lastRenderedPageBreak/>
        <w:t xml:space="preserve">According to her in </w:t>
      </w:r>
      <w:r w:rsidRPr="003A00C0">
        <w:rPr>
          <w:rFonts w:cs="Calibri"/>
          <w:b/>
          <w:sz w:val="28"/>
          <w:szCs w:val="28"/>
        </w:rPr>
        <w:t>Mulagussi</w:t>
      </w:r>
      <w:r>
        <w:rPr>
          <w:rFonts w:cs="Calibri"/>
          <w:b/>
          <w:sz w:val="28"/>
          <w:szCs w:val="28"/>
        </w:rPr>
        <w:t xml:space="preserve"> Vs Katabalo Misc. Appln. No.006/2016</w:t>
      </w:r>
      <w:r w:rsidR="006225C6">
        <w:rPr>
          <w:rFonts w:cs="Calibri"/>
          <w:b/>
          <w:sz w:val="28"/>
          <w:szCs w:val="28"/>
        </w:rPr>
        <w:t xml:space="preserve"> </w:t>
      </w:r>
      <w:r w:rsidR="006225C6">
        <w:rPr>
          <w:rFonts w:cs="Calibri"/>
          <w:bCs/>
          <w:sz w:val="28"/>
          <w:szCs w:val="28"/>
        </w:rPr>
        <w:t xml:space="preserve"> Order 5 rule 1 sub rule 5</w:t>
      </w:r>
      <w:r w:rsidR="00B25457">
        <w:rPr>
          <w:rFonts w:cs="Calibri"/>
          <w:bCs/>
          <w:sz w:val="28"/>
          <w:szCs w:val="28"/>
        </w:rPr>
        <w:t>,</w:t>
      </w:r>
      <w:r w:rsidR="006225C6">
        <w:rPr>
          <w:rFonts w:cs="Calibri"/>
          <w:bCs/>
          <w:sz w:val="28"/>
          <w:szCs w:val="28"/>
        </w:rPr>
        <w:t xml:space="preserve">  was interpreted to mean that the computation of service begins to run on the date the </w:t>
      </w:r>
      <w:r w:rsidR="00B25457">
        <w:rPr>
          <w:rFonts w:cs="Calibri"/>
          <w:bCs/>
          <w:sz w:val="28"/>
          <w:szCs w:val="28"/>
        </w:rPr>
        <w:t>N</w:t>
      </w:r>
      <w:r w:rsidR="006225C6">
        <w:rPr>
          <w:rFonts w:cs="Calibri"/>
          <w:bCs/>
          <w:sz w:val="28"/>
          <w:szCs w:val="28"/>
        </w:rPr>
        <w:t xml:space="preserve">otices of </w:t>
      </w:r>
      <w:r w:rsidR="00B25457">
        <w:rPr>
          <w:rFonts w:cs="Calibri"/>
          <w:bCs/>
          <w:sz w:val="28"/>
          <w:szCs w:val="28"/>
        </w:rPr>
        <w:t>M</w:t>
      </w:r>
      <w:r w:rsidR="006225C6">
        <w:rPr>
          <w:rFonts w:cs="Calibri"/>
          <w:bCs/>
          <w:sz w:val="28"/>
          <w:szCs w:val="28"/>
        </w:rPr>
        <w:t xml:space="preserve">otion are endorsed by the </w:t>
      </w:r>
      <w:r w:rsidR="00B25457">
        <w:rPr>
          <w:rFonts w:cs="Calibri"/>
          <w:bCs/>
          <w:sz w:val="28"/>
          <w:szCs w:val="28"/>
        </w:rPr>
        <w:t>R</w:t>
      </w:r>
      <w:r w:rsidR="006225C6">
        <w:rPr>
          <w:rFonts w:cs="Calibri"/>
          <w:bCs/>
          <w:sz w:val="28"/>
          <w:szCs w:val="28"/>
        </w:rPr>
        <w:t>egistrar</w:t>
      </w:r>
      <w:r w:rsidR="00B25457">
        <w:rPr>
          <w:rFonts w:cs="Calibri"/>
          <w:bCs/>
          <w:sz w:val="28"/>
          <w:szCs w:val="28"/>
        </w:rPr>
        <w:t xml:space="preserve">, but in </w:t>
      </w:r>
      <w:r w:rsidR="006225C6">
        <w:rPr>
          <w:rFonts w:cs="Calibri"/>
          <w:bCs/>
          <w:sz w:val="28"/>
          <w:szCs w:val="28"/>
        </w:rPr>
        <w:t>the instant case</w:t>
      </w:r>
      <w:r w:rsidR="00B25457">
        <w:rPr>
          <w:rFonts w:cs="Calibri"/>
          <w:bCs/>
          <w:sz w:val="28"/>
          <w:szCs w:val="28"/>
        </w:rPr>
        <w:t>,</w:t>
      </w:r>
      <w:r w:rsidR="006225C6">
        <w:rPr>
          <w:rFonts w:cs="Calibri"/>
          <w:bCs/>
          <w:sz w:val="28"/>
          <w:szCs w:val="28"/>
        </w:rPr>
        <w:t xml:space="preserve"> the </w:t>
      </w:r>
      <w:r w:rsidR="00B25457">
        <w:rPr>
          <w:rFonts w:cs="Calibri"/>
          <w:bCs/>
          <w:sz w:val="28"/>
          <w:szCs w:val="28"/>
        </w:rPr>
        <w:t>A</w:t>
      </w:r>
      <w:r w:rsidR="006225C6">
        <w:rPr>
          <w:rFonts w:cs="Calibri"/>
          <w:bCs/>
          <w:sz w:val="28"/>
          <w:szCs w:val="28"/>
        </w:rPr>
        <w:t>pplication was served on the 12/06/2019 because it was received from the Court registry in May 2019 due to misplacement of the notices</w:t>
      </w:r>
      <w:r w:rsidR="00B25457">
        <w:rPr>
          <w:rFonts w:cs="Calibri"/>
          <w:bCs/>
          <w:sz w:val="28"/>
          <w:szCs w:val="28"/>
        </w:rPr>
        <w:t xml:space="preserve"> and It was </w:t>
      </w:r>
      <w:r w:rsidR="006225C6">
        <w:rPr>
          <w:rFonts w:cs="Calibri"/>
          <w:bCs/>
          <w:sz w:val="28"/>
          <w:szCs w:val="28"/>
        </w:rPr>
        <w:t>duly served on</w:t>
      </w:r>
      <w:r w:rsidR="002F30C9">
        <w:rPr>
          <w:rFonts w:cs="Calibri"/>
          <w:bCs/>
          <w:sz w:val="28"/>
          <w:szCs w:val="28"/>
        </w:rPr>
        <w:t xml:space="preserve"> the </w:t>
      </w:r>
      <w:r w:rsidR="00B25457">
        <w:rPr>
          <w:rFonts w:cs="Calibri"/>
          <w:bCs/>
          <w:sz w:val="28"/>
          <w:szCs w:val="28"/>
        </w:rPr>
        <w:t>R</w:t>
      </w:r>
      <w:r w:rsidR="002F30C9">
        <w:rPr>
          <w:rFonts w:cs="Calibri"/>
          <w:bCs/>
          <w:sz w:val="28"/>
          <w:szCs w:val="28"/>
        </w:rPr>
        <w:t xml:space="preserve">espondent on, 12/06/2019, which was within the 21 days as seen on </w:t>
      </w:r>
      <w:r w:rsidR="00000745">
        <w:rPr>
          <w:rFonts w:cs="Calibri"/>
          <w:bCs/>
          <w:sz w:val="28"/>
          <w:szCs w:val="28"/>
        </w:rPr>
        <w:t>annexure</w:t>
      </w:r>
      <w:r w:rsidR="002F30C9">
        <w:rPr>
          <w:rFonts w:cs="Calibri"/>
          <w:bCs/>
          <w:sz w:val="28"/>
          <w:szCs w:val="28"/>
        </w:rPr>
        <w:t xml:space="preserve"> “A”, the receipt of service.</w:t>
      </w:r>
    </w:p>
    <w:p w14:paraId="37F4620E" w14:textId="557D9F2D" w:rsidR="00BF422E" w:rsidRDefault="00E8504E" w:rsidP="00EC07A6">
      <w:pPr>
        <w:spacing w:line="360" w:lineRule="auto"/>
        <w:jc w:val="both"/>
        <w:rPr>
          <w:rFonts w:cs="Calibri"/>
          <w:bCs/>
          <w:sz w:val="28"/>
          <w:szCs w:val="28"/>
        </w:rPr>
      </w:pPr>
      <w:r>
        <w:rPr>
          <w:rFonts w:cs="Calibri"/>
          <w:bCs/>
          <w:sz w:val="28"/>
          <w:szCs w:val="28"/>
        </w:rPr>
        <w:t>She strongly argued that</w:t>
      </w:r>
      <w:r w:rsidR="006F67C7">
        <w:rPr>
          <w:rFonts w:cs="Calibri"/>
          <w:bCs/>
          <w:sz w:val="28"/>
          <w:szCs w:val="28"/>
        </w:rPr>
        <w:t xml:space="preserve"> in resolving this application, Court should take into consideration </w:t>
      </w:r>
      <w:r>
        <w:rPr>
          <w:rFonts w:cs="Calibri"/>
          <w:bCs/>
          <w:sz w:val="28"/>
          <w:szCs w:val="28"/>
        </w:rPr>
        <w:t>Article 126(2)(e</w:t>
      </w:r>
      <w:r w:rsidR="004F0BAC">
        <w:rPr>
          <w:rFonts w:cs="Calibri"/>
          <w:bCs/>
          <w:sz w:val="28"/>
          <w:szCs w:val="28"/>
        </w:rPr>
        <w:t xml:space="preserve">), </w:t>
      </w:r>
      <w:r w:rsidR="006F67C7">
        <w:rPr>
          <w:rFonts w:cs="Calibri"/>
          <w:bCs/>
          <w:sz w:val="28"/>
          <w:szCs w:val="28"/>
        </w:rPr>
        <w:t xml:space="preserve">which </w:t>
      </w:r>
      <w:r w:rsidR="00BF422E">
        <w:rPr>
          <w:rFonts w:cs="Calibri"/>
          <w:bCs/>
          <w:sz w:val="28"/>
          <w:szCs w:val="28"/>
        </w:rPr>
        <w:t>provides that</w:t>
      </w:r>
      <w:r w:rsidR="006F67C7">
        <w:rPr>
          <w:rFonts w:cs="Calibri"/>
          <w:bCs/>
          <w:sz w:val="28"/>
          <w:szCs w:val="28"/>
        </w:rPr>
        <w:t>:</w:t>
      </w:r>
      <w:r w:rsidR="00BF422E">
        <w:rPr>
          <w:rFonts w:cs="Calibri"/>
          <w:bCs/>
          <w:sz w:val="28"/>
          <w:szCs w:val="28"/>
        </w:rPr>
        <w:t xml:space="preserve"> </w:t>
      </w:r>
    </w:p>
    <w:p w14:paraId="1C8D3350" w14:textId="20C35890" w:rsidR="00FD43E9" w:rsidRDefault="00BF422E" w:rsidP="00EC07A6">
      <w:pPr>
        <w:spacing w:line="360" w:lineRule="auto"/>
        <w:ind w:firstLine="720"/>
        <w:jc w:val="both"/>
        <w:rPr>
          <w:rFonts w:cs="Calibri"/>
          <w:bCs/>
          <w:sz w:val="28"/>
          <w:szCs w:val="28"/>
        </w:rPr>
      </w:pPr>
      <w:r w:rsidRPr="00BF422E">
        <w:rPr>
          <w:rFonts w:cs="Calibri"/>
          <w:bCs/>
          <w:i/>
          <w:iCs/>
          <w:sz w:val="28"/>
          <w:szCs w:val="28"/>
        </w:rPr>
        <w:t>“ In adjudicating cases of both criminal and civil nature, the courts shall subject to the law apply the followi</w:t>
      </w:r>
      <w:r>
        <w:rPr>
          <w:rFonts w:cs="Calibri"/>
          <w:bCs/>
          <w:i/>
          <w:iCs/>
          <w:sz w:val="28"/>
          <w:szCs w:val="28"/>
        </w:rPr>
        <w:t>n</w:t>
      </w:r>
      <w:r w:rsidRPr="00BF422E">
        <w:rPr>
          <w:rFonts w:cs="Calibri"/>
          <w:bCs/>
          <w:i/>
          <w:iCs/>
          <w:sz w:val="28"/>
          <w:szCs w:val="28"/>
        </w:rPr>
        <w:t xml:space="preserve">g principles </w:t>
      </w:r>
      <w:r>
        <w:rPr>
          <w:rFonts w:cs="Calibri"/>
          <w:bCs/>
          <w:i/>
          <w:iCs/>
          <w:sz w:val="28"/>
          <w:szCs w:val="28"/>
        </w:rPr>
        <w:t>…(e ) substantive justice to be administered without undue technicalities….”</w:t>
      </w:r>
      <w:r w:rsidR="00B91E1F">
        <w:rPr>
          <w:rFonts w:cs="Calibri"/>
          <w:bCs/>
          <w:i/>
          <w:iCs/>
          <w:sz w:val="28"/>
          <w:szCs w:val="28"/>
        </w:rPr>
        <w:t xml:space="preserve"> </w:t>
      </w:r>
      <w:r w:rsidR="006F67C7" w:rsidRPr="006F67C7">
        <w:rPr>
          <w:rFonts w:cs="Calibri"/>
          <w:bCs/>
          <w:sz w:val="28"/>
          <w:szCs w:val="28"/>
        </w:rPr>
        <w:t>She also cited several</w:t>
      </w:r>
      <w:r w:rsidRPr="006F67C7">
        <w:rPr>
          <w:rFonts w:cs="Calibri"/>
          <w:bCs/>
          <w:sz w:val="28"/>
          <w:szCs w:val="28"/>
        </w:rPr>
        <w:t xml:space="preserve"> a</w:t>
      </w:r>
      <w:r>
        <w:rPr>
          <w:rFonts w:cs="Calibri"/>
          <w:bCs/>
          <w:sz w:val="28"/>
          <w:szCs w:val="28"/>
        </w:rPr>
        <w:t>uthorities</w:t>
      </w:r>
      <w:r w:rsidR="006F67C7">
        <w:rPr>
          <w:rFonts w:cs="Calibri"/>
          <w:bCs/>
          <w:sz w:val="28"/>
          <w:szCs w:val="28"/>
        </w:rPr>
        <w:t xml:space="preserve"> including </w:t>
      </w:r>
      <w:r w:rsidR="00000745" w:rsidRPr="00974A52">
        <w:rPr>
          <w:rFonts w:cs="Calibri"/>
          <w:b/>
          <w:sz w:val="28"/>
          <w:szCs w:val="28"/>
        </w:rPr>
        <w:t>Ojara</w:t>
      </w:r>
      <w:r w:rsidR="00000745">
        <w:rPr>
          <w:rFonts w:cs="Calibri"/>
          <w:b/>
          <w:sz w:val="28"/>
          <w:szCs w:val="28"/>
        </w:rPr>
        <w:t xml:space="preserve"> vs Okwera Misc. Appln. No.0023 of 2017, </w:t>
      </w:r>
      <w:r w:rsidRPr="00BF422E">
        <w:rPr>
          <w:rFonts w:cs="Calibri"/>
          <w:bCs/>
          <w:sz w:val="28"/>
          <w:szCs w:val="28"/>
        </w:rPr>
        <w:t xml:space="preserve"> and </w:t>
      </w:r>
      <w:r w:rsidR="00E8504E">
        <w:rPr>
          <w:rFonts w:cs="Calibri"/>
          <w:b/>
          <w:sz w:val="28"/>
          <w:szCs w:val="28"/>
        </w:rPr>
        <w:t xml:space="preserve"> </w:t>
      </w:r>
      <w:r>
        <w:rPr>
          <w:rFonts w:cs="Calibri"/>
          <w:b/>
          <w:sz w:val="28"/>
          <w:szCs w:val="28"/>
        </w:rPr>
        <w:t xml:space="preserve">Kasirye Byaruhanga &amp; Co. Advocates Vs Uganda Development Bank, SCCA No. 02/1997, </w:t>
      </w:r>
      <w:r w:rsidRPr="00BF422E">
        <w:rPr>
          <w:rFonts w:cs="Calibri"/>
          <w:bCs/>
          <w:sz w:val="28"/>
          <w:szCs w:val="28"/>
        </w:rPr>
        <w:t xml:space="preserve">and </w:t>
      </w:r>
      <w:r>
        <w:rPr>
          <w:rFonts w:cs="Calibri"/>
          <w:b/>
          <w:sz w:val="28"/>
          <w:szCs w:val="28"/>
        </w:rPr>
        <w:t>Horizon Coaches vs Edward Rurangaranga and Mbarara Municipal Council, SCCA</w:t>
      </w:r>
      <w:r w:rsidRPr="00BF422E">
        <w:rPr>
          <w:rFonts w:cs="Calibri"/>
          <w:b/>
          <w:sz w:val="28"/>
          <w:szCs w:val="28"/>
        </w:rPr>
        <w:t xml:space="preserve"> No. 18/2009</w:t>
      </w:r>
      <w:r>
        <w:rPr>
          <w:rFonts w:cs="Calibri"/>
          <w:bCs/>
          <w:sz w:val="28"/>
          <w:szCs w:val="28"/>
        </w:rPr>
        <w:t xml:space="preserve"> </w:t>
      </w:r>
      <w:r w:rsidR="00601895">
        <w:rPr>
          <w:rFonts w:cs="Calibri"/>
          <w:bCs/>
          <w:sz w:val="28"/>
          <w:szCs w:val="28"/>
        </w:rPr>
        <w:t xml:space="preserve"> </w:t>
      </w:r>
      <w:r w:rsidR="00B91E1F">
        <w:rPr>
          <w:rFonts w:cs="Calibri"/>
          <w:bCs/>
          <w:sz w:val="28"/>
          <w:szCs w:val="28"/>
        </w:rPr>
        <w:t xml:space="preserve">whose holdings are to the same effect, </w:t>
      </w:r>
      <w:r w:rsidR="006F67C7">
        <w:rPr>
          <w:rFonts w:cs="Calibri"/>
          <w:bCs/>
          <w:sz w:val="28"/>
          <w:szCs w:val="28"/>
        </w:rPr>
        <w:t xml:space="preserve">and in addition stated that, </w:t>
      </w:r>
      <w:r w:rsidR="00601895">
        <w:rPr>
          <w:rFonts w:cs="Calibri"/>
          <w:bCs/>
          <w:sz w:val="28"/>
          <w:szCs w:val="28"/>
        </w:rPr>
        <w:t xml:space="preserve"> where th</w:t>
      </w:r>
      <w:r w:rsidR="00B91E1F">
        <w:rPr>
          <w:rFonts w:cs="Calibri"/>
          <w:bCs/>
          <w:sz w:val="28"/>
          <w:szCs w:val="28"/>
        </w:rPr>
        <w:t>e</w:t>
      </w:r>
      <w:r w:rsidR="00601895">
        <w:rPr>
          <w:rFonts w:cs="Calibri"/>
          <w:bCs/>
          <w:sz w:val="28"/>
          <w:szCs w:val="28"/>
        </w:rPr>
        <w:t xml:space="preserve"> adherence to technicalities</w:t>
      </w:r>
      <w:r w:rsidR="00E27FF8">
        <w:rPr>
          <w:rFonts w:cs="Calibri"/>
          <w:bCs/>
          <w:sz w:val="28"/>
          <w:szCs w:val="28"/>
        </w:rPr>
        <w:t xml:space="preserve"> </w:t>
      </w:r>
      <w:r w:rsidR="00601895">
        <w:rPr>
          <w:rFonts w:cs="Calibri"/>
          <w:bCs/>
          <w:sz w:val="28"/>
          <w:szCs w:val="28"/>
        </w:rPr>
        <w:t>may have the effect of denying a party substantive justice</w:t>
      </w:r>
      <w:r w:rsidR="006F67C7">
        <w:rPr>
          <w:rFonts w:cs="Calibri"/>
          <w:bCs/>
          <w:sz w:val="28"/>
          <w:szCs w:val="28"/>
        </w:rPr>
        <w:t xml:space="preserve">, </w:t>
      </w:r>
      <w:r w:rsidR="00601895">
        <w:rPr>
          <w:rFonts w:cs="Calibri"/>
          <w:bCs/>
          <w:sz w:val="28"/>
          <w:szCs w:val="28"/>
        </w:rPr>
        <w:t>the court should endeavour to invoke th</w:t>
      </w:r>
      <w:r w:rsidR="006F67C7">
        <w:rPr>
          <w:rFonts w:cs="Calibri"/>
          <w:bCs/>
          <w:sz w:val="28"/>
          <w:szCs w:val="28"/>
        </w:rPr>
        <w:t>is</w:t>
      </w:r>
      <w:r w:rsidR="00601895">
        <w:rPr>
          <w:rFonts w:cs="Calibri"/>
          <w:bCs/>
          <w:sz w:val="28"/>
          <w:szCs w:val="28"/>
        </w:rPr>
        <w:t xml:space="preserve"> provision of the Constitution.</w:t>
      </w:r>
      <w:r w:rsidR="00E8504E">
        <w:rPr>
          <w:rFonts w:cs="Calibri"/>
          <w:bCs/>
          <w:sz w:val="28"/>
          <w:szCs w:val="28"/>
        </w:rPr>
        <w:t xml:space="preserve"> </w:t>
      </w:r>
    </w:p>
    <w:p w14:paraId="1482CA83" w14:textId="2EB787D4" w:rsidR="00426EBD" w:rsidRDefault="00E27FF8" w:rsidP="00EC07A6">
      <w:pPr>
        <w:spacing w:line="360" w:lineRule="auto"/>
        <w:jc w:val="both"/>
        <w:rPr>
          <w:rFonts w:cs="Calibri"/>
          <w:bCs/>
          <w:sz w:val="28"/>
          <w:szCs w:val="28"/>
        </w:rPr>
      </w:pPr>
      <w:r>
        <w:rPr>
          <w:rFonts w:cs="Calibri"/>
          <w:bCs/>
          <w:sz w:val="28"/>
          <w:szCs w:val="28"/>
        </w:rPr>
        <w:t>She reiterated her earlier submission that</w:t>
      </w:r>
      <w:r w:rsidR="006F67C7">
        <w:rPr>
          <w:rFonts w:cs="Calibri"/>
          <w:bCs/>
          <w:sz w:val="28"/>
          <w:szCs w:val="28"/>
        </w:rPr>
        <w:t>,</w:t>
      </w:r>
      <w:r>
        <w:rPr>
          <w:rFonts w:cs="Calibri"/>
          <w:bCs/>
          <w:sz w:val="28"/>
          <w:szCs w:val="28"/>
        </w:rPr>
        <w:t xml:space="preserve"> the Applicant in </w:t>
      </w:r>
      <w:r w:rsidR="006F67C7">
        <w:rPr>
          <w:rFonts w:cs="Calibri"/>
          <w:bCs/>
          <w:sz w:val="28"/>
          <w:szCs w:val="28"/>
        </w:rPr>
        <w:t xml:space="preserve">this </w:t>
      </w:r>
      <w:r>
        <w:rPr>
          <w:rFonts w:cs="Calibri"/>
          <w:bCs/>
          <w:sz w:val="28"/>
          <w:szCs w:val="28"/>
        </w:rPr>
        <w:t>case,  exercised diligence in filing the Application for review in time, he followed</w:t>
      </w:r>
      <w:r w:rsidR="006F67C7">
        <w:rPr>
          <w:rFonts w:cs="Calibri"/>
          <w:bCs/>
          <w:sz w:val="28"/>
          <w:szCs w:val="28"/>
        </w:rPr>
        <w:t xml:space="preserve"> </w:t>
      </w:r>
      <w:r>
        <w:rPr>
          <w:rFonts w:cs="Calibri"/>
          <w:bCs/>
          <w:sz w:val="28"/>
          <w:szCs w:val="28"/>
        </w:rPr>
        <w:t xml:space="preserve">up with the </w:t>
      </w:r>
      <w:r w:rsidR="006F67C7">
        <w:rPr>
          <w:rFonts w:cs="Calibri"/>
          <w:bCs/>
          <w:sz w:val="28"/>
          <w:szCs w:val="28"/>
        </w:rPr>
        <w:t>C</w:t>
      </w:r>
      <w:r>
        <w:rPr>
          <w:rFonts w:cs="Calibri"/>
          <w:bCs/>
          <w:sz w:val="28"/>
          <w:szCs w:val="28"/>
        </w:rPr>
        <w:t xml:space="preserve">ourt registry for the endorsed </w:t>
      </w:r>
      <w:r w:rsidR="006F67C7">
        <w:rPr>
          <w:rFonts w:cs="Calibri"/>
          <w:bCs/>
          <w:sz w:val="28"/>
          <w:szCs w:val="28"/>
        </w:rPr>
        <w:t>N</w:t>
      </w:r>
      <w:r>
        <w:rPr>
          <w:rFonts w:cs="Calibri"/>
          <w:bCs/>
          <w:sz w:val="28"/>
          <w:szCs w:val="28"/>
        </w:rPr>
        <w:t xml:space="preserve">otices so that they could be served on the </w:t>
      </w:r>
      <w:r w:rsidR="006F67C7">
        <w:rPr>
          <w:rFonts w:cs="Calibri"/>
          <w:bCs/>
          <w:sz w:val="28"/>
          <w:szCs w:val="28"/>
        </w:rPr>
        <w:t>R</w:t>
      </w:r>
      <w:r>
        <w:rPr>
          <w:rFonts w:cs="Calibri"/>
          <w:bCs/>
          <w:sz w:val="28"/>
          <w:szCs w:val="28"/>
        </w:rPr>
        <w:t xml:space="preserve">espondent </w:t>
      </w:r>
      <w:r w:rsidR="006F67C7">
        <w:rPr>
          <w:rFonts w:cs="Calibri"/>
          <w:bCs/>
          <w:sz w:val="28"/>
          <w:szCs w:val="28"/>
        </w:rPr>
        <w:t xml:space="preserve"> in time but </w:t>
      </w:r>
      <w:r>
        <w:rPr>
          <w:rFonts w:cs="Calibri"/>
          <w:bCs/>
          <w:sz w:val="28"/>
          <w:szCs w:val="28"/>
        </w:rPr>
        <w:t xml:space="preserve">they </w:t>
      </w:r>
      <w:r w:rsidR="006F67C7">
        <w:rPr>
          <w:rFonts w:cs="Calibri"/>
          <w:bCs/>
          <w:sz w:val="28"/>
          <w:szCs w:val="28"/>
        </w:rPr>
        <w:t xml:space="preserve">were </w:t>
      </w:r>
      <w:r>
        <w:rPr>
          <w:rFonts w:cs="Calibri"/>
          <w:bCs/>
          <w:sz w:val="28"/>
          <w:szCs w:val="28"/>
        </w:rPr>
        <w:t>only received from the registry in May</w:t>
      </w:r>
      <w:r w:rsidR="006F67C7">
        <w:rPr>
          <w:rFonts w:cs="Calibri"/>
          <w:bCs/>
          <w:sz w:val="28"/>
          <w:szCs w:val="28"/>
        </w:rPr>
        <w:t xml:space="preserve"> </w:t>
      </w:r>
      <w:r>
        <w:rPr>
          <w:rFonts w:cs="Calibri"/>
          <w:bCs/>
          <w:sz w:val="28"/>
          <w:szCs w:val="28"/>
        </w:rPr>
        <w:t>2019  because</w:t>
      </w:r>
      <w:r w:rsidR="006F67C7">
        <w:rPr>
          <w:rFonts w:cs="Calibri"/>
          <w:bCs/>
          <w:sz w:val="28"/>
          <w:szCs w:val="28"/>
        </w:rPr>
        <w:t xml:space="preserve"> they h</w:t>
      </w:r>
      <w:r>
        <w:rPr>
          <w:rFonts w:cs="Calibri"/>
          <w:bCs/>
          <w:sz w:val="28"/>
          <w:szCs w:val="28"/>
        </w:rPr>
        <w:t>ad been misplaced</w:t>
      </w:r>
      <w:r w:rsidR="006F67C7">
        <w:rPr>
          <w:rFonts w:cs="Calibri"/>
          <w:bCs/>
          <w:sz w:val="28"/>
          <w:szCs w:val="28"/>
        </w:rPr>
        <w:t xml:space="preserve">. They were </w:t>
      </w:r>
      <w:r>
        <w:rPr>
          <w:rFonts w:cs="Calibri"/>
          <w:bCs/>
          <w:sz w:val="28"/>
          <w:szCs w:val="28"/>
        </w:rPr>
        <w:t xml:space="preserve">served </w:t>
      </w:r>
      <w:r w:rsidR="006F67C7">
        <w:rPr>
          <w:rFonts w:cs="Calibri"/>
          <w:bCs/>
          <w:sz w:val="28"/>
          <w:szCs w:val="28"/>
        </w:rPr>
        <w:t xml:space="preserve">on to </w:t>
      </w:r>
      <w:r>
        <w:rPr>
          <w:rFonts w:cs="Calibri"/>
          <w:bCs/>
          <w:sz w:val="28"/>
          <w:szCs w:val="28"/>
        </w:rPr>
        <w:t xml:space="preserve">the Respondent on 12/06/2019, within 21 days from the date </w:t>
      </w:r>
      <w:r w:rsidR="006F67C7">
        <w:rPr>
          <w:rFonts w:cs="Calibri"/>
          <w:bCs/>
          <w:sz w:val="28"/>
          <w:szCs w:val="28"/>
        </w:rPr>
        <w:t xml:space="preserve">they were </w:t>
      </w:r>
      <w:r>
        <w:rPr>
          <w:rFonts w:cs="Calibri"/>
          <w:bCs/>
          <w:sz w:val="28"/>
          <w:szCs w:val="28"/>
        </w:rPr>
        <w:t>received from the registry. She contended th</w:t>
      </w:r>
      <w:r w:rsidR="00FA31CF">
        <w:rPr>
          <w:rFonts w:cs="Calibri"/>
          <w:bCs/>
          <w:sz w:val="28"/>
          <w:szCs w:val="28"/>
        </w:rPr>
        <w:t>a</w:t>
      </w:r>
      <w:r>
        <w:rPr>
          <w:rFonts w:cs="Calibri"/>
          <w:bCs/>
          <w:sz w:val="28"/>
          <w:szCs w:val="28"/>
        </w:rPr>
        <w:t xml:space="preserve">t the Respondent had ample time within which to reply to the </w:t>
      </w:r>
      <w:r>
        <w:rPr>
          <w:rFonts w:cs="Calibri"/>
          <w:bCs/>
          <w:sz w:val="28"/>
          <w:szCs w:val="28"/>
        </w:rPr>
        <w:lastRenderedPageBreak/>
        <w:t>Application before</w:t>
      </w:r>
      <w:r w:rsidR="006F67C7">
        <w:rPr>
          <w:rFonts w:cs="Calibri"/>
          <w:bCs/>
          <w:sz w:val="28"/>
          <w:szCs w:val="28"/>
        </w:rPr>
        <w:t xml:space="preserve"> </w:t>
      </w:r>
      <w:r w:rsidR="00650F5C">
        <w:rPr>
          <w:rFonts w:cs="Calibri"/>
          <w:bCs/>
          <w:sz w:val="28"/>
          <w:szCs w:val="28"/>
        </w:rPr>
        <w:t xml:space="preserve">31/07/2019 the date </w:t>
      </w:r>
      <w:r>
        <w:rPr>
          <w:rFonts w:cs="Calibri"/>
          <w:bCs/>
          <w:sz w:val="28"/>
          <w:szCs w:val="28"/>
        </w:rPr>
        <w:t xml:space="preserve">scheduled </w:t>
      </w:r>
      <w:r w:rsidR="00426EBD">
        <w:rPr>
          <w:rFonts w:cs="Calibri"/>
          <w:bCs/>
          <w:sz w:val="28"/>
          <w:szCs w:val="28"/>
        </w:rPr>
        <w:t>for it</w:t>
      </w:r>
      <w:r w:rsidR="00650F5C">
        <w:rPr>
          <w:rFonts w:cs="Calibri"/>
          <w:bCs/>
          <w:sz w:val="28"/>
          <w:szCs w:val="28"/>
        </w:rPr>
        <w:t xml:space="preserve"> to be heard by this </w:t>
      </w:r>
      <w:r>
        <w:rPr>
          <w:rFonts w:cs="Calibri"/>
          <w:bCs/>
          <w:sz w:val="28"/>
          <w:szCs w:val="28"/>
        </w:rPr>
        <w:t>Court</w:t>
      </w:r>
      <w:r w:rsidR="00650F5C">
        <w:rPr>
          <w:rFonts w:cs="Calibri"/>
          <w:bCs/>
          <w:sz w:val="28"/>
          <w:szCs w:val="28"/>
        </w:rPr>
        <w:t>.</w:t>
      </w:r>
      <w:r>
        <w:rPr>
          <w:rFonts w:cs="Calibri"/>
          <w:bCs/>
          <w:sz w:val="28"/>
          <w:szCs w:val="28"/>
        </w:rPr>
        <w:t xml:space="preserve"> </w:t>
      </w:r>
    </w:p>
    <w:p w14:paraId="7DB7AF76" w14:textId="6A16164F" w:rsidR="00E27FF8" w:rsidRDefault="00E27FF8" w:rsidP="00EC07A6">
      <w:pPr>
        <w:spacing w:line="360" w:lineRule="auto"/>
        <w:jc w:val="both"/>
        <w:rPr>
          <w:rFonts w:cs="Calibri"/>
          <w:bCs/>
          <w:sz w:val="28"/>
          <w:szCs w:val="28"/>
        </w:rPr>
      </w:pPr>
      <w:r>
        <w:rPr>
          <w:rFonts w:cs="Calibri"/>
          <w:bCs/>
          <w:sz w:val="28"/>
          <w:szCs w:val="28"/>
        </w:rPr>
        <w:t xml:space="preserve">It was her humble prayer </w:t>
      </w:r>
      <w:r w:rsidR="00426EBD">
        <w:rPr>
          <w:rFonts w:cs="Calibri"/>
          <w:bCs/>
          <w:sz w:val="28"/>
          <w:szCs w:val="28"/>
        </w:rPr>
        <w:t xml:space="preserve">therefore, </w:t>
      </w:r>
      <w:r>
        <w:rPr>
          <w:rFonts w:cs="Calibri"/>
          <w:bCs/>
          <w:sz w:val="28"/>
          <w:szCs w:val="28"/>
        </w:rPr>
        <w:t xml:space="preserve">that </w:t>
      </w:r>
      <w:r w:rsidR="00426EBD">
        <w:rPr>
          <w:rFonts w:cs="Calibri"/>
          <w:bCs/>
          <w:sz w:val="28"/>
          <w:szCs w:val="28"/>
        </w:rPr>
        <w:t>t</w:t>
      </w:r>
      <w:r>
        <w:rPr>
          <w:rFonts w:cs="Calibri"/>
          <w:bCs/>
          <w:sz w:val="28"/>
          <w:szCs w:val="28"/>
        </w:rPr>
        <w:t xml:space="preserve">he application is granted </w:t>
      </w:r>
      <w:r w:rsidR="00426EBD">
        <w:rPr>
          <w:rFonts w:cs="Calibri"/>
          <w:bCs/>
          <w:sz w:val="28"/>
          <w:szCs w:val="28"/>
        </w:rPr>
        <w:t>and, in the alternative,</w:t>
      </w:r>
      <w:r>
        <w:rPr>
          <w:rFonts w:cs="Calibri"/>
          <w:bCs/>
          <w:sz w:val="28"/>
          <w:szCs w:val="28"/>
        </w:rPr>
        <w:t xml:space="preserve"> if Court is inclined to find that the </w:t>
      </w:r>
      <w:r w:rsidR="00605511">
        <w:rPr>
          <w:rFonts w:cs="Calibri"/>
          <w:bCs/>
          <w:sz w:val="28"/>
          <w:szCs w:val="28"/>
        </w:rPr>
        <w:t xml:space="preserve">service was issued out of time, to </w:t>
      </w:r>
      <w:r w:rsidR="00426EBD">
        <w:rPr>
          <w:rFonts w:cs="Calibri"/>
          <w:bCs/>
          <w:sz w:val="28"/>
          <w:szCs w:val="28"/>
        </w:rPr>
        <w:t>allow the Respondent to f</w:t>
      </w:r>
      <w:r w:rsidR="00605511">
        <w:rPr>
          <w:rFonts w:cs="Calibri"/>
          <w:bCs/>
          <w:sz w:val="28"/>
          <w:szCs w:val="28"/>
        </w:rPr>
        <w:t xml:space="preserve">ile a </w:t>
      </w:r>
      <w:r w:rsidR="00FA31CF">
        <w:rPr>
          <w:rFonts w:cs="Calibri"/>
          <w:bCs/>
          <w:sz w:val="28"/>
          <w:szCs w:val="28"/>
        </w:rPr>
        <w:t>response</w:t>
      </w:r>
      <w:r w:rsidR="00605511">
        <w:rPr>
          <w:rFonts w:cs="Calibri"/>
          <w:bCs/>
          <w:sz w:val="28"/>
          <w:szCs w:val="28"/>
        </w:rPr>
        <w:t xml:space="preserve"> to the application </w:t>
      </w:r>
      <w:r w:rsidR="00426EBD">
        <w:rPr>
          <w:rFonts w:cs="Calibri"/>
          <w:bCs/>
          <w:sz w:val="28"/>
          <w:szCs w:val="28"/>
        </w:rPr>
        <w:t xml:space="preserve">because of the </w:t>
      </w:r>
      <w:r w:rsidR="00605511">
        <w:rPr>
          <w:rFonts w:cs="Calibri"/>
          <w:bCs/>
          <w:sz w:val="28"/>
          <w:szCs w:val="28"/>
        </w:rPr>
        <w:t>late service.</w:t>
      </w:r>
    </w:p>
    <w:p w14:paraId="163411F8" w14:textId="01F1B688" w:rsidR="00FA31CF" w:rsidRDefault="00FA31CF" w:rsidP="00EC07A6">
      <w:pPr>
        <w:spacing w:line="360" w:lineRule="auto"/>
        <w:jc w:val="both"/>
        <w:rPr>
          <w:rFonts w:cs="Calibri"/>
          <w:bCs/>
          <w:sz w:val="28"/>
          <w:szCs w:val="28"/>
        </w:rPr>
      </w:pPr>
      <w:r>
        <w:rPr>
          <w:rFonts w:cs="Calibri"/>
          <w:bCs/>
          <w:sz w:val="28"/>
          <w:szCs w:val="28"/>
        </w:rPr>
        <w:t>In rejoinder Mr. Asingwire reiterated his earlier submissions and refuted the Applicant</w:t>
      </w:r>
      <w:r w:rsidR="00291044">
        <w:rPr>
          <w:rFonts w:cs="Calibri"/>
          <w:bCs/>
          <w:sz w:val="28"/>
          <w:szCs w:val="28"/>
        </w:rPr>
        <w:t>’</w:t>
      </w:r>
      <w:r>
        <w:rPr>
          <w:rFonts w:cs="Calibri"/>
          <w:bCs/>
          <w:sz w:val="28"/>
          <w:szCs w:val="28"/>
        </w:rPr>
        <w:t xml:space="preserve">s reliance on </w:t>
      </w:r>
      <w:r w:rsidRPr="004529E9">
        <w:rPr>
          <w:rFonts w:cs="Calibri"/>
          <w:b/>
          <w:sz w:val="28"/>
          <w:szCs w:val="28"/>
        </w:rPr>
        <w:t>Micheal Mulo Mulagassi</w:t>
      </w:r>
      <w:r>
        <w:rPr>
          <w:rFonts w:cs="Calibri"/>
          <w:bCs/>
          <w:sz w:val="28"/>
          <w:szCs w:val="28"/>
        </w:rPr>
        <w:t xml:space="preserve"> (supra), because in that Case Kaweesa J, dismissed the application on the </w:t>
      </w:r>
      <w:r w:rsidR="00291044">
        <w:rPr>
          <w:rFonts w:cs="Calibri"/>
          <w:bCs/>
          <w:sz w:val="28"/>
          <w:szCs w:val="28"/>
        </w:rPr>
        <w:t>grounds that an Application was only valid when it was signed and sealed and the rule on non- service within the stipulated time was mandatory. His Lordship also found that th</w:t>
      </w:r>
      <w:r>
        <w:rPr>
          <w:rFonts w:cs="Calibri"/>
          <w:bCs/>
          <w:sz w:val="28"/>
          <w:szCs w:val="28"/>
        </w:rPr>
        <w:t xml:space="preserve">e </w:t>
      </w:r>
      <w:r w:rsidR="00291044">
        <w:rPr>
          <w:rFonts w:cs="Calibri"/>
          <w:bCs/>
          <w:sz w:val="28"/>
          <w:szCs w:val="28"/>
        </w:rPr>
        <w:t>A</w:t>
      </w:r>
      <w:r>
        <w:rPr>
          <w:rFonts w:cs="Calibri"/>
          <w:bCs/>
          <w:sz w:val="28"/>
          <w:szCs w:val="28"/>
        </w:rPr>
        <w:t xml:space="preserve">pplicant’s imputation of wrong doing on the </w:t>
      </w:r>
      <w:r w:rsidR="00291044">
        <w:rPr>
          <w:rFonts w:cs="Calibri"/>
          <w:bCs/>
          <w:sz w:val="28"/>
          <w:szCs w:val="28"/>
        </w:rPr>
        <w:t xml:space="preserve">part of the </w:t>
      </w:r>
      <w:r>
        <w:rPr>
          <w:rFonts w:cs="Calibri"/>
          <w:bCs/>
          <w:sz w:val="28"/>
          <w:szCs w:val="28"/>
        </w:rPr>
        <w:t>registrar was baseless</w:t>
      </w:r>
      <w:r w:rsidR="00291044">
        <w:rPr>
          <w:rFonts w:cs="Calibri"/>
          <w:bCs/>
          <w:sz w:val="28"/>
          <w:szCs w:val="28"/>
        </w:rPr>
        <w:t>.</w:t>
      </w:r>
    </w:p>
    <w:p w14:paraId="28EA3A9D" w14:textId="32FD9221" w:rsidR="00B47FD4" w:rsidRDefault="00506934" w:rsidP="00EC07A6">
      <w:pPr>
        <w:spacing w:line="360" w:lineRule="auto"/>
        <w:jc w:val="both"/>
        <w:rPr>
          <w:rFonts w:cs="Calibri"/>
          <w:b/>
          <w:sz w:val="28"/>
          <w:szCs w:val="28"/>
        </w:rPr>
      </w:pPr>
      <w:r>
        <w:rPr>
          <w:rFonts w:cs="Calibri"/>
          <w:b/>
          <w:sz w:val="28"/>
          <w:szCs w:val="28"/>
        </w:rPr>
        <w:t>RESOLUTION OF PRELIMINARY OBJECTION.</w:t>
      </w:r>
    </w:p>
    <w:p w14:paraId="7DFE6031" w14:textId="7C585A84" w:rsidR="00F56084" w:rsidRDefault="00F56084" w:rsidP="00EC07A6">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Order 5 rule 1 (2) of the Civil Procedure Rules </w:t>
      </w:r>
      <w:r w:rsidR="000A5C7F">
        <w:rPr>
          <w:rFonts w:asciiTheme="minorHAnsi" w:hAnsiTheme="minorHAnsi" w:cstheme="minorHAnsi"/>
          <w:sz w:val="28"/>
          <w:szCs w:val="28"/>
        </w:rPr>
        <w:t>provides that</w:t>
      </w:r>
      <w:r>
        <w:rPr>
          <w:rFonts w:asciiTheme="minorHAnsi" w:hAnsiTheme="minorHAnsi" w:cstheme="minorHAnsi"/>
          <w:sz w:val="28"/>
          <w:szCs w:val="28"/>
        </w:rPr>
        <w:t>:</w:t>
      </w:r>
    </w:p>
    <w:p w14:paraId="64956D44" w14:textId="78A07A8D" w:rsidR="000A5C7F" w:rsidRDefault="000A5C7F" w:rsidP="00EC07A6">
      <w:pPr>
        <w:pStyle w:val="NoSpacing"/>
        <w:numPr>
          <w:ilvl w:val="0"/>
          <w:numId w:val="8"/>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When a suit has been instituted a summons may be issued to the defendant-</w:t>
      </w:r>
    </w:p>
    <w:p w14:paraId="67671513" w14:textId="6B62EC1C" w:rsidR="000A5C7F" w:rsidRDefault="000A5C7F" w:rsidP="00EC07A6">
      <w:pPr>
        <w:pStyle w:val="NoSpacing"/>
        <w:numPr>
          <w:ilvl w:val="0"/>
          <w:numId w:val="9"/>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ordering him or her to file a defence within a time specified in the summons</w:t>
      </w:r>
    </w:p>
    <w:p w14:paraId="5D730CE0" w14:textId="112A689C" w:rsidR="000A5C7F" w:rsidRPr="000A5C7F" w:rsidRDefault="000A5C7F" w:rsidP="00EC07A6">
      <w:pPr>
        <w:pStyle w:val="NoSpacing"/>
        <w:numPr>
          <w:ilvl w:val="0"/>
          <w:numId w:val="9"/>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ordering him or her to appear and answer the claim on a day to be specified in the summons.</w:t>
      </w:r>
    </w:p>
    <w:p w14:paraId="22BD22A7" w14:textId="43695B1E" w:rsidR="00F56084" w:rsidRDefault="00F56084" w:rsidP="00EC07A6">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sz w:val="28"/>
          <w:szCs w:val="28"/>
        </w:rPr>
        <w:t xml:space="preserve">2) </w:t>
      </w:r>
      <w:r w:rsidRPr="005C2404">
        <w:rPr>
          <w:rFonts w:asciiTheme="minorHAnsi" w:hAnsiTheme="minorHAnsi" w:cstheme="minorHAnsi"/>
          <w:b/>
          <w:bCs/>
          <w:i/>
          <w:iCs/>
          <w:sz w:val="28"/>
          <w:szCs w:val="28"/>
        </w:rPr>
        <w:t>“Service of summons issued under sub rule (1) of this rule shall be effected   within twenty-one days from the date of issue; except that the time may be extended on application to court, made within fifteen days after the expiration of the twenty-one days showing sufficient reasons for the extension.”</w:t>
      </w:r>
    </w:p>
    <w:p w14:paraId="1B73D19B" w14:textId="330B5204" w:rsidR="000A5C7F" w:rsidRPr="00C14D74" w:rsidRDefault="00FC4C73" w:rsidP="00EC07A6">
      <w:pPr>
        <w:pStyle w:val="NoSpacing"/>
        <w:spacing w:line="360" w:lineRule="auto"/>
        <w:jc w:val="both"/>
        <w:rPr>
          <w:rFonts w:cstheme="minorHAnsi"/>
          <w:sz w:val="28"/>
          <w:szCs w:val="28"/>
        </w:rPr>
      </w:pPr>
      <w:r>
        <w:rPr>
          <w:rFonts w:cs="Calibri"/>
          <w:b/>
          <w:sz w:val="28"/>
          <w:szCs w:val="28"/>
        </w:rPr>
        <w:lastRenderedPageBreak/>
        <w:t>JJunju &amp; Anor va Madhvan Group Ltd( Misc. Applc. No 6880f 2015,</w:t>
      </w:r>
      <w:r w:rsidR="000A5C7F">
        <w:rPr>
          <w:rFonts w:asciiTheme="minorHAnsi" w:hAnsiTheme="minorHAnsi" w:cstheme="minorHAnsi"/>
          <w:bCs/>
          <w:sz w:val="28"/>
          <w:szCs w:val="28"/>
        </w:rPr>
        <w:t xml:space="preserve"> </w:t>
      </w:r>
      <w:r w:rsidR="000A5C7F">
        <w:rPr>
          <w:rFonts w:asciiTheme="minorHAnsi" w:hAnsiTheme="minorHAnsi" w:cstheme="minorHAnsi"/>
          <w:sz w:val="28"/>
          <w:szCs w:val="28"/>
        </w:rPr>
        <w:t xml:space="preserve">settled the position of the law </w:t>
      </w:r>
      <w:r w:rsidR="00CA2D57">
        <w:rPr>
          <w:rFonts w:asciiTheme="minorHAnsi" w:hAnsiTheme="minorHAnsi" w:cstheme="minorHAnsi"/>
          <w:sz w:val="28"/>
          <w:szCs w:val="28"/>
        </w:rPr>
        <w:t>regarding service</w:t>
      </w:r>
      <w:r w:rsidR="000A5C7F">
        <w:rPr>
          <w:rFonts w:asciiTheme="minorHAnsi" w:hAnsiTheme="minorHAnsi" w:cstheme="minorHAnsi"/>
          <w:sz w:val="28"/>
          <w:szCs w:val="28"/>
        </w:rPr>
        <w:t xml:space="preserve"> of Applications, whether by Chamber Summons, Notices of motion or Hearing Notices as follows: </w:t>
      </w:r>
    </w:p>
    <w:p w14:paraId="453CEC3E" w14:textId="7777B7C8" w:rsidR="000A5C7F" w:rsidRDefault="000A5C7F" w:rsidP="00EC07A6">
      <w:pPr>
        <w:pStyle w:val="NoSpacing"/>
        <w:spacing w:line="360" w:lineRule="auto"/>
        <w:ind w:left="720"/>
        <w:jc w:val="both"/>
        <w:rPr>
          <w:rFonts w:asciiTheme="minorHAnsi" w:hAnsiTheme="minorHAnsi" w:cstheme="minorHAnsi"/>
          <w:b/>
          <w:bCs/>
          <w:i/>
          <w:iCs/>
          <w:sz w:val="28"/>
          <w:szCs w:val="28"/>
        </w:rPr>
      </w:pPr>
      <w:r w:rsidRPr="005C2404">
        <w:rPr>
          <w:rFonts w:asciiTheme="minorHAnsi" w:hAnsiTheme="minorHAnsi" w:cstheme="minorHAnsi"/>
          <w:b/>
          <w:bCs/>
          <w:sz w:val="28"/>
          <w:szCs w:val="28"/>
        </w:rPr>
        <w:t xml:space="preserve">“… </w:t>
      </w:r>
      <w:r w:rsidRPr="005C2404">
        <w:rPr>
          <w:rFonts w:asciiTheme="minorHAnsi" w:hAnsiTheme="minorHAnsi" w:cstheme="minorHAnsi"/>
          <w:b/>
          <w:bCs/>
          <w:i/>
          <w:iCs/>
          <w:sz w:val="28"/>
          <w:szCs w:val="28"/>
        </w:rPr>
        <w:t>the position of the law is that Applications, whether by Chamber Summons or Notices of Motion and or Hearing Notices, are by law required to be served following after the manner of the procedure adopted for service of summons under Order 5 r.1 CPR</w:t>
      </w:r>
      <w:r>
        <w:rPr>
          <w:rFonts w:asciiTheme="minorHAnsi" w:hAnsiTheme="minorHAnsi" w:cstheme="minorHAnsi"/>
          <w:b/>
          <w:bCs/>
          <w:i/>
          <w:iCs/>
          <w:sz w:val="28"/>
          <w:szCs w:val="28"/>
        </w:rPr>
        <w:t>…”</w:t>
      </w:r>
      <w:r w:rsidRPr="005C2404">
        <w:rPr>
          <w:rFonts w:asciiTheme="minorHAnsi" w:hAnsiTheme="minorHAnsi" w:cstheme="minorHAnsi"/>
          <w:b/>
          <w:bCs/>
          <w:i/>
          <w:iCs/>
          <w:sz w:val="28"/>
          <w:szCs w:val="28"/>
        </w:rPr>
        <w:t xml:space="preserve"> This position was taken in </w:t>
      </w:r>
      <w:r>
        <w:rPr>
          <w:rFonts w:asciiTheme="minorHAnsi" w:hAnsiTheme="minorHAnsi" w:cstheme="minorHAnsi"/>
          <w:b/>
          <w:bCs/>
          <w:i/>
          <w:iCs/>
          <w:sz w:val="28"/>
          <w:szCs w:val="28"/>
        </w:rPr>
        <w:t xml:space="preserve">the </w:t>
      </w:r>
      <w:r w:rsidRPr="005C2404">
        <w:rPr>
          <w:rFonts w:asciiTheme="minorHAnsi" w:hAnsiTheme="minorHAnsi" w:cstheme="minorHAnsi"/>
          <w:b/>
          <w:bCs/>
          <w:i/>
          <w:iCs/>
          <w:sz w:val="28"/>
          <w:szCs w:val="28"/>
        </w:rPr>
        <w:t>case of Amdan Khan vs Stanbic Bank (U) ltd HCMA 900/2013, in which this court followed the supreme Court decision in Kanyabwera vs Tumwebwa[2005] 2 EA 86 where</w:t>
      </w:r>
      <w:r>
        <w:rPr>
          <w:rFonts w:asciiTheme="minorHAnsi" w:hAnsiTheme="minorHAnsi" w:cstheme="minorHAnsi"/>
          <w:b/>
          <w:bCs/>
          <w:i/>
          <w:iCs/>
          <w:sz w:val="28"/>
          <w:szCs w:val="28"/>
        </w:rPr>
        <w:t>,</w:t>
      </w:r>
      <w:r w:rsidRPr="005C2404">
        <w:rPr>
          <w:rFonts w:asciiTheme="minorHAnsi" w:hAnsiTheme="minorHAnsi" w:cstheme="minorHAnsi"/>
          <w:b/>
          <w:bCs/>
          <w:i/>
          <w:iCs/>
          <w:sz w:val="28"/>
          <w:szCs w:val="28"/>
        </w:rPr>
        <w:t xml:space="preserve"> at page 94 of the </w:t>
      </w:r>
      <w:r w:rsidR="00291044">
        <w:rPr>
          <w:rFonts w:asciiTheme="minorHAnsi" w:hAnsiTheme="minorHAnsi" w:cstheme="minorHAnsi"/>
          <w:b/>
          <w:bCs/>
          <w:i/>
          <w:iCs/>
          <w:sz w:val="28"/>
          <w:szCs w:val="28"/>
        </w:rPr>
        <w:t>J</w:t>
      </w:r>
      <w:r w:rsidRPr="005C2404">
        <w:rPr>
          <w:rFonts w:asciiTheme="minorHAnsi" w:hAnsiTheme="minorHAnsi" w:cstheme="minorHAnsi"/>
          <w:b/>
          <w:bCs/>
          <w:i/>
          <w:iCs/>
          <w:sz w:val="28"/>
          <w:szCs w:val="28"/>
        </w:rPr>
        <w:t>udgment, Oder JSC(R.I.P) held as follows:“</w:t>
      </w:r>
      <w:r w:rsidRPr="005C2404">
        <w:rPr>
          <w:rFonts w:asciiTheme="minorHAnsi" w:hAnsiTheme="minorHAnsi" w:cstheme="minorHAnsi"/>
          <w:b/>
          <w:bCs/>
          <w:i/>
          <w:iCs/>
          <w:sz w:val="28"/>
          <w:szCs w:val="28"/>
          <w:u w:val="single"/>
        </w:rPr>
        <w:t xml:space="preserve">What the rule stipulates about service of summons in </w:t>
      </w:r>
      <w:r w:rsidRPr="005C2404">
        <w:rPr>
          <w:rFonts w:asciiTheme="minorHAnsi" w:hAnsiTheme="minorHAnsi" w:cstheme="minorHAnsi"/>
          <w:b/>
          <w:bCs/>
          <w:i/>
          <w:iCs/>
          <w:sz w:val="28"/>
          <w:szCs w:val="28"/>
          <w:u w:val="single"/>
        </w:rPr>
        <w:tab/>
        <w:t xml:space="preserve">my opinion applies  equally to service of hearing notices.”  </w:t>
      </w:r>
      <w:r w:rsidRPr="005C2404">
        <w:rPr>
          <w:rFonts w:asciiTheme="minorHAnsi" w:hAnsiTheme="minorHAnsi" w:cstheme="minorHAnsi"/>
          <w:b/>
          <w:bCs/>
          <w:i/>
          <w:iCs/>
          <w:sz w:val="28"/>
          <w:szCs w:val="28"/>
        </w:rPr>
        <w:t>[underlined for emphasis.</w:t>
      </w:r>
    </w:p>
    <w:p w14:paraId="6A43CD70" w14:textId="105CD45E" w:rsidR="00FE7EA2" w:rsidRDefault="00FE7EA2" w:rsidP="00EC07A6">
      <w:pPr>
        <w:pStyle w:val="NoSpacing"/>
        <w:spacing w:line="360" w:lineRule="auto"/>
        <w:jc w:val="both"/>
        <w:rPr>
          <w:rFonts w:asciiTheme="minorHAnsi" w:hAnsiTheme="minorHAnsi" w:cstheme="minorHAnsi"/>
          <w:sz w:val="28"/>
          <w:szCs w:val="28"/>
        </w:rPr>
      </w:pPr>
      <w:r>
        <w:rPr>
          <w:rFonts w:cs="Calibri"/>
          <w:bCs/>
          <w:sz w:val="28"/>
          <w:szCs w:val="28"/>
        </w:rPr>
        <w:t>It is trite that an Application is only valid when it is signed and sealed by the Registrar (see</w:t>
      </w:r>
      <w:r w:rsidRPr="004529E9">
        <w:rPr>
          <w:rFonts w:cs="Calibri"/>
          <w:b/>
          <w:sz w:val="28"/>
          <w:szCs w:val="28"/>
        </w:rPr>
        <w:t xml:space="preserve"> Micheal Mulo Mulagassi</w:t>
      </w:r>
      <w:r>
        <w:rPr>
          <w:rFonts w:cs="Calibri"/>
          <w:bCs/>
          <w:sz w:val="28"/>
          <w:szCs w:val="28"/>
        </w:rPr>
        <w:t xml:space="preserve"> (supra)</w:t>
      </w:r>
      <w:r w:rsidR="00291044">
        <w:rPr>
          <w:rFonts w:cs="Calibri"/>
          <w:bCs/>
          <w:sz w:val="28"/>
          <w:szCs w:val="28"/>
        </w:rPr>
        <w:t xml:space="preserve"> and </w:t>
      </w:r>
      <w:r w:rsidR="00EC07A6">
        <w:rPr>
          <w:rFonts w:cs="Calibri"/>
          <w:bCs/>
          <w:sz w:val="28"/>
          <w:szCs w:val="28"/>
        </w:rPr>
        <w:t xml:space="preserve">It </w:t>
      </w:r>
      <w:r>
        <w:rPr>
          <w:rFonts w:cs="Calibri"/>
          <w:bCs/>
          <w:sz w:val="28"/>
          <w:szCs w:val="28"/>
        </w:rPr>
        <w:t>must be served onto the Respondent within 21 days from the date of issue</w:t>
      </w:r>
      <w:r w:rsidR="00291044">
        <w:rPr>
          <w:rFonts w:cs="Calibri"/>
          <w:bCs/>
          <w:sz w:val="28"/>
          <w:szCs w:val="28"/>
        </w:rPr>
        <w:t xml:space="preserve">. The </w:t>
      </w:r>
      <w:r>
        <w:rPr>
          <w:rFonts w:cs="Calibri"/>
          <w:bCs/>
          <w:sz w:val="28"/>
          <w:szCs w:val="28"/>
        </w:rPr>
        <w:t xml:space="preserve">computation of time </w:t>
      </w:r>
      <w:r w:rsidR="00291044">
        <w:rPr>
          <w:rFonts w:cs="Calibri"/>
          <w:bCs/>
          <w:sz w:val="28"/>
          <w:szCs w:val="28"/>
        </w:rPr>
        <w:t xml:space="preserve">therefore, </w:t>
      </w:r>
      <w:r>
        <w:rPr>
          <w:rFonts w:cs="Calibri"/>
          <w:bCs/>
          <w:sz w:val="28"/>
          <w:szCs w:val="28"/>
        </w:rPr>
        <w:t xml:space="preserve">begins </w:t>
      </w:r>
      <w:r w:rsidR="00EC07A6">
        <w:rPr>
          <w:rFonts w:cs="Calibri"/>
          <w:bCs/>
          <w:sz w:val="28"/>
          <w:szCs w:val="28"/>
        </w:rPr>
        <w:t xml:space="preserve">on the date of issue </w:t>
      </w:r>
      <w:r>
        <w:rPr>
          <w:rFonts w:cs="Calibri"/>
          <w:bCs/>
          <w:sz w:val="28"/>
          <w:szCs w:val="28"/>
        </w:rPr>
        <w:t xml:space="preserve">and for avoidance of doubt that is on the date it is signed and sealed by the Registrar. </w:t>
      </w:r>
    </w:p>
    <w:p w14:paraId="2BFF9B9A" w14:textId="77777777" w:rsidR="00EC2162" w:rsidRDefault="00F56084" w:rsidP="00EC07A6">
      <w:pPr>
        <w:pStyle w:val="NoSpacing"/>
        <w:spacing w:line="360" w:lineRule="auto"/>
        <w:jc w:val="both"/>
        <w:rPr>
          <w:rFonts w:cs="Calibri"/>
          <w:bCs/>
          <w:sz w:val="28"/>
          <w:szCs w:val="28"/>
        </w:rPr>
      </w:pPr>
      <w:r>
        <w:rPr>
          <w:rFonts w:asciiTheme="minorHAnsi" w:hAnsiTheme="minorHAnsi" w:cstheme="minorHAnsi"/>
          <w:sz w:val="28"/>
          <w:szCs w:val="28"/>
        </w:rPr>
        <w:t xml:space="preserve">It is not disputed that </w:t>
      </w:r>
      <w:r w:rsidR="0056119B">
        <w:rPr>
          <w:rFonts w:asciiTheme="minorHAnsi" w:hAnsiTheme="minorHAnsi" w:cstheme="minorHAnsi"/>
          <w:sz w:val="28"/>
          <w:szCs w:val="28"/>
        </w:rPr>
        <w:t xml:space="preserve">in the instant case, </w:t>
      </w:r>
      <w:r>
        <w:rPr>
          <w:rFonts w:cs="Calibri"/>
          <w:bCs/>
          <w:sz w:val="28"/>
          <w:szCs w:val="28"/>
        </w:rPr>
        <w:t>the Notice</w:t>
      </w:r>
      <w:r w:rsidR="000A5C7F">
        <w:rPr>
          <w:rFonts w:cs="Calibri"/>
          <w:bCs/>
          <w:sz w:val="28"/>
          <w:szCs w:val="28"/>
        </w:rPr>
        <w:t>s</w:t>
      </w:r>
      <w:r>
        <w:rPr>
          <w:rFonts w:cs="Calibri"/>
          <w:bCs/>
          <w:sz w:val="28"/>
          <w:szCs w:val="28"/>
        </w:rPr>
        <w:t xml:space="preserve"> of Motion w</w:t>
      </w:r>
      <w:r w:rsidR="0056119B">
        <w:rPr>
          <w:rFonts w:cs="Calibri"/>
          <w:bCs/>
          <w:sz w:val="28"/>
          <w:szCs w:val="28"/>
        </w:rPr>
        <w:t>ere filed o</w:t>
      </w:r>
      <w:r>
        <w:rPr>
          <w:rFonts w:cs="Calibri"/>
          <w:bCs/>
          <w:sz w:val="28"/>
          <w:szCs w:val="28"/>
        </w:rPr>
        <w:t xml:space="preserve">n the 25/02/2019, </w:t>
      </w:r>
      <w:r w:rsidR="000A5C7F">
        <w:rPr>
          <w:rFonts w:cs="Calibri"/>
          <w:bCs/>
          <w:sz w:val="28"/>
          <w:szCs w:val="28"/>
        </w:rPr>
        <w:t xml:space="preserve">they were </w:t>
      </w:r>
      <w:r w:rsidR="00291044">
        <w:rPr>
          <w:rFonts w:cs="Calibri"/>
          <w:bCs/>
          <w:sz w:val="28"/>
          <w:szCs w:val="28"/>
        </w:rPr>
        <w:t xml:space="preserve">signed </w:t>
      </w:r>
      <w:r>
        <w:rPr>
          <w:rFonts w:cs="Calibri"/>
          <w:bCs/>
          <w:sz w:val="28"/>
          <w:szCs w:val="28"/>
        </w:rPr>
        <w:t xml:space="preserve">and sealed by the </w:t>
      </w:r>
      <w:r w:rsidR="00291044">
        <w:rPr>
          <w:rFonts w:cs="Calibri"/>
          <w:bCs/>
          <w:sz w:val="28"/>
          <w:szCs w:val="28"/>
        </w:rPr>
        <w:t>R</w:t>
      </w:r>
      <w:r>
        <w:rPr>
          <w:rFonts w:cs="Calibri"/>
          <w:bCs/>
          <w:sz w:val="28"/>
          <w:szCs w:val="28"/>
        </w:rPr>
        <w:t>egistrar on the 29/04/2019</w:t>
      </w:r>
      <w:r w:rsidR="0056119B">
        <w:rPr>
          <w:rFonts w:cs="Calibri"/>
          <w:bCs/>
          <w:sz w:val="28"/>
          <w:szCs w:val="28"/>
        </w:rPr>
        <w:t xml:space="preserve"> and a</w:t>
      </w:r>
      <w:r w:rsidR="000A5C7F">
        <w:rPr>
          <w:rFonts w:cs="Calibri"/>
          <w:bCs/>
          <w:sz w:val="28"/>
          <w:szCs w:val="28"/>
        </w:rPr>
        <w:t>ccording to Counsel for the Applicant, th</w:t>
      </w:r>
      <w:r w:rsidR="00291044">
        <w:rPr>
          <w:rFonts w:cs="Calibri"/>
          <w:bCs/>
          <w:sz w:val="28"/>
          <w:szCs w:val="28"/>
        </w:rPr>
        <w:t>e</w:t>
      </w:r>
      <w:r w:rsidR="000A5C7F">
        <w:rPr>
          <w:rFonts w:cs="Calibri"/>
          <w:bCs/>
          <w:sz w:val="28"/>
          <w:szCs w:val="28"/>
        </w:rPr>
        <w:t xml:space="preserve"> </w:t>
      </w:r>
      <w:r>
        <w:rPr>
          <w:rFonts w:cs="Calibri"/>
          <w:bCs/>
          <w:sz w:val="28"/>
          <w:szCs w:val="28"/>
        </w:rPr>
        <w:t xml:space="preserve">Court process server received </w:t>
      </w:r>
      <w:r w:rsidR="000A5C7F">
        <w:rPr>
          <w:rFonts w:cs="Calibri"/>
          <w:bCs/>
          <w:sz w:val="28"/>
          <w:szCs w:val="28"/>
        </w:rPr>
        <w:t>them</w:t>
      </w:r>
      <w:r w:rsidR="0056119B">
        <w:rPr>
          <w:rFonts w:cs="Calibri"/>
          <w:bCs/>
          <w:sz w:val="28"/>
          <w:szCs w:val="28"/>
        </w:rPr>
        <w:t xml:space="preserve"> from the registry</w:t>
      </w:r>
      <w:r w:rsidR="000A5C7F">
        <w:rPr>
          <w:rFonts w:cs="Calibri"/>
          <w:bCs/>
          <w:sz w:val="28"/>
          <w:szCs w:val="28"/>
        </w:rPr>
        <w:t xml:space="preserve"> </w:t>
      </w:r>
      <w:r>
        <w:rPr>
          <w:rFonts w:cs="Calibri"/>
          <w:bCs/>
          <w:sz w:val="28"/>
          <w:szCs w:val="28"/>
        </w:rPr>
        <w:t xml:space="preserve">on 24/05/2019 and served </w:t>
      </w:r>
      <w:r w:rsidR="000A5C7F">
        <w:rPr>
          <w:rFonts w:cs="Calibri"/>
          <w:bCs/>
          <w:sz w:val="28"/>
          <w:szCs w:val="28"/>
        </w:rPr>
        <w:t>them</w:t>
      </w:r>
      <w:r>
        <w:rPr>
          <w:rFonts w:cs="Calibri"/>
          <w:bCs/>
          <w:sz w:val="28"/>
          <w:szCs w:val="28"/>
        </w:rPr>
        <w:t xml:space="preserve"> onto the Respondent 12/06/2019</w:t>
      </w:r>
      <w:r w:rsidR="00EC2162">
        <w:rPr>
          <w:rFonts w:cs="Calibri"/>
          <w:bCs/>
          <w:sz w:val="28"/>
          <w:szCs w:val="28"/>
        </w:rPr>
        <w:t xml:space="preserve"> which in her view was within 21 days</w:t>
      </w:r>
      <w:r>
        <w:rPr>
          <w:rFonts w:cs="Calibri"/>
          <w:bCs/>
          <w:sz w:val="28"/>
          <w:szCs w:val="28"/>
        </w:rPr>
        <w:t>.</w:t>
      </w:r>
    </w:p>
    <w:p w14:paraId="342EBC02" w14:textId="0A60697F" w:rsidR="000F39F4" w:rsidRDefault="00EC2162" w:rsidP="00EC07A6">
      <w:pPr>
        <w:pStyle w:val="NoSpacing"/>
        <w:spacing w:line="360" w:lineRule="auto"/>
        <w:jc w:val="both"/>
        <w:rPr>
          <w:rFonts w:cs="Calibri"/>
          <w:bCs/>
          <w:sz w:val="28"/>
          <w:szCs w:val="28"/>
        </w:rPr>
      </w:pPr>
      <w:r>
        <w:rPr>
          <w:rFonts w:cs="Calibri"/>
          <w:bCs/>
          <w:sz w:val="28"/>
          <w:szCs w:val="28"/>
        </w:rPr>
        <w:t xml:space="preserve">It is clear that service of the Notices on 12/04/2019 after they were signed and sealed by the Registrar on 24/04/2019, </w:t>
      </w:r>
      <w:r w:rsidR="0056119B">
        <w:rPr>
          <w:rFonts w:cs="Calibri"/>
          <w:bCs/>
          <w:sz w:val="28"/>
          <w:szCs w:val="28"/>
        </w:rPr>
        <w:t xml:space="preserve">was rendered </w:t>
      </w:r>
      <w:r w:rsidR="000F39F4">
        <w:rPr>
          <w:rFonts w:cs="Calibri"/>
          <w:bCs/>
          <w:sz w:val="28"/>
          <w:szCs w:val="28"/>
        </w:rPr>
        <w:t xml:space="preserve"> more than 21 days </w:t>
      </w:r>
      <w:r>
        <w:rPr>
          <w:rFonts w:cs="Calibri"/>
          <w:bCs/>
          <w:sz w:val="28"/>
          <w:szCs w:val="28"/>
        </w:rPr>
        <w:t xml:space="preserve">from </w:t>
      </w:r>
      <w:r w:rsidR="000F39F4">
        <w:rPr>
          <w:rFonts w:cs="Calibri"/>
          <w:bCs/>
          <w:sz w:val="28"/>
          <w:szCs w:val="28"/>
        </w:rPr>
        <w:t xml:space="preserve"> </w:t>
      </w:r>
      <w:r>
        <w:rPr>
          <w:rFonts w:cs="Calibri"/>
          <w:bCs/>
          <w:sz w:val="28"/>
          <w:szCs w:val="28"/>
        </w:rPr>
        <w:t xml:space="preserve">after </w:t>
      </w:r>
      <w:r w:rsidR="000F39F4">
        <w:rPr>
          <w:rFonts w:cs="Calibri"/>
          <w:bCs/>
          <w:sz w:val="28"/>
          <w:szCs w:val="28"/>
        </w:rPr>
        <w:t>the date of issu</w:t>
      </w:r>
      <w:r w:rsidR="00826D09">
        <w:rPr>
          <w:rFonts w:cs="Calibri"/>
          <w:bCs/>
          <w:sz w:val="28"/>
          <w:szCs w:val="28"/>
        </w:rPr>
        <w:t>e</w:t>
      </w:r>
      <w:r>
        <w:rPr>
          <w:rFonts w:cs="Calibri"/>
          <w:bCs/>
          <w:sz w:val="28"/>
          <w:szCs w:val="28"/>
        </w:rPr>
        <w:t>.</w:t>
      </w:r>
    </w:p>
    <w:p w14:paraId="1B6C0934" w14:textId="64A37144" w:rsidR="00EC2162" w:rsidRDefault="00506934" w:rsidP="00AC21A7">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We do not agree with the contention of Counsel that</w:t>
      </w:r>
      <w:r w:rsidR="00826D09">
        <w:rPr>
          <w:rFonts w:asciiTheme="minorHAnsi" w:hAnsiTheme="minorHAnsi" w:cstheme="minorHAnsi"/>
          <w:sz w:val="28"/>
          <w:szCs w:val="28"/>
        </w:rPr>
        <w:t>,</w:t>
      </w:r>
      <w:r>
        <w:rPr>
          <w:rFonts w:asciiTheme="minorHAnsi" w:hAnsiTheme="minorHAnsi" w:cstheme="minorHAnsi"/>
          <w:sz w:val="28"/>
          <w:szCs w:val="28"/>
        </w:rPr>
        <w:t xml:space="preserve"> the Application having been filed </w:t>
      </w:r>
      <w:r w:rsidR="000A5C7F">
        <w:rPr>
          <w:rFonts w:asciiTheme="minorHAnsi" w:hAnsiTheme="minorHAnsi" w:cstheme="minorHAnsi"/>
          <w:sz w:val="28"/>
          <w:szCs w:val="28"/>
        </w:rPr>
        <w:t xml:space="preserve">on the 25/02/2019, </w:t>
      </w:r>
      <w:r w:rsidR="004529E9">
        <w:rPr>
          <w:rFonts w:asciiTheme="minorHAnsi" w:hAnsiTheme="minorHAnsi" w:cstheme="minorHAnsi"/>
          <w:sz w:val="28"/>
          <w:szCs w:val="28"/>
        </w:rPr>
        <w:t xml:space="preserve">the </w:t>
      </w:r>
      <w:r w:rsidR="00826D09">
        <w:rPr>
          <w:rFonts w:asciiTheme="minorHAnsi" w:hAnsiTheme="minorHAnsi" w:cstheme="minorHAnsi"/>
          <w:sz w:val="28"/>
          <w:szCs w:val="28"/>
        </w:rPr>
        <w:t>A</w:t>
      </w:r>
      <w:r w:rsidR="004529E9">
        <w:rPr>
          <w:rFonts w:asciiTheme="minorHAnsi" w:hAnsiTheme="minorHAnsi" w:cstheme="minorHAnsi"/>
          <w:sz w:val="28"/>
          <w:szCs w:val="28"/>
        </w:rPr>
        <w:t xml:space="preserve">pplicant diligently </w:t>
      </w:r>
      <w:r w:rsidR="00FE7EA2">
        <w:rPr>
          <w:rFonts w:asciiTheme="minorHAnsi" w:hAnsiTheme="minorHAnsi" w:cstheme="minorHAnsi"/>
          <w:sz w:val="28"/>
          <w:szCs w:val="28"/>
        </w:rPr>
        <w:t>followed it up</w:t>
      </w:r>
      <w:r w:rsidR="004529E9">
        <w:rPr>
          <w:rFonts w:asciiTheme="minorHAnsi" w:hAnsiTheme="minorHAnsi" w:cstheme="minorHAnsi"/>
          <w:sz w:val="28"/>
          <w:szCs w:val="28"/>
        </w:rPr>
        <w:t xml:space="preserve"> </w:t>
      </w:r>
      <w:r w:rsidR="000F39F4">
        <w:rPr>
          <w:rFonts w:asciiTheme="minorHAnsi" w:hAnsiTheme="minorHAnsi" w:cstheme="minorHAnsi"/>
          <w:sz w:val="28"/>
          <w:szCs w:val="28"/>
        </w:rPr>
        <w:t>and</w:t>
      </w:r>
      <w:r w:rsidR="0056119B">
        <w:rPr>
          <w:rFonts w:asciiTheme="minorHAnsi" w:hAnsiTheme="minorHAnsi" w:cstheme="minorHAnsi"/>
          <w:sz w:val="28"/>
          <w:szCs w:val="28"/>
        </w:rPr>
        <w:t xml:space="preserve"> failed to serve </w:t>
      </w:r>
      <w:r w:rsidR="000F39F4">
        <w:rPr>
          <w:rFonts w:asciiTheme="minorHAnsi" w:hAnsiTheme="minorHAnsi" w:cstheme="minorHAnsi"/>
          <w:sz w:val="28"/>
          <w:szCs w:val="28"/>
        </w:rPr>
        <w:t>until 24/05/2019</w:t>
      </w:r>
      <w:r w:rsidR="0056119B">
        <w:rPr>
          <w:rFonts w:asciiTheme="minorHAnsi" w:hAnsiTheme="minorHAnsi" w:cstheme="minorHAnsi"/>
          <w:sz w:val="28"/>
          <w:szCs w:val="28"/>
        </w:rPr>
        <w:t xml:space="preserve"> when he received them from the registry</w:t>
      </w:r>
      <w:r w:rsidR="000F39F4">
        <w:rPr>
          <w:rFonts w:asciiTheme="minorHAnsi" w:hAnsiTheme="minorHAnsi" w:cstheme="minorHAnsi"/>
          <w:sz w:val="28"/>
          <w:szCs w:val="28"/>
        </w:rPr>
        <w:t xml:space="preserve">, </w:t>
      </w:r>
      <w:r w:rsidR="0056119B">
        <w:rPr>
          <w:rFonts w:asciiTheme="minorHAnsi" w:hAnsiTheme="minorHAnsi" w:cstheme="minorHAnsi"/>
          <w:sz w:val="28"/>
          <w:szCs w:val="28"/>
        </w:rPr>
        <w:t>because</w:t>
      </w:r>
      <w:r w:rsidR="00EC2162">
        <w:rPr>
          <w:rFonts w:asciiTheme="minorHAnsi" w:hAnsiTheme="minorHAnsi" w:cstheme="minorHAnsi"/>
          <w:sz w:val="28"/>
          <w:szCs w:val="28"/>
        </w:rPr>
        <w:t xml:space="preserve"> they had been misplaced in the registry, given that </w:t>
      </w:r>
      <w:r w:rsidR="0056119B">
        <w:rPr>
          <w:rFonts w:asciiTheme="minorHAnsi" w:hAnsiTheme="minorHAnsi" w:cstheme="minorHAnsi"/>
          <w:sz w:val="28"/>
          <w:szCs w:val="28"/>
        </w:rPr>
        <w:t xml:space="preserve"> no evidence was adduced</w:t>
      </w:r>
      <w:r w:rsidR="00EC2162">
        <w:rPr>
          <w:rFonts w:asciiTheme="minorHAnsi" w:hAnsiTheme="minorHAnsi" w:cstheme="minorHAnsi"/>
          <w:sz w:val="28"/>
          <w:szCs w:val="28"/>
        </w:rPr>
        <w:t xml:space="preserve"> to show that the Applicant actually took </w:t>
      </w:r>
      <w:r w:rsidR="000F39F4">
        <w:rPr>
          <w:rFonts w:asciiTheme="minorHAnsi" w:hAnsiTheme="minorHAnsi" w:cstheme="minorHAnsi"/>
          <w:sz w:val="28"/>
          <w:szCs w:val="28"/>
        </w:rPr>
        <w:t>any steps</w:t>
      </w:r>
      <w:r w:rsidR="0056119B">
        <w:rPr>
          <w:rFonts w:asciiTheme="minorHAnsi" w:hAnsiTheme="minorHAnsi" w:cstheme="minorHAnsi"/>
          <w:sz w:val="28"/>
          <w:szCs w:val="28"/>
        </w:rPr>
        <w:t xml:space="preserve"> </w:t>
      </w:r>
      <w:r w:rsidR="00EC2162">
        <w:rPr>
          <w:rFonts w:asciiTheme="minorHAnsi" w:hAnsiTheme="minorHAnsi" w:cstheme="minorHAnsi"/>
          <w:sz w:val="28"/>
          <w:szCs w:val="28"/>
        </w:rPr>
        <w:t xml:space="preserve">which proved that the Notices were misplaced or that he </w:t>
      </w:r>
      <w:r w:rsidR="000F39F4">
        <w:rPr>
          <w:rFonts w:asciiTheme="minorHAnsi" w:hAnsiTheme="minorHAnsi" w:cstheme="minorHAnsi"/>
          <w:sz w:val="28"/>
          <w:szCs w:val="28"/>
        </w:rPr>
        <w:t xml:space="preserve"> protest</w:t>
      </w:r>
      <w:r w:rsidR="00EC2162">
        <w:rPr>
          <w:rFonts w:asciiTheme="minorHAnsi" w:hAnsiTheme="minorHAnsi" w:cstheme="minorHAnsi"/>
          <w:sz w:val="28"/>
          <w:szCs w:val="28"/>
        </w:rPr>
        <w:t xml:space="preserve">ed the delayed endorsement on account of the </w:t>
      </w:r>
      <w:r w:rsidR="00826D09">
        <w:rPr>
          <w:rFonts w:asciiTheme="minorHAnsi" w:hAnsiTheme="minorHAnsi" w:cstheme="minorHAnsi"/>
          <w:sz w:val="28"/>
          <w:szCs w:val="28"/>
        </w:rPr>
        <w:t xml:space="preserve"> purported </w:t>
      </w:r>
      <w:r w:rsidR="004529E9">
        <w:rPr>
          <w:rFonts w:asciiTheme="minorHAnsi" w:hAnsiTheme="minorHAnsi" w:cstheme="minorHAnsi"/>
          <w:sz w:val="28"/>
          <w:szCs w:val="28"/>
        </w:rPr>
        <w:t>misplacement in the registry.</w:t>
      </w:r>
      <w:r w:rsidR="00B91E1F">
        <w:rPr>
          <w:rFonts w:asciiTheme="minorHAnsi" w:hAnsiTheme="minorHAnsi" w:cstheme="minorHAnsi"/>
          <w:sz w:val="28"/>
          <w:szCs w:val="28"/>
        </w:rPr>
        <w:t xml:space="preserve"> </w:t>
      </w:r>
    </w:p>
    <w:p w14:paraId="5E0D2686" w14:textId="77777777" w:rsidR="00EC2162" w:rsidRPr="00EE1D23" w:rsidRDefault="00EC2162" w:rsidP="00EC2162">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Order 5 r1(3) </w:t>
      </w:r>
      <w:r w:rsidRPr="00EE1D23">
        <w:rPr>
          <w:rFonts w:asciiTheme="minorHAnsi" w:hAnsiTheme="minorHAnsi" w:cstheme="minorHAnsi"/>
          <w:sz w:val="28"/>
          <w:szCs w:val="28"/>
        </w:rPr>
        <w:t>provides that</w:t>
      </w:r>
      <w:r w:rsidRPr="005C2404">
        <w:rPr>
          <w:rFonts w:asciiTheme="minorHAnsi" w:hAnsiTheme="minorHAnsi" w:cstheme="minorHAnsi"/>
          <w:b/>
          <w:bCs/>
          <w:i/>
          <w:iCs/>
          <w:sz w:val="28"/>
          <w:szCs w:val="28"/>
        </w:rPr>
        <w:t>:</w:t>
      </w:r>
    </w:p>
    <w:p w14:paraId="398BDD7D" w14:textId="77777777" w:rsidR="00EC2162" w:rsidRPr="005C2404" w:rsidRDefault="00EC2162" w:rsidP="00EC2162">
      <w:pPr>
        <w:pStyle w:val="NoSpacing"/>
        <w:spacing w:line="360" w:lineRule="auto"/>
        <w:ind w:firstLine="72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“where summons have been issued under this rule and </w:t>
      </w:r>
    </w:p>
    <w:p w14:paraId="45BCD316" w14:textId="77777777" w:rsidR="00EC2162" w:rsidRPr="005C2404" w:rsidRDefault="00EC2162" w:rsidP="00EC2162">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a) Service has not been affected within twenty-one days from the date of issue; and </w:t>
      </w:r>
    </w:p>
    <w:p w14:paraId="77FAC230" w14:textId="77777777" w:rsidR="00EC2162" w:rsidRPr="005C2404" w:rsidRDefault="00EC2162" w:rsidP="00EC2162">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b) There is no application for an extension of time under sub- rule (2)  of this rule ; or </w:t>
      </w:r>
    </w:p>
    <w:p w14:paraId="6D3D26FA" w14:textId="03D4E4A4" w:rsidR="00EC2162" w:rsidRPr="00EC2162" w:rsidRDefault="00EC2162" w:rsidP="00EC2162">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c) the application for extension of time has been dismissed, the suit shall be dismissed without notice. </w:t>
      </w:r>
    </w:p>
    <w:p w14:paraId="3AC8CC6C" w14:textId="77777777" w:rsidR="00EC2162" w:rsidRDefault="00EC2162" w:rsidP="00EC2162">
      <w:pPr>
        <w:pStyle w:val="NoSpacing"/>
        <w:spacing w:line="360" w:lineRule="auto"/>
        <w:jc w:val="both"/>
        <w:rPr>
          <w:rFonts w:asciiTheme="minorHAnsi" w:hAnsiTheme="minorHAnsi" w:cstheme="minorHAnsi"/>
          <w:bCs/>
          <w:sz w:val="28"/>
          <w:szCs w:val="28"/>
        </w:rPr>
      </w:pPr>
      <w:r>
        <w:rPr>
          <w:rFonts w:asciiTheme="minorHAnsi" w:hAnsiTheme="minorHAnsi" w:cstheme="minorHAnsi"/>
          <w:sz w:val="28"/>
          <w:szCs w:val="28"/>
        </w:rPr>
        <w:t xml:space="preserve">In </w:t>
      </w:r>
      <w:r w:rsidRPr="00121716">
        <w:rPr>
          <w:rFonts w:cs="Calibri"/>
          <w:b/>
          <w:sz w:val="28"/>
          <w:szCs w:val="28"/>
        </w:rPr>
        <w:t>Bitami</w:t>
      </w:r>
      <w:r>
        <w:rPr>
          <w:rFonts w:cs="Calibri"/>
          <w:b/>
          <w:sz w:val="28"/>
          <w:szCs w:val="28"/>
        </w:rPr>
        <w:t>si Namuddu vs Rwabuganda Godfrey, (supra),</w:t>
      </w:r>
      <w:r>
        <w:rPr>
          <w:rFonts w:asciiTheme="minorHAnsi" w:hAnsiTheme="minorHAnsi" w:cstheme="minorHAnsi"/>
          <w:bCs/>
          <w:sz w:val="28"/>
          <w:szCs w:val="28"/>
        </w:rPr>
        <w:t xml:space="preserve"> Mewsigye JSC(as he then was) in his lead Judgement held that:</w:t>
      </w:r>
    </w:p>
    <w:p w14:paraId="6C7760C8" w14:textId="5C1F73A1" w:rsidR="00EC2162" w:rsidRPr="00EC2162" w:rsidRDefault="00EC2162" w:rsidP="00AC21A7">
      <w:pPr>
        <w:pStyle w:val="NoSpacing"/>
        <w:spacing w:line="360" w:lineRule="auto"/>
        <w:jc w:val="both"/>
        <w:rPr>
          <w:rFonts w:asciiTheme="minorHAnsi" w:hAnsiTheme="minorHAnsi" w:cstheme="minorHAnsi"/>
          <w:b/>
          <w:i/>
          <w:iCs/>
          <w:sz w:val="28"/>
          <w:szCs w:val="28"/>
        </w:rPr>
      </w:pPr>
      <w:r w:rsidRPr="00FC4C73">
        <w:rPr>
          <w:rFonts w:asciiTheme="minorHAnsi" w:hAnsiTheme="minorHAnsi" w:cstheme="minorHAnsi"/>
          <w:b/>
          <w:i/>
          <w:iCs/>
          <w:sz w:val="28"/>
          <w:szCs w:val="28"/>
        </w:rPr>
        <w:t xml:space="preserve"> </w:t>
      </w:r>
      <w:r>
        <w:rPr>
          <w:rFonts w:asciiTheme="minorHAnsi" w:hAnsiTheme="minorHAnsi" w:cstheme="minorHAnsi"/>
          <w:b/>
          <w:i/>
          <w:iCs/>
          <w:sz w:val="28"/>
          <w:szCs w:val="28"/>
        </w:rPr>
        <w:t>“</w:t>
      </w:r>
      <w:r w:rsidRPr="00FC4C73">
        <w:rPr>
          <w:rFonts w:asciiTheme="minorHAnsi" w:hAnsiTheme="minorHAnsi" w:cstheme="minorHAnsi"/>
          <w:b/>
          <w:i/>
          <w:iCs/>
          <w:sz w:val="28"/>
          <w:szCs w:val="28"/>
        </w:rPr>
        <w:t xml:space="preserve">O5 r 1 (3) clearly states that </w:t>
      </w:r>
      <w:r>
        <w:rPr>
          <w:rFonts w:asciiTheme="minorHAnsi" w:hAnsiTheme="minorHAnsi" w:cstheme="minorHAnsi"/>
          <w:b/>
          <w:i/>
          <w:iCs/>
          <w:sz w:val="28"/>
          <w:szCs w:val="28"/>
        </w:rPr>
        <w:t xml:space="preserve">where the summons are issued and service is not effected within 21 days from the date of issue and no application for extension of time is made the suit stands dismissed without notice. …The provision does not give court discretion to decide whether to dismiss or not to dismiss the suit. The Court’s action is dictated by the law and it is mandatory …” </w:t>
      </w:r>
    </w:p>
    <w:p w14:paraId="4E4350E0" w14:textId="44BEE0C1" w:rsidR="000F39F4" w:rsidRPr="00040AE4" w:rsidRDefault="00EC2162" w:rsidP="00040AE4">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There wasno evidence that the Applicant had invoked the Order 5 rule 1(3) </w:t>
      </w:r>
      <w:r w:rsidR="00826D09">
        <w:rPr>
          <w:rFonts w:asciiTheme="minorHAnsi" w:hAnsiTheme="minorHAnsi" w:cstheme="minorHAnsi"/>
          <w:sz w:val="28"/>
          <w:szCs w:val="28"/>
        </w:rPr>
        <w:t>to</w:t>
      </w:r>
      <w:r w:rsidR="00307091">
        <w:rPr>
          <w:rFonts w:asciiTheme="minorHAnsi" w:hAnsiTheme="minorHAnsi" w:cstheme="minorHAnsi"/>
          <w:sz w:val="28"/>
          <w:szCs w:val="28"/>
        </w:rPr>
        <w:t xml:space="preserve"> apply to extend time within which to serve the notices within 15 days after the expiration of the 21 days</w:t>
      </w:r>
      <w:r>
        <w:rPr>
          <w:rFonts w:asciiTheme="minorHAnsi" w:hAnsiTheme="minorHAnsi" w:cstheme="minorHAnsi"/>
          <w:sz w:val="28"/>
          <w:szCs w:val="28"/>
        </w:rPr>
        <w:t>.</w:t>
      </w:r>
      <w:r w:rsidR="00040AE4">
        <w:rPr>
          <w:rFonts w:asciiTheme="minorHAnsi" w:hAnsiTheme="minorHAnsi" w:cstheme="minorHAnsi"/>
          <w:sz w:val="28"/>
          <w:szCs w:val="28"/>
        </w:rPr>
        <w:t xml:space="preserve"> Given </w:t>
      </w:r>
      <w:r w:rsidR="00AC21A7">
        <w:rPr>
          <w:rFonts w:cs="Calibri"/>
          <w:bCs/>
          <w:sz w:val="28"/>
          <w:szCs w:val="28"/>
        </w:rPr>
        <w:t xml:space="preserve">the mandatory wording of </w:t>
      </w:r>
      <w:r w:rsidR="00040AE4">
        <w:rPr>
          <w:rFonts w:cs="Calibri"/>
          <w:bCs/>
          <w:sz w:val="28"/>
          <w:szCs w:val="28"/>
        </w:rPr>
        <w:t xml:space="preserve">Order </w:t>
      </w:r>
      <w:r w:rsidR="00AC21A7">
        <w:rPr>
          <w:rFonts w:cs="Calibri"/>
          <w:bCs/>
          <w:sz w:val="28"/>
          <w:szCs w:val="28"/>
        </w:rPr>
        <w:t>5 r1(3)</w:t>
      </w:r>
      <w:r w:rsidR="00040AE4">
        <w:rPr>
          <w:rFonts w:cs="Calibri"/>
          <w:bCs/>
          <w:sz w:val="28"/>
          <w:szCs w:val="28"/>
        </w:rPr>
        <w:t>(supra)</w:t>
      </w:r>
      <w:r w:rsidR="00AC21A7">
        <w:rPr>
          <w:rFonts w:cs="Calibri"/>
          <w:bCs/>
          <w:sz w:val="28"/>
          <w:szCs w:val="28"/>
        </w:rPr>
        <w:t xml:space="preserve">, </w:t>
      </w:r>
      <w:r w:rsidR="000A0A1B">
        <w:rPr>
          <w:rFonts w:asciiTheme="minorHAnsi" w:hAnsiTheme="minorHAnsi" w:cstheme="minorHAnsi"/>
          <w:sz w:val="28"/>
          <w:szCs w:val="28"/>
        </w:rPr>
        <w:t xml:space="preserve"> the argument</w:t>
      </w:r>
      <w:r w:rsidR="00AC21A7">
        <w:rPr>
          <w:rFonts w:asciiTheme="minorHAnsi" w:hAnsiTheme="minorHAnsi" w:cstheme="minorHAnsi"/>
          <w:sz w:val="28"/>
          <w:szCs w:val="28"/>
        </w:rPr>
        <w:t xml:space="preserve"> by Counsel for the Applicant</w:t>
      </w:r>
      <w:r w:rsidR="000A0A1B">
        <w:rPr>
          <w:rFonts w:asciiTheme="minorHAnsi" w:hAnsiTheme="minorHAnsi" w:cstheme="minorHAnsi"/>
          <w:sz w:val="28"/>
          <w:szCs w:val="28"/>
        </w:rPr>
        <w:t xml:space="preserve"> that </w:t>
      </w:r>
      <w:r w:rsidR="000F39F4">
        <w:rPr>
          <w:rFonts w:asciiTheme="minorHAnsi" w:hAnsiTheme="minorHAnsi" w:cstheme="minorHAnsi"/>
          <w:sz w:val="28"/>
          <w:szCs w:val="28"/>
        </w:rPr>
        <w:t>Court</w:t>
      </w:r>
      <w:r w:rsidR="00D069BB">
        <w:rPr>
          <w:rFonts w:asciiTheme="minorHAnsi" w:hAnsiTheme="minorHAnsi" w:cstheme="minorHAnsi"/>
          <w:sz w:val="28"/>
          <w:szCs w:val="28"/>
        </w:rPr>
        <w:t xml:space="preserve"> should </w:t>
      </w:r>
      <w:r w:rsidR="00AC21A7">
        <w:rPr>
          <w:rFonts w:asciiTheme="minorHAnsi" w:hAnsiTheme="minorHAnsi" w:cstheme="minorHAnsi"/>
          <w:sz w:val="28"/>
          <w:szCs w:val="28"/>
        </w:rPr>
        <w:t xml:space="preserve">apply </w:t>
      </w:r>
      <w:r w:rsidR="00307091">
        <w:rPr>
          <w:rFonts w:cs="Calibri"/>
          <w:bCs/>
          <w:sz w:val="28"/>
          <w:szCs w:val="28"/>
        </w:rPr>
        <w:t>Article</w:t>
      </w:r>
      <w:r w:rsidR="000F39F4">
        <w:rPr>
          <w:rFonts w:cs="Calibri"/>
          <w:bCs/>
          <w:sz w:val="28"/>
          <w:szCs w:val="28"/>
        </w:rPr>
        <w:t xml:space="preserve"> </w:t>
      </w:r>
      <w:r w:rsidR="000F39F4">
        <w:rPr>
          <w:rFonts w:cs="Calibri"/>
          <w:bCs/>
          <w:sz w:val="28"/>
          <w:szCs w:val="28"/>
        </w:rPr>
        <w:lastRenderedPageBreak/>
        <w:t xml:space="preserve">126(2)(e) of the Constitution of Uganda </w:t>
      </w:r>
      <w:r w:rsidR="002048F9">
        <w:rPr>
          <w:rFonts w:cs="Calibri"/>
          <w:bCs/>
          <w:sz w:val="28"/>
          <w:szCs w:val="28"/>
        </w:rPr>
        <w:t>(</w:t>
      </w:r>
      <w:r w:rsidR="00AC21A7">
        <w:rPr>
          <w:rFonts w:cs="Calibri"/>
          <w:bCs/>
          <w:sz w:val="28"/>
          <w:szCs w:val="28"/>
        </w:rPr>
        <w:t>s</w:t>
      </w:r>
      <w:r w:rsidR="000F39F4">
        <w:rPr>
          <w:rFonts w:cs="Calibri"/>
          <w:bCs/>
          <w:sz w:val="28"/>
          <w:szCs w:val="28"/>
        </w:rPr>
        <w:t>s Amended</w:t>
      </w:r>
      <w:r w:rsidR="00AC21A7">
        <w:rPr>
          <w:rFonts w:cs="Calibri"/>
          <w:bCs/>
          <w:sz w:val="28"/>
          <w:szCs w:val="28"/>
        </w:rPr>
        <w:t>)</w:t>
      </w:r>
      <w:r w:rsidR="00307091">
        <w:rPr>
          <w:rFonts w:cs="Calibri"/>
          <w:bCs/>
          <w:sz w:val="28"/>
          <w:szCs w:val="28"/>
        </w:rPr>
        <w:t>,</w:t>
      </w:r>
      <w:r w:rsidR="002048F9">
        <w:rPr>
          <w:rFonts w:cs="Calibri"/>
          <w:bCs/>
          <w:sz w:val="28"/>
          <w:szCs w:val="28"/>
        </w:rPr>
        <w:t xml:space="preserve"> </w:t>
      </w:r>
      <w:r w:rsidR="00040AE4">
        <w:rPr>
          <w:rFonts w:cs="Calibri"/>
          <w:bCs/>
          <w:sz w:val="28"/>
          <w:szCs w:val="28"/>
        </w:rPr>
        <w:t xml:space="preserve">to this Application </w:t>
      </w:r>
      <w:r w:rsidR="00AC21A7">
        <w:rPr>
          <w:rFonts w:cs="Calibri"/>
          <w:bCs/>
          <w:sz w:val="28"/>
          <w:szCs w:val="28"/>
        </w:rPr>
        <w:t xml:space="preserve"> cannot stand</w:t>
      </w:r>
      <w:r w:rsidR="000A0A1B">
        <w:rPr>
          <w:rFonts w:cs="Calibri"/>
          <w:bCs/>
          <w:sz w:val="28"/>
          <w:szCs w:val="28"/>
        </w:rPr>
        <w:t>.</w:t>
      </w:r>
      <w:r w:rsidR="00D069BB">
        <w:rPr>
          <w:rFonts w:cs="Calibri"/>
          <w:bCs/>
          <w:sz w:val="28"/>
          <w:szCs w:val="28"/>
        </w:rPr>
        <w:t xml:space="preserve"> </w:t>
      </w:r>
      <w:r w:rsidR="00040AE4">
        <w:rPr>
          <w:rFonts w:cs="Calibri"/>
          <w:bCs/>
          <w:sz w:val="28"/>
          <w:szCs w:val="28"/>
        </w:rPr>
        <w:t xml:space="preserve">For emphasis , </w:t>
      </w:r>
      <w:r w:rsidR="000F39F4">
        <w:rPr>
          <w:rFonts w:cs="Calibri"/>
          <w:bCs/>
          <w:sz w:val="28"/>
          <w:szCs w:val="28"/>
        </w:rPr>
        <w:t>Article 126(2) (</w:t>
      </w:r>
      <w:r w:rsidR="00FE7EA2">
        <w:rPr>
          <w:rFonts w:cs="Calibri"/>
          <w:bCs/>
          <w:sz w:val="28"/>
          <w:szCs w:val="28"/>
        </w:rPr>
        <w:t>e) provides</w:t>
      </w:r>
      <w:r w:rsidR="000F39F4">
        <w:rPr>
          <w:rFonts w:cs="Calibri"/>
          <w:bCs/>
          <w:sz w:val="28"/>
          <w:szCs w:val="28"/>
        </w:rPr>
        <w:t xml:space="preserve"> that: </w:t>
      </w:r>
    </w:p>
    <w:p w14:paraId="3A5A6C41" w14:textId="77777777" w:rsidR="002048F9" w:rsidRDefault="000F39F4" w:rsidP="00EC07A6">
      <w:pPr>
        <w:pStyle w:val="NoSpacing"/>
        <w:spacing w:line="360" w:lineRule="auto"/>
        <w:jc w:val="both"/>
        <w:rPr>
          <w:rFonts w:asciiTheme="minorHAnsi" w:hAnsiTheme="minorHAnsi" w:cstheme="minorHAnsi"/>
          <w:sz w:val="28"/>
          <w:szCs w:val="28"/>
        </w:rPr>
      </w:pPr>
      <w:r w:rsidRPr="00BF422E">
        <w:rPr>
          <w:rFonts w:cs="Calibri"/>
          <w:bCs/>
          <w:i/>
          <w:iCs/>
          <w:sz w:val="28"/>
          <w:szCs w:val="28"/>
        </w:rPr>
        <w:t xml:space="preserve">“ In adjudicating cases of both criminal and civil nature, the courts </w:t>
      </w:r>
      <w:r w:rsidRPr="000F39F4">
        <w:rPr>
          <w:rFonts w:cs="Calibri"/>
          <w:b/>
          <w:i/>
          <w:iCs/>
          <w:sz w:val="28"/>
          <w:szCs w:val="28"/>
        </w:rPr>
        <w:t>shall subject to the law</w:t>
      </w:r>
      <w:r>
        <w:rPr>
          <w:rFonts w:cs="Calibri"/>
          <w:bCs/>
          <w:i/>
          <w:iCs/>
          <w:sz w:val="28"/>
          <w:szCs w:val="28"/>
        </w:rPr>
        <w:t xml:space="preserve"> (emphasis ours) </w:t>
      </w:r>
      <w:r w:rsidRPr="000F39F4">
        <w:rPr>
          <w:rFonts w:cs="Calibri"/>
          <w:bCs/>
          <w:i/>
          <w:iCs/>
          <w:sz w:val="28"/>
          <w:szCs w:val="28"/>
        </w:rPr>
        <w:t xml:space="preserve"> </w:t>
      </w:r>
      <w:r w:rsidRPr="00BF422E">
        <w:rPr>
          <w:rFonts w:cs="Calibri"/>
          <w:bCs/>
          <w:i/>
          <w:iCs/>
          <w:sz w:val="28"/>
          <w:szCs w:val="28"/>
        </w:rPr>
        <w:t>apply the followi</w:t>
      </w:r>
      <w:r>
        <w:rPr>
          <w:rFonts w:cs="Calibri"/>
          <w:bCs/>
          <w:i/>
          <w:iCs/>
          <w:sz w:val="28"/>
          <w:szCs w:val="28"/>
        </w:rPr>
        <w:t>n</w:t>
      </w:r>
      <w:r w:rsidRPr="00BF422E">
        <w:rPr>
          <w:rFonts w:cs="Calibri"/>
          <w:bCs/>
          <w:i/>
          <w:iCs/>
          <w:sz w:val="28"/>
          <w:szCs w:val="28"/>
        </w:rPr>
        <w:t xml:space="preserve">g principles </w:t>
      </w:r>
      <w:r>
        <w:rPr>
          <w:rFonts w:cs="Calibri"/>
          <w:bCs/>
          <w:i/>
          <w:iCs/>
          <w:sz w:val="28"/>
          <w:szCs w:val="28"/>
        </w:rPr>
        <w:t>…(e ) substantive justice to be administered without undue technicalities…”</w:t>
      </w:r>
      <w:r w:rsidR="00B91E1F">
        <w:rPr>
          <w:rFonts w:asciiTheme="minorHAnsi" w:hAnsiTheme="minorHAnsi" w:cstheme="minorHAnsi"/>
          <w:sz w:val="28"/>
          <w:szCs w:val="28"/>
        </w:rPr>
        <w:t xml:space="preserve"> </w:t>
      </w:r>
    </w:p>
    <w:p w14:paraId="0EDA25B0" w14:textId="18D3E6D2" w:rsidR="00506934" w:rsidRDefault="00040AE4" w:rsidP="00EC07A6">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The timelines as stipulated under Order 5 are mandatory. </w:t>
      </w:r>
      <w:r w:rsidR="000A0A1B">
        <w:rPr>
          <w:rFonts w:asciiTheme="minorHAnsi" w:hAnsiTheme="minorHAnsi" w:cstheme="minorHAnsi"/>
          <w:sz w:val="28"/>
          <w:szCs w:val="28"/>
        </w:rPr>
        <w:t xml:space="preserve">In the circumstances, the </w:t>
      </w:r>
      <w:r w:rsidR="00CA2D57">
        <w:rPr>
          <w:rFonts w:asciiTheme="minorHAnsi" w:hAnsiTheme="minorHAnsi" w:cstheme="minorHAnsi"/>
          <w:sz w:val="28"/>
          <w:szCs w:val="28"/>
        </w:rPr>
        <w:t xml:space="preserve">Applicant’s </w:t>
      </w:r>
      <w:r w:rsidR="00506934">
        <w:rPr>
          <w:rFonts w:asciiTheme="minorHAnsi" w:hAnsiTheme="minorHAnsi" w:cstheme="minorHAnsi"/>
          <w:sz w:val="28"/>
          <w:szCs w:val="28"/>
        </w:rPr>
        <w:t>failure to apply for an extension to serve the</w:t>
      </w:r>
      <w:r w:rsidR="00CA2D57">
        <w:rPr>
          <w:rFonts w:asciiTheme="minorHAnsi" w:hAnsiTheme="minorHAnsi" w:cstheme="minorHAnsi"/>
          <w:sz w:val="28"/>
          <w:szCs w:val="28"/>
        </w:rPr>
        <w:t xml:space="preserve"> Application on to the Respondent out </w:t>
      </w:r>
      <w:r w:rsidR="00506934">
        <w:rPr>
          <w:rFonts w:asciiTheme="minorHAnsi" w:hAnsiTheme="minorHAnsi" w:cstheme="minorHAnsi"/>
          <w:sz w:val="28"/>
          <w:szCs w:val="28"/>
        </w:rPr>
        <w:t>of time as prescribed under Order 5 r (1) (</w:t>
      </w:r>
      <w:r w:rsidR="000A0A1B">
        <w:rPr>
          <w:rFonts w:asciiTheme="minorHAnsi" w:hAnsiTheme="minorHAnsi" w:cstheme="minorHAnsi"/>
          <w:sz w:val="28"/>
          <w:szCs w:val="28"/>
        </w:rPr>
        <w:t>3</w:t>
      </w:r>
      <w:r w:rsidR="00506934">
        <w:rPr>
          <w:rFonts w:asciiTheme="minorHAnsi" w:hAnsiTheme="minorHAnsi" w:cstheme="minorHAnsi"/>
          <w:sz w:val="28"/>
          <w:szCs w:val="28"/>
        </w:rPr>
        <w:t>),</w:t>
      </w:r>
      <w:r w:rsidR="000A0A1B">
        <w:rPr>
          <w:rFonts w:asciiTheme="minorHAnsi" w:hAnsiTheme="minorHAnsi" w:cstheme="minorHAnsi"/>
          <w:sz w:val="28"/>
          <w:szCs w:val="28"/>
        </w:rPr>
        <w:t>(supra)</w:t>
      </w:r>
      <w:r w:rsidR="00AC21A7">
        <w:rPr>
          <w:rFonts w:asciiTheme="minorHAnsi" w:hAnsiTheme="minorHAnsi" w:cstheme="minorHAnsi"/>
          <w:sz w:val="28"/>
          <w:szCs w:val="28"/>
        </w:rPr>
        <w:t>,</w:t>
      </w:r>
      <w:r w:rsidR="00506934">
        <w:rPr>
          <w:rFonts w:asciiTheme="minorHAnsi" w:hAnsiTheme="minorHAnsi" w:cstheme="minorHAnsi"/>
          <w:sz w:val="28"/>
          <w:szCs w:val="28"/>
        </w:rPr>
        <w:t xml:space="preserve">renders the </w:t>
      </w:r>
      <w:r w:rsidR="00CA2D57">
        <w:rPr>
          <w:rFonts w:asciiTheme="minorHAnsi" w:hAnsiTheme="minorHAnsi" w:cstheme="minorHAnsi"/>
          <w:sz w:val="28"/>
          <w:szCs w:val="28"/>
        </w:rPr>
        <w:t xml:space="preserve">Application </w:t>
      </w:r>
      <w:r w:rsidR="00506934">
        <w:rPr>
          <w:rFonts w:asciiTheme="minorHAnsi" w:hAnsiTheme="minorHAnsi" w:cstheme="minorHAnsi"/>
          <w:sz w:val="28"/>
          <w:szCs w:val="28"/>
        </w:rPr>
        <w:t>incompetent before this court</w:t>
      </w:r>
      <w:r w:rsidR="00CA2D57">
        <w:rPr>
          <w:rFonts w:asciiTheme="minorHAnsi" w:hAnsiTheme="minorHAnsi" w:cstheme="minorHAnsi"/>
          <w:sz w:val="28"/>
          <w:szCs w:val="28"/>
        </w:rPr>
        <w:t>.</w:t>
      </w:r>
      <w:r w:rsidR="000A0A1B">
        <w:rPr>
          <w:rFonts w:asciiTheme="minorHAnsi" w:hAnsiTheme="minorHAnsi" w:cstheme="minorHAnsi"/>
          <w:sz w:val="28"/>
          <w:szCs w:val="28"/>
        </w:rPr>
        <w:t xml:space="preserve"> It is </w:t>
      </w:r>
      <w:r w:rsidR="00CA2D57">
        <w:rPr>
          <w:rFonts w:asciiTheme="minorHAnsi" w:hAnsiTheme="minorHAnsi" w:cstheme="minorHAnsi"/>
          <w:sz w:val="28"/>
          <w:szCs w:val="28"/>
        </w:rPr>
        <w:t>therefore dismissed, with no orders as to costs</w:t>
      </w:r>
      <w:r w:rsidR="00506934">
        <w:rPr>
          <w:rFonts w:asciiTheme="minorHAnsi" w:hAnsiTheme="minorHAnsi" w:cstheme="minorHAnsi"/>
          <w:sz w:val="28"/>
          <w:szCs w:val="28"/>
        </w:rPr>
        <w:t>.</w:t>
      </w:r>
    </w:p>
    <w:p w14:paraId="1A4CED09" w14:textId="2E6BF582" w:rsidR="000A0A1B" w:rsidRDefault="000A0A1B" w:rsidP="00EC07A6">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14:paraId="34D4130E" w14:textId="1077F8EC" w:rsidR="000A0A1B" w:rsidRPr="000A0A1B" w:rsidRDefault="000A0A1B" w:rsidP="00EC07A6">
      <w:pPr>
        <w:spacing w:line="360" w:lineRule="auto"/>
        <w:jc w:val="both"/>
        <w:rPr>
          <w:rFonts w:cs="Calibri"/>
          <w:b/>
          <w:sz w:val="28"/>
          <w:szCs w:val="28"/>
        </w:rPr>
      </w:pPr>
      <w:r>
        <w:rPr>
          <w:rFonts w:cs="Calibri"/>
          <w:b/>
          <w:sz w:val="28"/>
          <w:szCs w:val="28"/>
        </w:rPr>
        <w:t>1.</w:t>
      </w:r>
      <w:r w:rsidRPr="000A0A1B">
        <w:rPr>
          <w:rFonts w:cs="Calibri"/>
          <w:b/>
          <w:sz w:val="28"/>
          <w:szCs w:val="28"/>
        </w:rPr>
        <w:t xml:space="preserve">THE HON. CHIEF JUDGE, ASAPH RUHINDA NTENGYE </w:t>
      </w:r>
      <w:r>
        <w:rPr>
          <w:rFonts w:cs="Calibri"/>
          <w:b/>
          <w:sz w:val="28"/>
          <w:szCs w:val="28"/>
        </w:rPr>
        <w:t xml:space="preserve">                       …………….</w:t>
      </w:r>
    </w:p>
    <w:p w14:paraId="46EBCDF0" w14:textId="59276D54" w:rsidR="000A0A1B" w:rsidRPr="00E46986" w:rsidRDefault="000A0A1B" w:rsidP="00EC07A6">
      <w:pPr>
        <w:pStyle w:val="ListParagraph"/>
        <w:spacing w:line="360" w:lineRule="auto"/>
        <w:ind w:left="0"/>
        <w:jc w:val="both"/>
        <w:rPr>
          <w:rFonts w:cs="Calibri"/>
          <w:b/>
          <w:sz w:val="28"/>
          <w:szCs w:val="28"/>
        </w:rPr>
      </w:pPr>
      <w:r>
        <w:rPr>
          <w:rFonts w:cs="Calibri"/>
          <w:b/>
          <w:sz w:val="28"/>
          <w:szCs w:val="28"/>
        </w:rPr>
        <w:t>2.</w:t>
      </w:r>
      <w:r w:rsidRPr="00E46986">
        <w:rPr>
          <w:rFonts w:cs="Calibri"/>
          <w:b/>
          <w:sz w:val="28"/>
          <w:szCs w:val="28"/>
        </w:rPr>
        <w:t>THE HON. JUDGE, LINDA LILLIAN TUMUSIIME MUGISHA</w:t>
      </w:r>
      <w:r>
        <w:rPr>
          <w:rFonts w:cs="Calibri"/>
          <w:b/>
          <w:sz w:val="28"/>
          <w:szCs w:val="28"/>
        </w:rPr>
        <w:t xml:space="preserve">                 ……………..</w:t>
      </w:r>
    </w:p>
    <w:p w14:paraId="5F483F76" w14:textId="77777777" w:rsidR="000A0A1B" w:rsidRPr="00E46986" w:rsidRDefault="000A0A1B" w:rsidP="00EC07A6">
      <w:pPr>
        <w:pStyle w:val="ListParagraph"/>
        <w:spacing w:line="360" w:lineRule="auto"/>
        <w:ind w:left="0"/>
        <w:jc w:val="both"/>
        <w:rPr>
          <w:rFonts w:cs="Calibri"/>
          <w:b/>
          <w:sz w:val="28"/>
          <w:szCs w:val="28"/>
          <w:u w:val="single"/>
        </w:rPr>
      </w:pPr>
      <w:r w:rsidRPr="00E46986">
        <w:rPr>
          <w:rFonts w:cs="Calibri"/>
          <w:b/>
          <w:sz w:val="28"/>
          <w:szCs w:val="28"/>
          <w:u w:val="single"/>
        </w:rPr>
        <w:t>PANELISTS</w:t>
      </w:r>
    </w:p>
    <w:p w14:paraId="71B77272" w14:textId="3526165B" w:rsidR="000A0A1B" w:rsidRPr="00E46986" w:rsidRDefault="000A0A1B" w:rsidP="00EC07A6">
      <w:pPr>
        <w:spacing w:line="360" w:lineRule="auto"/>
        <w:jc w:val="both"/>
        <w:rPr>
          <w:rFonts w:cs="Calibri"/>
          <w:b/>
          <w:sz w:val="28"/>
          <w:szCs w:val="28"/>
        </w:rPr>
      </w:pPr>
      <w:r w:rsidRPr="00E46986">
        <w:rPr>
          <w:rFonts w:cs="Calibri"/>
          <w:b/>
          <w:sz w:val="28"/>
          <w:szCs w:val="28"/>
        </w:rPr>
        <w:t>1.MR. ABRAHAM BWIRE</w:t>
      </w:r>
      <w:r>
        <w:rPr>
          <w:rFonts w:cs="Calibri"/>
          <w:b/>
          <w:sz w:val="28"/>
          <w:szCs w:val="28"/>
        </w:rPr>
        <w:t xml:space="preserve">                                                                             ……………..</w:t>
      </w:r>
    </w:p>
    <w:p w14:paraId="25AE84CA" w14:textId="7A6E1380" w:rsidR="000A0A1B" w:rsidRPr="00E46986" w:rsidRDefault="000A0A1B" w:rsidP="00EC07A6">
      <w:pPr>
        <w:spacing w:line="360" w:lineRule="auto"/>
        <w:jc w:val="both"/>
        <w:rPr>
          <w:rFonts w:cs="Calibri"/>
          <w:b/>
          <w:sz w:val="28"/>
          <w:szCs w:val="28"/>
        </w:rPr>
      </w:pPr>
      <w:r w:rsidRPr="00E46986">
        <w:rPr>
          <w:rFonts w:cs="Calibri"/>
          <w:b/>
          <w:sz w:val="28"/>
          <w:szCs w:val="28"/>
        </w:rPr>
        <w:t>2.MS. JULIAN NYACHWO</w:t>
      </w:r>
      <w:r>
        <w:rPr>
          <w:rFonts w:cs="Calibri"/>
          <w:b/>
          <w:sz w:val="28"/>
          <w:szCs w:val="28"/>
        </w:rPr>
        <w:t xml:space="preserve">                                                                            ……………….</w:t>
      </w:r>
    </w:p>
    <w:p w14:paraId="3328F926" w14:textId="6B4A1628" w:rsidR="000A0A1B" w:rsidRDefault="000A0A1B" w:rsidP="00EC07A6">
      <w:pPr>
        <w:spacing w:line="360" w:lineRule="auto"/>
        <w:jc w:val="both"/>
        <w:rPr>
          <w:rFonts w:cs="Calibri"/>
          <w:b/>
          <w:sz w:val="28"/>
          <w:szCs w:val="28"/>
        </w:rPr>
      </w:pPr>
      <w:r w:rsidRPr="00E46986">
        <w:rPr>
          <w:rFonts w:cs="Calibri"/>
          <w:b/>
          <w:sz w:val="28"/>
          <w:szCs w:val="28"/>
        </w:rPr>
        <w:t>3. MR. MICHEAL MAVUNWA</w:t>
      </w:r>
      <w:r>
        <w:rPr>
          <w:rFonts w:cs="Calibri"/>
          <w:b/>
          <w:sz w:val="28"/>
          <w:szCs w:val="28"/>
        </w:rPr>
        <w:t xml:space="preserve">                                                                     ……………….</w:t>
      </w:r>
    </w:p>
    <w:p w14:paraId="1440F073" w14:textId="7657834B" w:rsidR="000A0A1B" w:rsidRPr="00E46986" w:rsidRDefault="000A0A1B" w:rsidP="00EC07A6">
      <w:pPr>
        <w:spacing w:line="360" w:lineRule="auto"/>
        <w:jc w:val="both"/>
        <w:rPr>
          <w:rFonts w:cs="Calibri"/>
          <w:b/>
          <w:sz w:val="28"/>
          <w:szCs w:val="28"/>
        </w:rPr>
      </w:pPr>
      <w:r>
        <w:rPr>
          <w:rFonts w:cs="Calibri"/>
          <w:b/>
          <w:sz w:val="28"/>
          <w:szCs w:val="28"/>
        </w:rPr>
        <w:t>DATE: 21/08/2020</w:t>
      </w:r>
    </w:p>
    <w:p w14:paraId="7EB65B28" w14:textId="77777777" w:rsidR="000A0A1B" w:rsidRDefault="000A0A1B" w:rsidP="00EC07A6">
      <w:pPr>
        <w:pStyle w:val="NoSpacing"/>
        <w:spacing w:line="360" w:lineRule="auto"/>
        <w:jc w:val="both"/>
        <w:rPr>
          <w:rFonts w:asciiTheme="minorHAnsi" w:hAnsiTheme="minorHAnsi" w:cstheme="minorHAnsi"/>
          <w:sz w:val="28"/>
          <w:szCs w:val="28"/>
        </w:rPr>
      </w:pPr>
    </w:p>
    <w:p w14:paraId="3F077589" w14:textId="77777777" w:rsidR="00506934" w:rsidRDefault="00506934" w:rsidP="00EC07A6">
      <w:pPr>
        <w:spacing w:line="360" w:lineRule="auto"/>
        <w:jc w:val="both"/>
        <w:rPr>
          <w:rFonts w:cs="Calibri"/>
          <w:b/>
          <w:sz w:val="28"/>
          <w:szCs w:val="28"/>
        </w:rPr>
      </w:pPr>
    </w:p>
    <w:p w14:paraId="5BE901C5" w14:textId="77777777" w:rsidR="004F0BAC" w:rsidRDefault="004F0BAC" w:rsidP="00EC07A6">
      <w:pPr>
        <w:spacing w:line="360" w:lineRule="auto"/>
        <w:jc w:val="both"/>
        <w:rPr>
          <w:rFonts w:cs="Calibri"/>
          <w:b/>
          <w:sz w:val="28"/>
          <w:szCs w:val="28"/>
        </w:rPr>
      </w:pPr>
    </w:p>
    <w:sectPr w:rsidR="004F0BAC" w:rsidSect="00164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413"/>
    <w:multiLevelType w:val="hybridMultilevel"/>
    <w:tmpl w:val="056AF87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000ECC"/>
    <w:multiLevelType w:val="hybridMultilevel"/>
    <w:tmpl w:val="482C1F7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01044A"/>
    <w:multiLevelType w:val="hybridMultilevel"/>
    <w:tmpl w:val="4664E818"/>
    <w:lvl w:ilvl="0" w:tplc="5B2C18A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F893CC5"/>
    <w:multiLevelType w:val="hybridMultilevel"/>
    <w:tmpl w:val="CF4AF920"/>
    <w:lvl w:ilvl="0" w:tplc="DEAE5A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D55701"/>
    <w:multiLevelType w:val="hybridMultilevel"/>
    <w:tmpl w:val="7DAA74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646411"/>
    <w:multiLevelType w:val="hybridMultilevel"/>
    <w:tmpl w:val="32AEAE6C"/>
    <w:lvl w:ilvl="0" w:tplc="200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F585048"/>
    <w:multiLevelType w:val="hybridMultilevel"/>
    <w:tmpl w:val="388A5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1F72AD"/>
    <w:multiLevelType w:val="hybridMultilevel"/>
    <w:tmpl w:val="4BAC5882"/>
    <w:lvl w:ilvl="0" w:tplc="20000017">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98"/>
    <w:rsid w:val="00000745"/>
    <w:rsid w:val="0002705B"/>
    <w:rsid w:val="00040AE4"/>
    <w:rsid w:val="0006361B"/>
    <w:rsid w:val="00082D19"/>
    <w:rsid w:val="000A0A1B"/>
    <w:rsid w:val="000A5C7F"/>
    <w:rsid w:val="000F39F4"/>
    <w:rsid w:val="00121716"/>
    <w:rsid w:val="001643FF"/>
    <w:rsid w:val="001751DD"/>
    <w:rsid w:val="001D2F32"/>
    <w:rsid w:val="002048F9"/>
    <w:rsid w:val="0021348E"/>
    <w:rsid w:val="002470AC"/>
    <w:rsid w:val="00291044"/>
    <w:rsid w:val="002F30C9"/>
    <w:rsid w:val="00307091"/>
    <w:rsid w:val="00320071"/>
    <w:rsid w:val="00342F98"/>
    <w:rsid w:val="003A00C0"/>
    <w:rsid w:val="003F7234"/>
    <w:rsid w:val="00426EBD"/>
    <w:rsid w:val="004529E9"/>
    <w:rsid w:val="00475E9D"/>
    <w:rsid w:val="00480A17"/>
    <w:rsid w:val="004F0BAC"/>
    <w:rsid w:val="00506934"/>
    <w:rsid w:val="0056119B"/>
    <w:rsid w:val="005956A2"/>
    <w:rsid w:val="00601895"/>
    <w:rsid w:val="00605511"/>
    <w:rsid w:val="006225C6"/>
    <w:rsid w:val="00650F5C"/>
    <w:rsid w:val="00666709"/>
    <w:rsid w:val="00697FF1"/>
    <w:rsid w:val="006F67C7"/>
    <w:rsid w:val="00706F6F"/>
    <w:rsid w:val="00783EC1"/>
    <w:rsid w:val="007D745B"/>
    <w:rsid w:val="00826D09"/>
    <w:rsid w:val="00883B94"/>
    <w:rsid w:val="008B2BDC"/>
    <w:rsid w:val="00974A52"/>
    <w:rsid w:val="009B361B"/>
    <w:rsid w:val="009F255A"/>
    <w:rsid w:val="009F53E5"/>
    <w:rsid w:val="00AC21A7"/>
    <w:rsid w:val="00B25457"/>
    <w:rsid w:val="00B47FD4"/>
    <w:rsid w:val="00B91E1F"/>
    <w:rsid w:val="00BF422E"/>
    <w:rsid w:val="00C22273"/>
    <w:rsid w:val="00CA19A3"/>
    <w:rsid w:val="00CA2D57"/>
    <w:rsid w:val="00D069BB"/>
    <w:rsid w:val="00D12CC8"/>
    <w:rsid w:val="00D432A1"/>
    <w:rsid w:val="00DF6A57"/>
    <w:rsid w:val="00E27FF8"/>
    <w:rsid w:val="00E35F26"/>
    <w:rsid w:val="00E46986"/>
    <w:rsid w:val="00E8504E"/>
    <w:rsid w:val="00EC07A6"/>
    <w:rsid w:val="00EC2162"/>
    <w:rsid w:val="00F13F21"/>
    <w:rsid w:val="00F56084"/>
    <w:rsid w:val="00F6503B"/>
    <w:rsid w:val="00F77612"/>
    <w:rsid w:val="00FA31CF"/>
    <w:rsid w:val="00FC4C73"/>
    <w:rsid w:val="00FD43E9"/>
    <w:rsid w:val="00FE7EA2"/>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62F4"/>
  <w15:chartTrackingRefBased/>
  <w15:docId w15:val="{45AA2B47-7BAB-417E-8C9C-0AF7F0A9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98"/>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98"/>
    <w:pPr>
      <w:ind w:left="720"/>
      <w:contextualSpacing/>
    </w:pPr>
  </w:style>
  <w:style w:type="paragraph" w:styleId="NoSpacing">
    <w:name w:val="No Spacing"/>
    <w:uiPriority w:val="1"/>
    <w:qFormat/>
    <w:rsid w:val="0050693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cp:revision>
  <dcterms:created xsi:type="dcterms:W3CDTF">2021-05-13T09:14:00Z</dcterms:created>
  <dcterms:modified xsi:type="dcterms:W3CDTF">2021-05-13T09:14:00Z</dcterms:modified>
</cp:coreProperties>
</file>