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D2" w:rsidRPr="00223A60" w:rsidRDefault="002935D2" w:rsidP="00FE35E3">
      <w:pPr>
        <w:spacing w:after="0" w:line="240" w:lineRule="auto"/>
        <w:jc w:val="center"/>
        <w:rPr>
          <w:rFonts w:asciiTheme="majorHAnsi" w:hAnsiTheme="majorHAnsi" w:cstheme="majorHAnsi"/>
          <w:b/>
          <w:bCs/>
          <w:sz w:val="26"/>
          <w:szCs w:val="26"/>
        </w:rPr>
      </w:pPr>
      <w:r w:rsidRPr="00223A60">
        <w:rPr>
          <w:rFonts w:asciiTheme="majorHAnsi" w:hAnsiTheme="majorHAnsi" w:cstheme="majorHAnsi"/>
          <w:b/>
          <w:bCs/>
          <w:noProof/>
          <w:sz w:val="26"/>
          <w:szCs w:val="26"/>
        </w:rPr>
        <w:drawing>
          <wp:inline distT="0" distB="0" distL="0" distR="0" wp14:anchorId="7892BB6F" wp14:editId="302D8A1C">
            <wp:extent cx="609600" cy="561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49" cy="589637"/>
                    </a:xfrm>
                    <a:prstGeom prst="rect">
                      <a:avLst/>
                    </a:prstGeom>
                    <a:noFill/>
                  </pic:spPr>
                </pic:pic>
              </a:graphicData>
            </a:graphic>
          </wp:inline>
        </w:drawing>
      </w:r>
    </w:p>
    <w:p w:rsidR="002935D2" w:rsidRPr="00223A60" w:rsidRDefault="002935D2" w:rsidP="00FE35E3">
      <w:pPr>
        <w:spacing w:after="0" w:line="240" w:lineRule="auto"/>
        <w:jc w:val="center"/>
        <w:rPr>
          <w:rFonts w:asciiTheme="majorHAnsi" w:hAnsiTheme="majorHAnsi" w:cstheme="majorHAnsi"/>
          <w:b/>
          <w:bCs/>
          <w:sz w:val="26"/>
          <w:szCs w:val="26"/>
        </w:rPr>
      </w:pPr>
      <w:r w:rsidRPr="00223A60">
        <w:rPr>
          <w:rFonts w:asciiTheme="majorHAnsi" w:hAnsiTheme="majorHAnsi" w:cstheme="majorHAnsi"/>
          <w:b/>
          <w:bCs/>
          <w:sz w:val="26"/>
          <w:szCs w:val="26"/>
        </w:rPr>
        <w:t>THE REPUBLIC OF UGANDA</w:t>
      </w:r>
    </w:p>
    <w:p w:rsidR="002935D2" w:rsidRPr="00223A60" w:rsidRDefault="002935D2" w:rsidP="00FE35E3">
      <w:pPr>
        <w:spacing w:after="0" w:line="240" w:lineRule="auto"/>
        <w:jc w:val="center"/>
        <w:rPr>
          <w:rFonts w:asciiTheme="majorHAnsi" w:hAnsiTheme="majorHAnsi" w:cstheme="majorHAnsi"/>
          <w:b/>
          <w:bCs/>
          <w:sz w:val="26"/>
          <w:szCs w:val="26"/>
        </w:rPr>
      </w:pPr>
      <w:r w:rsidRPr="00223A60">
        <w:rPr>
          <w:rFonts w:asciiTheme="majorHAnsi" w:hAnsiTheme="majorHAnsi" w:cstheme="majorHAnsi"/>
          <w:b/>
          <w:bCs/>
          <w:sz w:val="26"/>
          <w:szCs w:val="26"/>
        </w:rPr>
        <w:t>IN THE INDUSTRIAL COURT OF UGANDA AT KAMPALA</w:t>
      </w:r>
    </w:p>
    <w:p w:rsidR="002935D2" w:rsidRPr="00223A60" w:rsidRDefault="002935D2" w:rsidP="00FE35E3">
      <w:pPr>
        <w:spacing w:after="0" w:line="240" w:lineRule="auto"/>
        <w:jc w:val="center"/>
        <w:rPr>
          <w:rFonts w:asciiTheme="majorHAnsi" w:hAnsiTheme="majorHAnsi" w:cstheme="majorHAnsi"/>
          <w:b/>
          <w:bCs/>
          <w:sz w:val="26"/>
          <w:szCs w:val="26"/>
        </w:rPr>
      </w:pPr>
      <w:r w:rsidRPr="00223A60">
        <w:rPr>
          <w:rFonts w:asciiTheme="majorHAnsi" w:hAnsiTheme="majorHAnsi" w:cstheme="majorHAnsi"/>
          <w:b/>
          <w:bCs/>
          <w:sz w:val="26"/>
          <w:szCs w:val="26"/>
        </w:rPr>
        <w:t>LABOUR DISPUTE REFERENCE NO. 2</w:t>
      </w:r>
      <w:r w:rsidR="00864728">
        <w:rPr>
          <w:rFonts w:asciiTheme="majorHAnsi" w:hAnsiTheme="majorHAnsi" w:cstheme="majorHAnsi"/>
          <w:b/>
          <w:bCs/>
          <w:sz w:val="26"/>
          <w:szCs w:val="26"/>
        </w:rPr>
        <w:t>02</w:t>
      </w:r>
      <w:r w:rsidRPr="00223A60">
        <w:rPr>
          <w:rFonts w:asciiTheme="majorHAnsi" w:hAnsiTheme="majorHAnsi" w:cstheme="majorHAnsi"/>
          <w:b/>
          <w:bCs/>
          <w:sz w:val="26"/>
          <w:szCs w:val="26"/>
        </w:rPr>
        <w:t xml:space="preserve"> OF 2021</w:t>
      </w:r>
    </w:p>
    <w:p w:rsidR="002935D2" w:rsidRPr="00223A60" w:rsidRDefault="002935D2" w:rsidP="00FE35E3">
      <w:pPr>
        <w:spacing w:after="0" w:line="240" w:lineRule="auto"/>
        <w:jc w:val="center"/>
        <w:rPr>
          <w:rFonts w:asciiTheme="majorHAnsi" w:hAnsiTheme="majorHAnsi" w:cstheme="majorHAnsi"/>
          <w:bCs/>
          <w:i/>
          <w:sz w:val="26"/>
          <w:szCs w:val="26"/>
        </w:rPr>
      </w:pPr>
      <w:r w:rsidRPr="00223A60">
        <w:rPr>
          <w:rFonts w:asciiTheme="majorHAnsi" w:hAnsiTheme="majorHAnsi" w:cstheme="majorHAnsi"/>
          <w:bCs/>
          <w:i/>
          <w:sz w:val="26"/>
          <w:szCs w:val="26"/>
        </w:rPr>
        <w:t>(Arising from MGLSD/LC/411/2020)</w:t>
      </w:r>
    </w:p>
    <w:p w:rsidR="00FE35E3" w:rsidRDefault="00FE35E3" w:rsidP="00FE35E3">
      <w:pPr>
        <w:spacing w:after="0" w:line="240" w:lineRule="auto"/>
        <w:jc w:val="both"/>
        <w:rPr>
          <w:rFonts w:asciiTheme="majorHAnsi" w:hAnsiTheme="majorHAnsi" w:cstheme="majorHAnsi"/>
          <w:b/>
          <w:bCs/>
          <w:sz w:val="26"/>
          <w:szCs w:val="26"/>
        </w:rPr>
      </w:pPr>
    </w:p>
    <w:p w:rsidR="002935D2" w:rsidRPr="00223A60" w:rsidRDefault="002935D2" w:rsidP="00FE35E3">
      <w:pPr>
        <w:spacing w:after="0" w:line="240" w:lineRule="auto"/>
        <w:jc w:val="both"/>
        <w:rPr>
          <w:rFonts w:asciiTheme="majorHAnsi" w:hAnsiTheme="majorHAnsi" w:cstheme="majorHAnsi"/>
          <w:b/>
          <w:bCs/>
          <w:sz w:val="26"/>
          <w:szCs w:val="26"/>
        </w:rPr>
      </w:pPr>
      <w:r w:rsidRPr="00223A60">
        <w:rPr>
          <w:rFonts w:asciiTheme="majorHAnsi" w:hAnsiTheme="majorHAnsi" w:cstheme="majorHAnsi"/>
          <w:b/>
          <w:bCs/>
          <w:sz w:val="26"/>
          <w:szCs w:val="26"/>
        </w:rPr>
        <w:t>KAKOOZA JUMA AND 16 OTHERS:::::::::::::::::::::::::::::::::::::::::::</w:t>
      </w:r>
      <w:r w:rsidR="0001134A">
        <w:rPr>
          <w:rFonts w:asciiTheme="majorHAnsi" w:hAnsiTheme="majorHAnsi" w:cstheme="majorHAnsi"/>
          <w:b/>
          <w:bCs/>
          <w:sz w:val="26"/>
          <w:szCs w:val="26"/>
        </w:rPr>
        <w:t>::::::::::::::::</w:t>
      </w:r>
      <w:r w:rsidR="00B30612" w:rsidRPr="00223A60">
        <w:rPr>
          <w:rFonts w:asciiTheme="majorHAnsi" w:hAnsiTheme="majorHAnsi" w:cstheme="majorHAnsi"/>
          <w:b/>
          <w:bCs/>
          <w:sz w:val="26"/>
          <w:szCs w:val="26"/>
        </w:rPr>
        <w:t>::::::::</w:t>
      </w:r>
      <w:proofErr w:type="gramStart"/>
      <w:r w:rsidR="00B30612" w:rsidRPr="00223A60">
        <w:rPr>
          <w:rFonts w:asciiTheme="majorHAnsi" w:hAnsiTheme="majorHAnsi" w:cstheme="majorHAnsi"/>
          <w:b/>
          <w:bCs/>
          <w:sz w:val="26"/>
          <w:szCs w:val="26"/>
        </w:rPr>
        <w:t>:</w:t>
      </w:r>
      <w:r w:rsidRPr="00223A60">
        <w:rPr>
          <w:rFonts w:asciiTheme="majorHAnsi" w:hAnsiTheme="majorHAnsi" w:cstheme="majorHAnsi"/>
          <w:b/>
          <w:bCs/>
          <w:sz w:val="26"/>
          <w:szCs w:val="26"/>
        </w:rPr>
        <w:t>APPLICANT</w:t>
      </w:r>
      <w:r w:rsidR="0001134A">
        <w:rPr>
          <w:rFonts w:asciiTheme="majorHAnsi" w:hAnsiTheme="majorHAnsi" w:cstheme="majorHAnsi"/>
          <w:b/>
          <w:bCs/>
          <w:sz w:val="26"/>
          <w:szCs w:val="26"/>
        </w:rPr>
        <w:t>S</w:t>
      </w:r>
      <w:proofErr w:type="gramEnd"/>
    </w:p>
    <w:p w:rsidR="002935D2" w:rsidRPr="00223A60" w:rsidRDefault="002935D2" w:rsidP="00FE35E3">
      <w:pPr>
        <w:spacing w:after="0" w:line="240" w:lineRule="auto"/>
        <w:jc w:val="center"/>
        <w:rPr>
          <w:rFonts w:asciiTheme="majorHAnsi" w:hAnsiTheme="majorHAnsi" w:cstheme="majorHAnsi"/>
          <w:b/>
          <w:bCs/>
          <w:sz w:val="26"/>
          <w:szCs w:val="26"/>
        </w:rPr>
      </w:pPr>
    </w:p>
    <w:p w:rsidR="002935D2" w:rsidRPr="00223A60" w:rsidRDefault="002935D2" w:rsidP="00FE35E3">
      <w:pPr>
        <w:spacing w:line="240" w:lineRule="auto"/>
        <w:ind w:left="2880" w:firstLine="720"/>
        <w:jc w:val="both"/>
        <w:rPr>
          <w:rFonts w:asciiTheme="majorHAnsi" w:hAnsiTheme="majorHAnsi" w:cstheme="majorHAnsi"/>
          <w:b/>
          <w:bCs/>
          <w:sz w:val="26"/>
          <w:szCs w:val="26"/>
        </w:rPr>
      </w:pPr>
      <w:r w:rsidRPr="00223A60">
        <w:rPr>
          <w:rFonts w:asciiTheme="majorHAnsi" w:hAnsiTheme="majorHAnsi" w:cstheme="majorHAnsi"/>
          <w:b/>
          <w:bCs/>
          <w:sz w:val="26"/>
          <w:szCs w:val="26"/>
        </w:rPr>
        <w:t xml:space="preserve">     VERSUS</w:t>
      </w:r>
    </w:p>
    <w:p w:rsidR="002935D2" w:rsidRPr="00223A60" w:rsidRDefault="002935D2" w:rsidP="00FE35E3">
      <w:pPr>
        <w:spacing w:after="0" w:line="240" w:lineRule="auto"/>
        <w:jc w:val="both"/>
        <w:rPr>
          <w:rFonts w:asciiTheme="majorHAnsi" w:hAnsiTheme="majorHAnsi" w:cstheme="majorHAnsi"/>
          <w:b/>
          <w:bCs/>
          <w:sz w:val="26"/>
          <w:szCs w:val="26"/>
        </w:rPr>
      </w:pPr>
      <w:r w:rsidRPr="00223A60">
        <w:rPr>
          <w:rFonts w:asciiTheme="majorHAnsi" w:hAnsiTheme="majorHAnsi" w:cstheme="majorHAnsi"/>
          <w:b/>
          <w:bCs/>
          <w:sz w:val="26"/>
          <w:szCs w:val="26"/>
        </w:rPr>
        <w:t xml:space="preserve">SHERATON KAMPALA </w:t>
      </w:r>
      <w:proofErr w:type="gramStart"/>
      <w:r w:rsidRPr="00223A60">
        <w:rPr>
          <w:rFonts w:asciiTheme="majorHAnsi" w:hAnsiTheme="majorHAnsi" w:cstheme="majorHAnsi"/>
          <w:b/>
          <w:bCs/>
          <w:sz w:val="26"/>
          <w:szCs w:val="26"/>
        </w:rPr>
        <w:t>HOTEL :</w:t>
      </w:r>
      <w:proofErr w:type="gramEnd"/>
      <w:r w:rsidRPr="00223A60">
        <w:rPr>
          <w:rFonts w:asciiTheme="majorHAnsi" w:hAnsiTheme="majorHAnsi" w:cstheme="majorHAnsi"/>
          <w:b/>
          <w:bCs/>
          <w:sz w:val="26"/>
          <w:szCs w:val="26"/>
        </w:rPr>
        <w:t>::::::::::::::::::::::::::::::::::::</w:t>
      </w:r>
      <w:r w:rsidR="00B30612" w:rsidRPr="00223A60">
        <w:rPr>
          <w:rFonts w:asciiTheme="majorHAnsi" w:hAnsiTheme="majorHAnsi" w:cstheme="majorHAnsi"/>
          <w:b/>
          <w:bCs/>
          <w:sz w:val="26"/>
          <w:szCs w:val="26"/>
        </w:rPr>
        <w:t>:::::::::::::::::::::::::::::::</w:t>
      </w:r>
      <w:r w:rsidRPr="00223A60">
        <w:rPr>
          <w:rFonts w:asciiTheme="majorHAnsi" w:hAnsiTheme="majorHAnsi" w:cstheme="majorHAnsi"/>
          <w:b/>
          <w:bCs/>
          <w:sz w:val="26"/>
          <w:szCs w:val="26"/>
        </w:rPr>
        <w:t>:: RESPONDENT</w:t>
      </w:r>
    </w:p>
    <w:p w:rsidR="002935D2" w:rsidRPr="00223A60" w:rsidRDefault="002935D2" w:rsidP="00FE35E3">
      <w:pPr>
        <w:spacing w:line="240" w:lineRule="auto"/>
        <w:jc w:val="both"/>
        <w:rPr>
          <w:rFonts w:asciiTheme="majorHAnsi" w:hAnsiTheme="majorHAnsi" w:cstheme="majorHAnsi"/>
          <w:b/>
          <w:bCs/>
          <w:sz w:val="26"/>
          <w:szCs w:val="26"/>
        </w:rPr>
      </w:pPr>
    </w:p>
    <w:p w:rsidR="002935D2" w:rsidRPr="00223A60" w:rsidRDefault="002935D2" w:rsidP="00FE35E3">
      <w:pPr>
        <w:spacing w:line="240" w:lineRule="auto"/>
        <w:jc w:val="both"/>
        <w:rPr>
          <w:rFonts w:asciiTheme="majorHAnsi" w:hAnsiTheme="majorHAnsi" w:cstheme="majorHAnsi"/>
          <w:b/>
          <w:bCs/>
          <w:sz w:val="26"/>
          <w:szCs w:val="26"/>
        </w:rPr>
      </w:pPr>
      <w:r w:rsidRPr="00223A60">
        <w:rPr>
          <w:rFonts w:asciiTheme="majorHAnsi" w:hAnsiTheme="majorHAnsi" w:cstheme="majorHAnsi"/>
          <w:b/>
          <w:bCs/>
          <w:sz w:val="26"/>
          <w:szCs w:val="26"/>
          <w:u w:val="single"/>
        </w:rPr>
        <w:t>BEFORE</w:t>
      </w:r>
      <w:r w:rsidR="00487074" w:rsidRPr="00223A60">
        <w:rPr>
          <w:rFonts w:asciiTheme="majorHAnsi" w:hAnsiTheme="majorHAnsi" w:cstheme="majorHAnsi"/>
          <w:b/>
          <w:bCs/>
          <w:sz w:val="26"/>
          <w:szCs w:val="26"/>
        </w:rPr>
        <w:t>:</w:t>
      </w:r>
      <w:r w:rsidRPr="00223A60">
        <w:rPr>
          <w:rFonts w:asciiTheme="majorHAnsi" w:hAnsiTheme="majorHAnsi" w:cstheme="majorHAnsi"/>
          <w:b/>
          <w:bCs/>
          <w:sz w:val="26"/>
          <w:szCs w:val="26"/>
        </w:rPr>
        <w:t xml:space="preserve"> </w:t>
      </w:r>
    </w:p>
    <w:p w:rsidR="002935D2" w:rsidRPr="00223A60" w:rsidRDefault="002935D2" w:rsidP="00FE35E3">
      <w:pPr>
        <w:spacing w:line="240" w:lineRule="auto"/>
        <w:jc w:val="both"/>
        <w:rPr>
          <w:rFonts w:asciiTheme="majorHAnsi" w:hAnsiTheme="majorHAnsi" w:cstheme="majorHAnsi"/>
          <w:b/>
          <w:bCs/>
          <w:sz w:val="26"/>
          <w:szCs w:val="26"/>
        </w:rPr>
      </w:pPr>
      <w:r w:rsidRPr="00223A60">
        <w:rPr>
          <w:rFonts w:asciiTheme="majorHAnsi" w:hAnsiTheme="majorHAnsi" w:cstheme="majorHAnsi"/>
          <w:b/>
          <w:bCs/>
          <w:sz w:val="26"/>
          <w:szCs w:val="26"/>
        </w:rPr>
        <w:t xml:space="preserve">THE HON. </w:t>
      </w:r>
      <w:r w:rsidR="00AD64E1" w:rsidRPr="00223A60">
        <w:rPr>
          <w:rFonts w:asciiTheme="majorHAnsi" w:hAnsiTheme="majorHAnsi" w:cstheme="majorHAnsi"/>
          <w:b/>
          <w:bCs/>
          <w:sz w:val="26"/>
          <w:szCs w:val="26"/>
        </w:rPr>
        <w:t xml:space="preserve">MR. </w:t>
      </w:r>
      <w:r w:rsidRPr="00223A60">
        <w:rPr>
          <w:rFonts w:asciiTheme="majorHAnsi" w:hAnsiTheme="majorHAnsi" w:cstheme="majorHAnsi"/>
          <w:b/>
          <w:bCs/>
          <w:sz w:val="26"/>
          <w:szCs w:val="26"/>
        </w:rPr>
        <w:t>JUSTICE A</w:t>
      </w:r>
      <w:r w:rsidR="00AD64E1" w:rsidRPr="00223A60">
        <w:rPr>
          <w:rFonts w:asciiTheme="majorHAnsi" w:hAnsiTheme="majorHAnsi" w:cstheme="majorHAnsi"/>
          <w:b/>
          <w:bCs/>
          <w:sz w:val="26"/>
          <w:szCs w:val="26"/>
        </w:rPr>
        <w:t>NTHONY WABWIRE MUSANA</w:t>
      </w:r>
    </w:p>
    <w:p w:rsidR="00FE3FCD" w:rsidRDefault="00FE3FCD" w:rsidP="00FE35E3">
      <w:pPr>
        <w:spacing w:after="0" w:line="240" w:lineRule="auto"/>
        <w:jc w:val="both"/>
        <w:rPr>
          <w:rFonts w:asciiTheme="majorHAnsi" w:hAnsiTheme="majorHAnsi" w:cstheme="majorHAnsi"/>
          <w:b/>
          <w:bCs/>
          <w:sz w:val="26"/>
          <w:szCs w:val="26"/>
          <w:u w:val="single"/>
        </w:rPr>
      </w:pPr>
    </w:p>
    <w:p w:rsidR="002935D2" w:rsidRPr="00223A60" w:rsidRDefault="002935D2" w:rsidP="00FE35E3">
      <w:pPr>
        <w:spacing w:after="0" w:line="240" w:lineRule="auto"/>
        <w:jc w:val="both"/>
        <w:rPr>
          <w:rFonts w:asciiTheme="majorHAnsi" w:hAnsiTheme="majorHAnsi" w:cstheme="majorHAnsi"/>
          <w:b/>
          <w:bCs/>
          <w:sz w:val="26"/>
          <w:szCs w:val="26"/>
          <w:u w:val="single"/>
        </w:rPr>
      </w:pPr>
      <w:r w:rsidRPr="00223A60">
        <w:rPr>
          <w:rFonts w:asciiTheme="majorHAnsi" w:hAnsiTheme="majorHAnsi" w:cstheme="majorHAnsi"/>
          <w:b/>
          <w:bCs/>
          <w:sz w:val="26"/>
          <w:szCs w:val="26"/>
          <w:u w:val="single"/>
        </w:rPr>
        <w:t xml:space="preserve">PANELISTS:  </w:t>
      </w:r>
    </w:p>
    <w:p w:rsidR="002935D2" w:rsidRPr="00223A60" w:rsidRDefault="002935D2" w:rsidP="00FE35E3">
      <w:pPr>
        <w:spacing w:after="0" w:line="240" w:lineRule="auto"/>
        <w:jc w:val="both"/>
        <w:rPr>
          <w:rFonts w:asciiTheme="majorHAnsi" w:hAnsiTheme="majorHAnsi" w:cstheme="majorHAnsi"/>
          <w:b/>
          <w:bCs/>
          <w:sz w:val="26"/>
          <w:szCs w:val="26"/>
          <w:u w:val="single"/>
        </w:rPr>
      </w:pPr>
    </w:p>
    <w:p w:rsidR="002935D2" w:rsidRPr="00223A60" w:rsidRDefault="002E594F" w:rsidP="00FE35E3">
      <w:pPr>
        <w:pStyle w:val="ListParagraph"/>
        <w:numPr>
          <w:ilvl w:val="0"/>
          <w:numId w:val="1"/>
        </w:numPr>
        <w:spacing w:after="0" w:line="240" w:lineRule="auto"/>
        <w:ind w:left="360"/>
        <w:rPr>
          <w:rFonts w:asciiTheme="majorHAnsi" w:hAnsiTheme="majorHAnsi" w:cstheme="majorHAnsi"/>
          <w:b/>
          <w:bCs/>
          <w:sz w:val="26"/>
          <w:szCs w:val="26"/>
        </w:rPr>
      </w:pPr>
      <w:r>
        <w:rPr>
          <w:rFonts w:asciiTheme="majorHAnsi" w:hAnsiTheme="majorHAnsi" w:cstheme="majorHAnsi"/>
          <w:b/>
          <w:bCs/>
          <w:sz w:val="26"/>
          <w:szCs w:val="26"/>
        </w:rPr>
        <w:t>HON</w:t>
      </w:r>
      <w:r w:rsidRPr="00223A60">
        <w:rPr>
          <w:rFonts w:asciiTheme="majorHAnsi" w:hAnsiTheme="majorHAnsi" w:cstheme="majorHAnsi"/>
          <w:b/>
          <w:bCs/>
          <w:sz w:val="26"/>
          <w:szCs w:val="26"/>
        </w:rPr>
        <w:t>.</w:t>
      </w:r>
      <w:r w:rsidR="002935D2" w:rsidRPr="00223A60">
        <w:rPr>
          <w:rFonts w:asciiTheme="majorHAnsi" w:hAnsiTheme="majorHAnsi" w:cstheme="majorHAnsi"/>
          <w:b/>
          <w:bCs/>
          <w:sz w:val="26"/>
          <w:szCs w:val="26"/>
        </w:rPr>
        <w:t xml:space="preserve"> JIMMY MUSIMBI, </w:t>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p>
    <w:p w:rsidR="002935D2" w:rsidRPr="00223A60" w:rsidRDefault="002E594F" w:rsidP="00FE35E3">
      <w:pPr>
        <w:pStyle w:val="ListParagraph"/>
        <w:numPr>
          <w:ilvl w:val="0"/>
          <w:numId w:val="1"/>
        </w:numPr>
        <w:spacing w:after="0" w:line="240" w:lineRule="auto"/>
        <w:ind w:left="360"/>
        <w:rPr>
          <w:rFonts w:asciiTheme="majorHAnsi" w:hAnsiTheme="majorHAnsi" w:cstheme="majorHAnsi"/>
          <w:b/>
          <w:bCs/>
          <w:sz w:val="26"/>
          <w:szCs w:val="26"/>
        </w:rPr>
      </w:pPr>
      <w:r>
        <w:rPr>
          <w:rFonts w:asciiTheme="majorHAnsi" w:hAnsiTheme="majorHAnsi" w:cstheme="majorHAnsi"/>
          <w:b/>
          <w:bCs/>
          <w:sz w:val="26"/>
          <w:szCs w:val="26"/>
        </w:rPr>
        <w:t>HON</w:t>
      </w:r>
      <w:r w:rsidRPr="00223A60">
        <w:rPr>
          <w:rFonts w:asciiTheme="majorHAnsi" w:hAnsiTheme="majorHAnsi" w:cstheme="majorHAnsi"/>
          <w:b/>
          <w:bCs/>
          <w:sz w:val="26"/>
          <w:szCs w:val="26"/>
        </w:rPr>
        <w:t>.</w:t>
      </w:r>
      <w:r w:rsidR="002935D2" w:rsidRPr="00223A60">
        <w:rPr>
          <w:rFonts w:asciiTheme="majorHAnsi" w:hAnsiTheme="majorHAnsi" w:cstheme="majorHAnsi"/>
          <w:b/>
          <w:bCs/>
          <w:sz w:val="26"/>
          <w:szCs w:val="26"/>
        </w:rPr>
        <w:t xml:space="preserve"> ROBINAH KAGOYE &amp; </w:t>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p>
    <w:p w:rsidR="002935D2" w:rsidRPr="00223A60" w:rsidRDefault="002E594F" w:rsidP="00FE35E3">
      <w:pPr>
        <w:pStyle w:val="ListParagraph"/>
        <w:numPr>
          <w:ilvl w:val="0"/>
          <w:numId w:val="1"/>
        </w:numPr>
        <w:spacing w:after="0" w:line="240" w:lineRule="auto"/>
        <w:ind w:left="360"/>
        <w:jc w:val="both"/>
        <w:rPr>
          <w:rFonts w:asciiTheme="majorHAnsi" w:hAnsiTheme="majorHAnsi" w:cstheme="majorHAnsi"/>
          <w:b/>
          <w:i/>
          <w:iCs/>
          <w:sz w:val="26"/>
          <w:szCs w:val="26"/>
        </w:rPr>
      </w:pPr>
      <w:r>
        <w:rPr>
          <w:rFonts w:asciiTheme="majorHAnsi" w:hAnsiTheme="majorHAnsi" w:cstheme="majorHAnsi"/>
          <w:b/>
          <w:bCs/>
          <w:sz w:val="26"/>
          <w:szCs w:val="26"/>
        </w:rPr>
        <w:t>HON</w:t>
      </w:r>
      <w:r w:rsidRPr="00223A60">
        <w:rPr>
          <w:rFonts w:asciiTheme="majorHAnsi" w:hAnsiTheme="majorHAnsi" w:cstheme="majorHAnsi"/>
          <w:b/>
          <w:bCs/>
          <w:sz w:val="26"/>
          <w:szCs w:val="26"/>
        </w:rPr>
        <w:t>.</w:t>
      </w:r>
      <w:r w:rsidR="002935D2" w:rsidRPr="00223A60">
        <w:rPr>
          <w:rFonts w:asciiTheme="majorHAnsi" w:hAnsiTheme="majorHAnsi" w:cstheme="majorHAnsi"/>
          <w:b/>
          <w:bCs/>
          <w:sz w:val="26"/>
          <w:szCs w:val="26"/>
        </w:rPr>
        <w:t xml:space="preserve"> CAN AMOS LAPENGA.</w:t>
      </w:r>
    </w:p>
    <w:p w:rsidR="002935D2" w:rsidRPr="00223A60" w:rsidRDefault="002935D2" w:rsidP="00FE35E3">
      <w:pPr>
        <w:pStyle w:val="ListParagraph"/>
        <w:spacing w:after="0" w:line="240" w:lineRule="auto"/>
        <w:ind w:left="360"/>
        <w:jc w:val="both"/>
        <w:rPr>
          <w:rFonts w:asciiTheme="majorHAnsi" w:hAnsiTheme="majorHAnsi" w:cstheme="majorHAnsi"/>
          <w:i/>
          <w:iCs/>
          <w:sz w:val="26"/>
          <w:szCs w:val="26"/>
        </w:rPr>
      </w:pPr>
    </w:p>
    <w:p w:rsidR="00487074" w:rsidRPr="00223A60" w:rsidRDefault="00487074" w:rsidP="00FE35E3">
      <w:pPr>
        <w:pStyle w:val="ListParagraph"/>
        <w:spacing w:after="0" w:line="240" w:lineRule="auto"/>
        <w:ind w:left="360"/>
        <w:jc w:val="both"/>
        <w:rPr>
          <w:rFonts w:asciiTheme="majorHAnsi" w:hAnsiTheme="majorHAnsi" w:cstheme="majorHAnsi"/>
          <w:bCs/>
          <w:sz w:val="26"/>
          <w:szCs w:val="26"/>
        </w:rPr>
      </w:pPr>
      <w:r w:rsidRPr="00223A60">
        <w:rPr>
          <w:rFonts w:asciiTheme="majorHAnsi" w:hAnsiTheme="majorHAnsi" w:cstheme="majorHAnsi"/>
          <w:bCs/>
          <w:noProof/>
          <w:sz w:val="26"/>
          <w:szCs w:val="26"/>
        </w:rPr>
        <mc:AlternateContent>
          <mc:Choice Requires="wps">
            <w:drawing>
              <wp:anchor distT="0" distB="0" distL="114300" distR="114300" simplePos="0" relativeHeight="251659264" behindDoc="0" locked="0" layoutInCell="1" allowOverlap="1" wp14:anchorId="3C9220B6" wp14:editId="4CFDB3A1">
                <wp:simplePos x="0" y="0"/>
                <wp:positionH relativeFrom="column">
                  <wp:posOffset>447675</wp:posOffset>
                </wp:positionH>
                <wp:positionV relativeFrom="paragraph">
                  <wp:posOffset>116840</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57212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6779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2pt" to="47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" strokecolor="black [3200]" strokeweight="1.5pt">
                <v:stroke joinstyle="miter"/>
              </v:line>
            </w:pict>
          </mc:Fallback>
        </mc:AlternateContent>
      </w:r>
    </w:p>
    <w:p w:rsidR="00487074" w:rsidRPr="00223A60" w:rsidRDefault="00487074" w:rsidP="00FE35E3">
      <w:pPr>
        <w:tabs>
          <w:tab w:val="left" w:pos="2580"/>
          <w:tab w:val="center" w:pos="4680"/>
        </w:tabs>
        <w:spacing w:line="240" w:lineRule="auto"/>
        <w:rPr>
          <w:rFonts w:asciiTheme="majorHAnsi" w:hAnsiTheme="majorHAnsi" w:cstheme="majorHAnsi"/>
          <w:b/>
          <w:bCs/>
          <w:sz w:val="26"/>
          <w:szCs w:val="26"/>
        </w:rPr>
      </w:pPr>
      <w:r w:rsidRPr="00223A60">
        <w:rPr>
          <w:rFonts w:asciiTheme="majorHAnsi" w:hAnsiTheme="majorHAnsi" w:cstheme="majorHAnsi"/>
          <w:b/>
          <w:bCs/>
          <w:noProof/>
          <w:sz w:val="26"/>
          <w:szCs w:val="26"/>
        </w:rPr>
        <mc:AlternateContent>
          <mc:Choice Requires="wps">
            <w:drawing>
              <wp:anchor distT="0" distB="0" distL="114300" distR="114300" simplePos="0" relativeHeight="251660288" behindDoc="0" locked="0" layoutInCell="1" allowOverlap="1" wp14:anchorId="3BE110FD" wp14:editId="44558A29">
                <wp:simplePos x="0" y="0"/>
                <wp:positionH relativeFrom="column">
                  <wp:posOffset>438149</wp:posOffset>
                </wp:positionH>
                <wp:positionV relativeFrom="paragraph">
                  <wp:posOffset>233680</wp:posOffset>
                </wp:positionV>
                <wp:extent cx="5572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572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AEBB8"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4pt" to="473.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" strokecolor="black [3200]" strokeweight="1.5pt">
                <v:stroke joinstyle="miter"/>
              </v:line>
            </w:pict>
          </mc:Fallback>
        </mc:AlternateContent>
      </w:r>
      <w:r w:rsidRPr="00223A60">
        <w:rPr>
          <w:rFonts w:asciiTheme="majorHAnsi" w:hAnsiTheme="majorHAnsi" w:cstheme="majorHAnsi"/>
          <w:b/>
          <w:bCs/>
          <w:sz w:val="26"/>
          <w:szCs w:val="26"/>
        </w:rPr>
        <w:tab/>
      </w:r>
      <w:r w:rsidRPr="00223A60">
        <w:rPr>
          <w:rFonts w:asciiTheme="majorHAnsi" w:hAnsiTheme="majorHAnsi" w:cstheme="majorHAnsi"/>
          <w:b/>
          <w:bCs/>
          <w:sz w:val="26"/>
          <w:szCs w:val="26"/>
        </w:rPr>
        <w:tab/>
        <w:t>RULING</w:t>
      </w:r>
    </w:p>
    <w:p w:rsidR="00FE35E3" w:rsidRDefault="00FE35E3" w:rsidP="00FE35E3">
      <w:pPr>
        <w:pStyle w:val="ListParagraph"/>
        <w:tabs>
          <w:tab w:val="left" w:pos="2145"/>
        </w:tabs>
        <w:spacing w:line="240" w:lineRule="auto"/>
        <w:jc w:val="both"/>
        <w:rPr>
          <w:rFonts w:asciiTheme="majorHAnsi" w:hAnsiTheme="majorHAnsi" w:cstheme="majorHAnsi"/>
          <w:b/>
          <w:iCs/>
          <w:sz w:val="26"/>
          <w:szCs w:val="26"/>
        </w:rPr>
      </w:pPr>
      <w:r>
        <w:rPr>
          <w:rFonts w:asciiTheme="majorHAnsi" w:hAnsiTheme="majorHAnsi" w:cstheme="majorHAnsi"/>
          <w:b/>
          <w:iCs/>
          <w:sz w:val="26"/>
          <w:szCs w:val="26"/>
        </w:rPr>
        <w:tab/>
      </w:r>
    </w:p>
    <w:p w:rsidR="002935D2" w:rsidRPr="00223A60" w:rsidRDefault="002935D2" w:rsidP="00FE35E3">
      <w:pPr>
        <w:pStyle w:val="ListParagraph"/>
        <w:tabs>
          <w:tab w:val="left" w:pos="2145"/>
        </w:tabs>
        <w:spacing w:line="240" w:lineRule="auto"/>
        <w:jc w:val="both"/>
        <w:rPr>
          <w:rFonts w:asciiTheme="majorHAnsi" w:hAnsiTheme="majorHAnsi" w:cstheme="majorHAnsi"/>
          <w:b/>
          <w:sz w:val="26"/>
          <w:szCs w:val="26"/>
          <w:u w:val="single"/>
        </w:rPr>
      </w:pPr>
      <w:r w:rsidRPr="00223A60">
        <w:rPr>
          <w:rFonts w:asciiTheme="majorHAnsi" w:hAnsiTheme="majorHAnsi" w:cstheme="majorHAnsi"/>
          <w:b/>
          <w:sz w:val="26"/>
          <w:szCs w:val="26"/>
          <w:u w:val="single"/>
        </w:rPr>
        <w:t>Introduction</w:t>
      </w:r>
    </w:p>
    <w:p w:rsidR="002935D2" w:rsidRPr="00223A60" w:rsidRDefault="002935D2" w:rsidP="00FE35E3">
      <w:pPr>
        <w:spacing w:after="0" w:line="240" w:lineRule="auto"/>
        <w:ind w:left="720" w:hanging="650"/>
        <w:jc w:val="both"/>
        <w:rPr>
          <w:rFonts w:asciiTheme="majorHAnsi" w:hAnsiTheme="majorHAnsi" w:cstheme="majorHAnsi"/>
          <w:sz w:val="26"/>
          <w:szCs w:val="26"/>
        </w:rPr>
      </w:pPr>
      <w:r w:rsidRPr="00223A60">
        <w:rPr>
          <w:rFonts w:asciiTheme="majorHAnsi" w:hAnsiTheme="majorHAnsi" w:cstheme="majorHAnsi"/>
          <w:sz w:val="26"/>
          <w:szCs w:val="26"/>
        </w:rPr>
        <w:t>[1]</w:t>
      </w:r>
      <w:r w:rsidRPr="00223A60">
        <w:rPr>
          <w:rFonts w:asciiTheme="majorHAnsi" w:hAnsiTheme="majorHAnsi" w:cstheme="majorHAnsi"/>
          <w:sz w:val="26"/>
          <w:szCs w:val="26"/>
        </w:rPr>
        <w:tab/>
        <w:t>On the 4</w:t>
      </w:r>
      <w:r w:rsidRPr="00223A60">
        <w:rPr>
          <w:rFonts w:asciiTheme="majorHAnsi" w:hAnsiTheme="majorHAnsi" w:cstheme="majorHAnsi"/>
          <w:sz w:val="26"/>
          <w:szCs w:val="26"/>
          <w:vertAlign w:val="superscript"/>
        </w:rPr>
        <w:t>th</w:t>
      </w:r>
      <w:r w:rsidRPr="00223A60">
        <w:rPr>
          <w:rFonts w:asciiTheme="majorHAnsi" w:hAnsiTheme="majorHAnsi" w:cstheme="majorHAnsi"/>
          <w:sz w:val="26"/>
          <w:szCs w:val="26"/>
        </w:rPr>
        <w:t xml:space="preserve"> of April 2023, Mrs.</w:t>
      </w:r>
      <w:r w:rsidR="00D9631E" w:rsidRPr="00223A60">
        <w:rPr>
          <w:rFonts w:asciiTheme="majorHAnsi" w:hAnsiTheme="majorHAnsi" w:cstheme="majorHAnsi"/>
          <w:sz w:val="26"/>
          <w:szCs w:val="26"/>
        </w:rPr>
        <w:t xml:space="preserve"> </w:t>
      </w:r>
      <w:proofErr w:type="spellStart"/>
      <w:r w:rsidR="00D9631E" w:rsidRPr="00223A60">
        <w:rPr>
          <w:rFonts w:asciiTheme="majorHAnsi" w:hAnsiTheme="majorHAnsi" w:cstheme="majorHAnsi"/>
          <w:sz w:val="26"/>
          <w:szCs w:val="26"/>
        </w:rPr>
        <w:t>Byaru</w:t>
      </w:r>
      <w:r w:rsidRPr="00223A60">
        <w:rPr>
          <w:rFonts w:asciiTheme="majorHAnsi" w:hAnsiTheme="majorHAnsi" w:cstheme="majorHAnsi"/>
          <w:sz w:val="26"/>
          <w:szCs w:val="26"/>
        </w:rPr>
        <w:t>gaba</w:t>
      </w:r>
      <w:proofErr w:type="spellEnd"/>
      <w:r w:rsidRPr="00223A60">
        <w:rPr>
          <w:rFonts w:asciiTheme="majorHAnsi" w:hAnsiTheme="majorHAnsi" w:cstheme="majorHAnsi"/>
          <w:sz w:val="26"/>
          <w:szCs w:val="26"/>
        </w:rPr>
        <w:t xml:space="preserve"> </w:t>
      </w:r>
      <w:proofErr w:type="spellStart"/>
      <w:r w:rsidRPr="00223A60">
        <w:rPr>
          <w:rFonts w:asciiTheme="majorHAnsi" w:hAnsiTheme="majorHAnsi" w:cstheme="majorHAnsi"/>
          <w:sz w:val="26"/>
          <w:szCs w:val="26"/>
        </w:rPr>
        <w:t>Kusiima</w:t>
      </w:r>
      <w:proofErr w:type="spellEnd"/>
      <w:r w:rsidRPr="00223A60">
        <w:rPr>
          <w:rFonts w:asciiTheme="majorHAnsi" w:hAnsiTheme="majorHAnsi" w:cstheme="majorHAnsi"/>
          <w:sz w:val="26"/>
          <w:szCs w:val="26"/>
        </w:rPr>
        <w:t xml:space="preserve">, appearing jointly with Ms. Sheila </w:t>
      </w:r>
      <w:proofErr w:type="spellStart"/>
      <w:r w:rsidRPr="00223A60">
        <w:rPr>
          <w:rFonts w:asciiTheme="majorHAnsi" w:hAnsiTheme="majorHAnsi" w:cstheme="majorHAnsi"/>
          <w:sz w:val="26"/>
          <w:szCs w:val="26"/>
        </w:rPr>
        <w:t>Nabbale</w:t>
      </w:r>
      <w:proofErr w:type="spellEnd"/>
      <w:r w:rsidRPr="00223A60">
        <w:rPr>
          <w:rFonts w:asciiTheme="majorHAnsi" w:hAnsiTheme="majorHAnsi" w:cstheme="majorHAnsi"/>
          <w:sz w:val="26"/>
          <w:szCs w:val="26"/>
        </w:rPr>
        <w:t xml:space="preserve"> for the Respondent, rose </w:t>
      </w:r>
      <w:r w:rsidR="00D9631E" w:rsidRPr="00223A60">
        <w:rPr>
          <w:rFonts w:asciiTheme="majorHAnsi" w:hAnsiTheme="majorHAnsi" w:cstheme="majorHAnsi"/>
          <w:sz w:val="26"/>
          <w:szCs w:val="26"/>
        </w:rPr>
        <w:t>on the point of</w:t>
      </w:r>
      <w:r w:rsidR="0053508F" w:rsidRPr="00223A60">
        <w:rPr>
          <w:rFonts w:asciiTheme="majorHAnsi" w:hAnsiTheme="majorHAnsi" w:cstheme="majorHAnsi"/>
          <w:sz w:val="26"/>
          <w:szCs w:val="26"/>
        </w:rPr>
        <w:t xml:space="preserve"> law submitting that the claim was bad in law. Counsel cited Order 1 Rule 8 Civil Procedure Rules S.I 71-1(from now CPR) which provides that one person might sue on behalf of numerous persons having the same interest in a matter. The numerous persons must give their consent. </w:t>
      </w:r>
      <w:r w:rsidRPr="00223A60">
        <w:rPr>
          <w:rFonts w:asciiTheme="majorHAnsi" w:hAnsiTheme="majorHAnsi" w:cstheme="majorHAnsi"/>
          <w:sz w:val="26"/>
          <w:szCs w:val="26"/>
        </w:rPr>
        <w:t xml:space="preserve">Learned Counsel submitted, on the authority of this Court’s ruling in the case of </w:t>
      </w:r>
      <w:proofErr w:type="spellStart"/>
      <w:r w:rsidRPr="00223A60">
        <w:rPr>
          <w:rFonts w:asciiTheme="majorHAnsi" w:hAnsiTheme="majorHAnsi" w:cstheme="majorHAnsi"/>
          <w:b/>
          <w:sz w:val="26"/>
          <w:szCs w:val="26"/>
        </w:rPr>
        <w:t>Autotune</w:t>
      </w:r>
      <w:proofErr w:type="spellEnd"/>
      <w:r w:rsidRPr="00223A60">
        <w:rPr>
          <w:rFonts w:asciiTheme="majorHAnsi" w:hAnsiTheme="majorHAnsi" w:cstheme="majorHAnsi"/>
          <w:b/>
          <w:sz w:val="26"/>
          <w:szCs w:val="26"/>
        </w:rPr>
        <w:t xml:space="preserve"> Ltd v </w:t>
      </w:r>
      <w:proofErr w:type="spellStart"/>
      <w:r w:rsidRPr="00223A60">
        <w:rPr>
          <w:rFonts w:asciiTheme="majorHAnsi" w:hAnsiTheme="majorHAnsi" w:cstheme="majorHAnsi"/>
          <w:b/>
          <w:sz w:val="26"/>
          <w:szCs w:val="26"/>
        </w:rPr>
        <w:t>Barozi</w:t>
      </w:r>
      <w:proofErr w:type="spellEnd"/>
      <w:r w:rsidRPr="00223A60">
        <w:rPr>
          <w:rFonts w:asciiTheme="majorHAnsi" w:hAnsiTheme="majorHAnsi" w:cstheme="majorHAnsi"/>
          <w:b/>
          <w:sz w:val="26"/>
          <w:szCs w:val="26"/>
        </w:rPr>
        <w:t xml:space="preserve"> </w:t>
      </w:r>
      <w:proofErr w:type="spellStart"/>
      <w:r w:rsidRPr="00223A60">
        <w:rPr>
          <w:rFonts w:asciiTheme="majorHAnsi" w:hAnsiTheme="majorHAnsi" w:cstheme="majorHAnsi"/>
          <w:b/>
          <w:sz w:val="26"/>
          <w:szCs w:val="26"/>
        </w:rPr>
        <w:t>Swaldo</w:t>
      </w:r>
      <w:proofErr w:type="spellEnd"/>
      <w:r w:rsidR="00D9631E" w:rsidRPr="00223A60">
        <w:rPr>
          <w:rFonts w:asciiTheme="majorHAnsi" w:hAnsiTheme="majorHAnsi" w:cstheme="majorHAnsi"/>
          <w:b/>
          <w:sz w:val="26"/>
          <w:szCs w:val="26"/>
        </w:rPr>
        <w:t xml:space="preserve"> LDMA 029 of </w:t>
      </w:r>
      <w:r w:rsidR="0053508F" w:rsidRPr="00223A60">
        <w:rPr>
          <w:rFonts w:asciiTheme="majorHAnsi" w:hAnsiTheme="majorHAnsi" w:cstheme="majorHAnsi"/>
          <w:b/>
          <w:sz w:val="26"/>
          <w:szCs w:val="26"/>
        </w:rPr>
        <w:t>2022</w:t>
      </w:r>
      <w:r w:rsidR="0053508F" w:rsidRPr="00223A60">
        <w:rPr>
          <w:rFonts w:asciiTheme="majorHAnsi" w:hAnsiTheme="majorHAnsi" w:cstheme="majorHAnsi"/>
          <w:sz w:val="26"/>
          <w:szCs w:val="26"/>
        </w:rPr>
        <w:t xml:space="preserve"> that the CPR was applicable to matters before this Court where the Labour Disputes Arbitration and Settlement Act 2006 (LADASA)</w:t>
      </w:r>
      <w:r w:rsidRPr="00223A60">
        <w:rPr>
          <w:rFonts w:asciiTheme="majorHAnsi" w:hAnsiTheme="majorHAnsi" w:cstheme="majorHAnsi"/>
          <w:sz w:val="26"/>
          <w:szCs w:val="26"/>
        </w:rPr>
        <w:t xml:space="preserve"> and rules made thereunder are silent. She cited the case of </w:t>
      </w:r>
      <w:proofErr w:type="spellStart"/>
      <w:r w:rsidRPr="00223A60">
        <w:rPr>
          <w:rFonts w:asciiTheme="majorHAnsi" w:hAnsiTheme="majorHAnsi" w:cstheme="majorHAnsi"/>
          <w:b/>
          <w:sz w:val="26"/>
          <w:szCs w:val="26"/>
        </w:rPr>
        <w:t>Bunyoro</w:t>
      </w:r>
      <w:proofErr w:type="spellEnd"/>
      <w:r w:rsidRPr="00223A60">
        <w:rPr>
          <w:rFonts w:asciiTheme="majorHAnsi" w:hAnsiTheme="majorHAnsi" w:cstheme="majorHAnsi"/>
          <w:b/>
          <w:sz w:val="26"/>
          <w:szCs w:val="26"/>
        </w:rPr>
        <w:t xml:space="preserve"> Kitara </w:t>
      </w:r>
      <w:r w:rsidR="00D9631E" w:rsidRPr="00223A60">
        <w:rPr>
          <w:rFonts w:asciiTheme="majorHAnsi" w:hAnsiTheme="majorHAnsi" w:cstheme="majorHAnsi"/>
          <w:b/>
          <w:sz w:val="26"/>
          <w:szCs w:val="26"/>
        </w:rPr>
        <w:t>Reparations</w:t>
      </w:r>
      <w:r w:rsidRPr="00223A60">
        <w:rPr>
          <w:rFonts w:asciiTheme="majorHAnsi" w:hAnsiTheme="majorHAnsi" w:cstheme="majorHAnsi"/>
          <w:b/>
          <w:sz w:val="26"/>
          <w:szCs w:val="26"/>
        </w:rPr>
        <w:t xml:space="preserve"> </w:t>
      </w:r>
      <w:r w:rsidR="00D9631E" w:rsidRPr="00223A60">
        <w:rPr>
          <w:rFonts w:asciiTheme="majorHAnsi" w:hAnsiTheme="majorHAnsi" w:cstheme="majorHAnsi"/>
          <w:b/>
          <w:sz w:val="26"/>
          <w:szCs w:val="26"/>
        </w:rPr>
        <w:t xml:space="preserve">Agency </w:t>
      </w:r>
      <w:r w:rsidRPr="00223A60">
        <w:rPr>
          <w:rFonts w:asciiTheme="majorHAnsi" w:hAnsiTheme="majorHAnsi" w:cstheme="majorHAnsi"/>
          <w:b/>
          <w:sz w:val="26"/>
          <w:szCs w:val="26"/>
        </w:rPr>
        <w:t xml:space="preserve">Ltd v </w:t>
      </w:r>
      <w:r w:rsidR="00D9631E" w:rsidRPr="00223A60">
        <w:rPr>
          <w:rFonts w:asciiTheme="majorHAnsi" w:hAnsiTheme="majorHAnsi" w:cstheme="majorHAnsi"/>
          <w:b/>
          <w:sz w:val="26"/>
          <w:szCs w:val="26"/>
        </w:rPr>
        <w:t>Attorney</w:t>
      </w:r>
      <w:r w:rsidRPr="00223A60">
        <w:rPr>
          <w:rFonts w:asciiTheme="majorHAnsi" w:hAnsiTheme="majorHAnsi" w:cstheme="majorHAnsi"/>
          <w:b/>
          <w:sz w:val="26"/>
          <w:szCs w:val="26"/>
        </w:rPr>
        <w:t xml:space="preserve"> Ge</w:t>
      </w:r>
      <w:r w:rsidR="0053508F" w:rsidRPr="00223A60">
        <w:rPr>
          <w:rFonts w:asciiTheme="majorHAnsi" w:hAnsiTheme="majorHAnsi" w:cstheme="majorHAnsi"/>
          <w:b/>
          <w:sz w:val="26"/>
          <w:szCs w:val="26"/>
        </w:rPr>
        <w:t xml:space="preserve">neral Civil Suit No. 23 of 2016 in support of the contention </w:t>
      </w:r>
      <w:r w:rsidRPr="00223A60">
        <w:rPr>
          <w:rFonts w:asciiTheme="majorHAnsi" w:hAnsiTheme="majorHAnsi" w:cstheme="majorHAnsi"/>
          <w:sz w:val="26"/>
          <w:szCs w:val="26"/>
        </w:rPr>
        <w:t>that the</w:t>
      </w:r>
      <w:r w:rsidR="00D9631E" w:rsidRPr="00223A60">
        <w:rPr>
          <w:rFonts w:asciiTheme="majorHAnsi" w:hAnsiTheme="majorHAnsi" w:cstheme="majorHAnsi"/>
          <w:sz w:val="26"/>
          <w:szCs w:val="26"/>
        </w:rPr>
        <w:t xml:space="preserve"> </w:t>
      </w:r>
      <w:r w:rsidR="00D9631E" w:rsidRPr="00223A60">
        <w:rPr>
          <w:rFonts w:asciiTheme="majorHAnsi" w:hAnsiTheme="majorHAnsi" w:cstheme="majorHAnsi"/>
          <w:sz w:val="26"/>
          <w:szCs w:val="26"/>
        </w:rPr>
        <w:lastRenderedPageBreak/>
        <w:t>provision</w:t>
      </w:r>
      <w:r w:rsidR="0053508F" w:rsidRPr="00223A60">
        <w:rPr>
          <w:rFonts w:asciiTheme="majorHAnsi" w:hAnsiTheme="majorHAnsi" w:cstheme="majorHAnsi"/>
          <w:sz w:val="26"/>
          <w:szCs w:val="26"/>
        </w:rPr>
        <w:t>s</w:t>
      </w:r>
      <w:r w:rsidR="00D9631E" w:rsidRPr="00223A60">
        <w:rPr>
          <w:rFonts w:asciiTheme="majorHAnsi" w:hAnsiTheme="majorHAnsi" w:cstheme="majorHAnsi"/>
          <w:sz w:val="26"/>
          <w:szCs w:val="26"/>
        </w:rPr>
        <w:t xml:space="preserve"> of Order 1 Rule 8</w:t>
      </w:r>
      <w:r w:rsidR="0053508F" w:rsidRPr="00223A60">
        <w:rPr>
          <w:rFonts w:asciiTheme="majorHAnsi" w:hAnsiTheme="majorHAnsi" w:cstheme="majorHAnsi"/>
          <w:sz w:val="26"/>
          <w:szCs w:val="26"/>
        </w:rPr>
        <w:t>CPR</w:t>
      </w:r>
      <w:r w:rsidR="00D9631E" w:rsidRPr="00223A60">
        <w:rPr>
          <w:rFonts w:asciiTheme="majorHAnsi" w:hAnsiTheme="majorHAnsi" w:cstheme="majorHAnsi"/>
          <w:sz w:val="26"/>
          <w:szCs w:val="26"/>
        </w:rPr>
        <w:t xml:space="preserve"> </w:t>
      </w:r>
      <w:r w:rsidR="0053508F" w:rsidRPr="00223A60">
        <w:rPr>
          <w:rFonts w:asciiTheme="majorHAnsi" w:hAnsiTheme="majorHAnsi" w:cstheme="majorHAnsi"/>
          <w:sz w:val="26"/>
          <w:szCs w:val="26"/>
        </w:rPr>
        <w:t>are</w:t>
      </w:r>
      <w:r w:rsidR="00D9631E" w:rsidRPr="00223A60">
        <w:rPr>
          <w:rFonts w:asciiTheme="majorHAnsi" w:hAnsiTheme="majorHAnsi" w:cstheme="majorHAnsi"/>
          <w:sz w:val="26"/>
          <w:szCs w:val="26"/>
        </w:rPr>
        <w:t xml:space="preserve"> mandatory</w:t>
      </w:r>
      <w:r w:rsidRPr="00223A60">
        <w:rPr>
          <w:rStyle w:val="FootnoteReference"/>
          <w:rFonts w:asciiTheme="majorHAnsi" w:hAnsiTheme="majorHAnsi" w:cstheme="majorHAnsi"/>
          <w:sz w:val="26"/>
          <w:szCs w:val="26"/>
        </w:rPr>
        <w:footnoteReference w:id="1"/>
      </w:r>
      <w:r w:rsidRPr="00223A60">
        <w:rPr>
          <w:rFonts w:asciiTheme="majorHAnsi" w:hAnsiTheme="majorHAnsi" w:cstheme="majorHAnsi"/>
          <w:sz w:val="26"/>
          <w:szCs w:val="26"/>
        </w:rPr>
        <w:t>. She argued that the claim could not be sustained in its current form and</w:t>
      </w:r>
      <w:r w:rsidR="00D9631E" w:rsidRPr="00223A60">
        <w:rPr>
          <w:rFonts w:asciiTheme="majorHAnsi" w:hAnsiTheme="majorHAnsi" w:cstheme="majorHAnsi"/>
          <w:sz w:val="26"/>
          <w:szCs w:val="26"/>
        </w:rPr>
        <w:t xml:space="preserve"> asked that the claimants</w:t>
      </w:r>
      <w:r w:rsidRPr="00223A60">
        <w:rPr>
          <w:rFonts w:asciiTheme="majorHAnsi" w:hAnsiTheme="majorHAnsi" w:cstheme="majorHAnsi"/>
          <w:sz w:val="26"/>
          <w:szCs w:val="26"/>
        </w:rPr>
        <w:t xml:space="preserve"> be directed to obtain a representative order</w:t>
      </w:r>
      <w:r w:rsidR="00D9631E" w:rsidRPr="00223A60">
        <w:rPr>
          <w:rFonts w:asciiTheme="majorHAnsi" w:hAnsiTheme="majorHAnsi" w:cstheme="majorHAnsi"/>
          <w:sz w:val="26"/>
          <w:szCs w:val="26"/>
        </w:rPr>
        <w:t>,</w:t>
      </w:r>
      <w:r w:rsidRPr="00223A60">
        <w:rPr>
          <w:rFonts w:asciiTheme="majorHAnsi" w:hAnsiTheme="majorHAnsi" w:cstheme="majorHAnsi"/>
          <w:sz w:val="26"/>
          <w:szCs w:val="26"/>
        </w:rPr>
        <w:t xml:space="preserve"> or the suit be dismissed. </w:t>
      </w:r>
    </w:p>
    <w:p w:rsidR="00D9631E" w:rsidRPr="00223A60" w:rsidRDefault="00D9631E" w:rsidP="00FE35E3">
      <w:pPr>
        <w:spacing w:after="0" w:line="240" w:lineRule="auto"/>
        <w:ind w:left="720" w:hanging="650"/>
        <w:jc w:val="both"/>
        <w:rPr>
          <w:rFonts w:asciiTheme="majorHAnsi" w:hAnsiTheme="majorHAnsi" w:cstheme="majorHAnsi"/>
          <w:sz w:val="26"/>
          <w:szCs w:val="26"/>
        </w:rPr>
      </w:pPr>
    </w:p>
    <w:p w:rsidR="00A25A6E" w:rsidRPr="00223A60" w:rsidRDefault="002935D2" w:rsidP="00FE35E3">
      <w:pPr>
        <w:spacing w:after="0" w:line="240" w:lineRule="auto"/>
        <w:ind w:left="720" w:hanging="650"/>
        <w:jc w:val="both"/>
        <w:rPr>
          <w:rFonts w:asciiTheme="majorHAnsi" w:hAnsiTheme="majorHAnsi" w:cstheme="majorHAnsi"/>
          <w:sz w:val="26"/>
          <w:szCs w:val="26"/>
        </w:rPr>
      </w:pPr>
      <w:r w:rsidRPr="00223A60">
        <w:rPr>
          <w:rFonts w:asciiTheme="majorHAnsi" w:hAnsiTheme="majorHAnsi" w:cstheme="majorHAnsi"/>
          <w:sz w:val="26"/>
          <w:szCs w:val="26"/>
        </w:rPr>
        <w:t>[2]</w:t>
      </w:r>
      <w:r w:rsidRPr="00223A60">
        <w:rPr>
          <w:rFonts w:asciiTheme="majorHAnsi" w:hAnsiTheme="majorHAnsi" w:cstheme="majorHAnsi"/>
          <w:sz w:val="26"/>
          <w:szCs w:val="26"/>
        </w:rPr>
        <w:tab/>
        <w:t xml:space="preserve">The Claimants, represented by Mr. </w:t>
      </w:r>
      <w:r w:rsidR="00A25A6E" w:rsidRPr="00223A60">
        <w:rPr>
          <w:rFonts w:asciiTheme="majorHAnsi" w:hAnsiTheme="majorHAnsi" w:cstheme="majorHAnsi"/>
          <w:sz w:val="26"/>
          <w:szCs w:val="26"/>
        </w:rPr>
        <w:t xml:space="preserve">Richard </w:t>
      </w:r>
      <w:r w:rsidR="00D9631E" w:rsidRPr="00223A60">
        <w:rPr>
          <w:rFonts w:asciiTheme="majorHAnsi" w:hAnsiTheme="majorHAnsi" w:cstheme="majorHAnsi"/>
          <w:sz w:val="26"/>
          <w:szCs w:val="26"/>
        </w:rPr>
        <w:t xml:space="preserve">Jimmy </w:t>
      </w:r>
      <w:proofErr w:type="spellStart"/>
      <w:r w:rsidRPr="00223A60">
        <w:rPr>
          <w:rFonts w:asciiTheme="majorHAnsi" w:hAnsiTheme="majorHAnsi" w:cstheme="majorHAnsi"/>
          <w:sz w:val="26"/>
          <w:szCs w:val="26"/>
        </w:rPr>
        <w:t>Dhobuazi</w:t>
      </w:r>
      <w:proofErr w:type="spellEnd"/>
      <w:r w:rsidRPr="00223A60">
        <w:rPr>
          <w:rFonts w:asciiTheme="majorHAnsi" w:hAnsiTheme="majorHAnsi" w:cstheme="majorHAnsi"/>
          <w:sz w:val="26"/>
          <w:szCs w:val="26"/>
        </w:rPr>
        <w:t xml:space="preserve">, agent, submitted that the rules applicable to </w:t>
      </w:r>
      <w:r w:rsidR="00D9631E" w:rsidRPr="00223A60">
        <w:rPr>
          <w:rFonts w:asciiTheme="majorHAnsi" w:hAnsiTheme="majorHAnsi" w:cstheme="majorHAnsi"/>
          <w:sz w:val="26"/>
          <w:szCs w:val="26"/>
        </w:rPr>
        <w:t>the Industrial Court were the Labour Dispute(Arbitration and Settlement) Act 2006</w:t>
      </w:r>
      <w:r w:rsidR="00D9631E" w:rsidRPr="00223A60">
        <w:rPr>
          <w:rFonts w:asciiTheme="majorHAnsi" w:hAnsiTheme="majorHAnsi" w:cstheme="majorHAnsi"/>
          <w:i/>
          <w:sz w:val="26"/>
          <w:szCs w:val="26"/>
        </w:rPr>
        <w:t>(from now LA</w:t>
      </w:r>
      <w:r w:rsidRPr="00223A60">
        <w:rPr>
          <w:rFonts w:asciiTheme="majorHAnsi" w:hAnsiTheme="majorHAnsi" w:cstheme="majorHAnsi"/>
          <w:i/>
          <w:sz w:val="26"/>
          <w:szCs w:val="26"/>
        </w:rPr>
        <w:t>DASA</w:t>
      </w:r>
      <w:r w:rsidR="00D9631E" w:rsidRPr="00223A60">
        <w:rPr>
          <w:rFonts w:asciiTheme="majorHAnsi" w:hAnsiTheme="majorHAnsi" w:cstheme="majorHAnsi"/>
          <w:i/>
          <w:sz w:val="26"/>
          <w:szCs w:val="26"/>
        </w:rPr>
        <w:t>)</w:t>
      </w:r>
      <w:r w:rsidRPr="00223A60">
        <w:rPr>
          <w:rFonts w:asciiTheme="majorHAnsi" w:hAnsiTheme="majorHAnsi" w:cstheme="majorHAnsi"/>
          <w:sz w:val="26"/>
          <w:szCs w:val="26"/>
        </w:rPr>
        <w:t xml:space="preserve"> </w:t>
      </w:r>
      <w:r w:rsidR="0053508F" w:rsidRPr="00223A60">
        <w:rPr>
          <w:rFonts w:asciiTheme="majorHAnsi" w:hAnsiTheme="majorHAnsi" w:cstheme="majorHAnsi"/>
          <w:sz w:val="26"/>
          <w:szCs w:val="26"/>
        </w:rPr>
        <w:t xml:space="preserve"> and</w:t>
      </w:r>
      <w:r w:rsidR="00D9631E" w:rsidRPr="00223A60">
        <w:rPr>
          <w:rFonts w:asciiTheme="majorHAnsi" w:hAnsiTheme="majorHAnsi" w:cstheme="majorHAnsi"/>
          <w:sz w:val="26"/>
          <w:szCs w:val="26"/>
        </w:rPr>
        <w:t xml:space="preserve"> the Labour Dispute(Arbitration and Settlement)(Industrial Court Procedure) </w:t>
      </w:r>
      <w:r w:rsidRPr="00223A60">
        <w:rPr>
          <w:rFonts w:asciiTheme="majorHAnsi" w:hAnsiTheme="majorHAnsi" w:cstheme="majorHAnsi"/>
          <w:sz w:val="26"/>
          <w:szCs w:val="26"/>
        </w:rPr>
        <w:t>Rules</w:t>
      </w:r>
      <w:r w:rsidR="00D9631E" w:rsidRPr="00223A60">
        <w:rPr>
          <w:rFonts w:asciiTheme="majorHAnsi" w:hAnsiTheme="majorHAnsi" w:cstheme="majorHAnsi"/>
          <w:sz w:val="26"/>
          <w:szCs w:val="26"/>
        </w:rPr>
        <w:t>, 2012(</w:t>
      </w:r>
      <w:r w:rsidR="00D9631E" w:rsidRPr="00223A60">
        <w:rPr>
          <w:rFonts w:asciiTheme="majorHAnsi" w:hAnsiTheme="majorHAnsi" w:cstheme="majorHAnsi"/>
          <w:i/>
          <w:sz w:val="26"/>
          <w:szCs w:val="26"/>
        </w:rPr>
        <w:t>from now LADASA Rules</w:t>
      </w:r>
      <w:r w:rsidR="00D9631E" w:rsidRPr="00223A60">
        <w:rPr>
          <w:rFonts w:asciiTheme="majorHAnsi" w:hAnsiTheme="majorHAnsi" w:cstheme="majorHAnsi"/>
          <w:sz w:val="26"/>
          <w:szCs w:val="26"/>
        </w:rPr>
        <w:t xml:space="preserve">). In his view, the CPR did not apply to this </w:t>
      </w:r>
      <w:r w:rsidRPr="00223A60">
        <w:rPr>
          <w:rFonts w:asciiTheme="majorHAnsi" w:hAnsiTheme="majorHAnsi" w:cstheme="majorHAnsi"/>
          <w:sz w:val="26"/>
          <w:szCs w:val="26"/>
        </w:rPr>
        <w:t>Court</w:t>
      </w:r>
      <w:r w:rsidR="00D9631E" w:rsidRPr="00223A60">
        <w:rPr>
          <w:rFonts w:asciiTheme="majorHAnsi" w:hAnsiTheme="majorHAnsi" w:cstheme="majorHAnsi"/>
          <w:sz w:val="26"/>
          <w:szCs w:val="26"/>
        </w:rPr>
        <w:t xml:space="preserve">. </w:t>
      </w:r>
      <w:r w:rsidRPr="00223A60">
        <w:rPr>
          <w:rFonts w:asciiTheme="majorHAnsi" w:hAnsiTheme="majorHAnsi" w:cstheme="majorHAnsi"/>
          <w:sz w:val="26"/>
          <w:szCs w:val="26"/>
        </w:rPr>
        <w:t xml:space="preserve">He asked that the </w:t>
      </w:r>
      <w:r w:rsidR="00A25A6E" w:rsidRPr="00223A60">
        <w:rPr>
          <w:rFonts w:asciiTheme="majorHAnsi" w:hAnsiTheme="majorHAnsi" w:cstheme="majorHAnsi"/>
          <w:sz w:val="26"/>
          <w:szCs w:val="26"/>
        </w:rPr>
        <w:t xml:space="preserve">court disallows the objection. </w:t>
      </w:r>
      <w:r w:rsidR="00D9631E" w:rsidRPr="00223A60">
        <w:rPr>
          <w:rFonts w:asciiTheme="majorHAnsi" w:hAnsiTheme="majorHAnsi" w:cstheme="majorHAnsi"/>
          <w:sz w:val="26"/>
          <w:szCs w:val="26"/>
        </w:rPr>
        <w:t xml:space="preserve">Mr. </w:t>
      </w:r>
      <w:proofErr w:type="spellStart"/>
      <w:r w:rsidR="00D9631E" w:rsidRPr="00223A60">
        <w:rPr>
          <w:rFonts w:asciiTheme="majorHAnsi" w:hAnsiTheme="majorHAnsi" w:cstheme="majorHAnsi"/>
          <w:sz w:val="26"/>
          <w:szCs w:val="26"/>
        </w:rPr>
        <w:t>Dhobuazi</w:t>
      </w:r>
      <w:proofErr w:type="spellEnd"/>
      <w:r w:rsidR="00D9631E" w:rsidRPr="00223A60">
        <w:rPr>
          <w:rFonts w:asciiTheme="majorHAnsi" w:hAnsiTheme="majorHAnsi" w:cstheme="majorHAnsi"/>
          <w:sz w:val="26"/>
          <w:szCs w:val="26"/>
        </w:rPr>
        <w:t xml:space="preserve"> </w:t>
      </w:r>
      <w:r w:rsidR="00A25A6E" w:rsidRPr="00223A60">
        <w:rPr>
          <w:rFonts w:asciiTheme="majorHAnsi" w:hAnsiTheme="majorHAnsi" w:cstheme="majorHAnsi"/>
          <w:sz w:val="26"/>
          <w:szCs w:val="26"/>
        </w:rPr>
        <w:t xml:space="preserve">argued that the Industrial Court is a Court of Equity. </w:t>
      </w:r>
    </w:p>
    <w:p w:rsidR="00A25A6E" w:rsidRPr="00223A60" w:rsidRDefault="00A25A6E" w:rsidP="00FE35E3">
      <w:pPr>
        <w:spacing w:after="0" w:line="240" w:lineRule="auto"/>
        <w:ind w:left="720" w:hanging="650"/>
        <w:jc w:val="both"/>
        <w:rPr>
          <w:rFonts w:asciiTheme="majorHAnsi" w:hAnsiTheme="majorHAnsi" w:cstheme="majorHAnsi"/>
          <w:sz w:val="26"/>
          <w:szCs w:val="26"/>
        </w:rPr>
      </w:pPr>
    </w:p>
    <w:p w:rsidR="00A25A6E" w:rsidRPr="00223A60" w:rsidRDefault="00A25A6E" w:rsidP="00FE35E3">
      <w:pPr>
        <w:spacing w:after="0" w:line="240" w:lineRule="auto"/>
        <w:ind w:left="720" w:hanging="650"/>
        <w:jc w:val="both"/>
        <w:rPr>
          <w:rFonts w:asciiTheme="majorHAnsi" w:hAnsiTheme="majorHAnsi" w:cstheme="majorHAnsi"/>
          <w:sz w:val="26"/>
          <w:szCs w:val="26"/>
        </w:rPr>
      </w:pPr>
      <w:r w:rsidRPr="00223A60">
        <w:rPr>
          <w:rFonts w:asciiTheme="majorHAnsi" w:hAnsiTheme="majorHAnsi" w:cstheme="majorHAnsi"/>
          <w:sz w:val="26"/>
          <w:szCs w:val="26"/>
        </w:rPr>
        <w:t>[3]</w:t>
      </w:r>
      <w:r w:rsidRPr="00223A60">
        <w:rPr>
          <w:rFonts w:asciiTheme="majorHAnsi" w:hAnsiTheme="majorHAnsi" w:cstheme="majorHAnsi"/>
          <w:sz w:val="26"/>
          <w:szCs w:val="26"/>
        </w:rPr>
        <w:tab/>
        <w:t xml:space="preserve">In rejoinder, Mrs. </w:t>
      </w:r>
      <w:proofErr w:type="spellStart"/>
      <w:r w:rsidRPr="00223A60">
        <w:rPr>
          <w:rFonts w:asciiTheme="majorHAnsi" w:hAnsiTheme="majorHAnsi" w:cstheme="majorHAnsi"/>
          <w:sz w:val="26"/>
          <w:szCs w:val="26"/>
        </w:rPr>
        <w:t>Byarugaba</w:t>
      </w:r>
      <w:proofErr w:type="spellEnd"/>
      <w:r w:rsidRPr="00223A60">
        <w:rPr>
          <w:rFonts w:asciiTheme="majorHAnsi" w:hAnsiTheme="majorHAnsi" w:cstheme="majorHAnsi"/>
          <w:sz w:val="26"/>
          <w:szCs w:val="26"/>
        </w:rPr>
        <w:t xml:space="preserve"> reiterated her submissio</w:t>
      </w:r>
      <w:r w:rsidR="00D9631E" w:rsidRPr="00223A60">
        <w:rPr>
          <w:rFonts w:asciiTheme="majorHAnsi" w:hAnsiTheme="majorHAnsi" w:cstheme="majorHAnsi"/>
          <w:sz w:val="26"/>
          <w:szCs w:val="26"/>
        </w:rPr>
        <w:t>ns adding that similar objectio</w:t>
      </w:r>
      <w:r w:rsidRPr="00223A60">
        <w:rPr>
          <w:rFonts w:asciiTheme="majorHAnsi" w:hAnsiTheme="majorHAnsi" w:cstheme="majorHAnsi"/>
          <w:sz w:val="26"/>
          <w:szCs w:val="26"/>
        </w:rPr>
        <w:t>n</w:t>
      </w:r>
      <w:r w:rsidR="00D9631E" w:rsidRPr="00223A60">
        <w:rPr>
          <w:rFonts w:asciiTheme="majorHAnsi" w:hAnsiTheme="majorHAnsi" w:cstheme="majorHAnsi"/>
          <w:sz w:val="26"/>
          <w:szCs w:val="26"/>
        </w:rPr>
        <w:t xml:space="preserve">s </w:t>
      </w:r>
      <w:r w:rsidRPr="00223A60">
        <w:rPr>
          <w:rFonts w:asciiTheme="majorHAnsi" w:hAnsiTheme="majorHAnsi" w:cstheme="majorHAnsi"/>
          <w:sz w:val="26"/>
          <w:szCs w:val="26"/>
        </w:rPr>
        <w:t xml:space="preserve">had been raised before this Court. She cited the case of </w:t>
      </w:r>
      <w:proofErr w:type="spellStart"/>
      <w:r w:rsidRPr="00223A60">
        <w:rPr>
          <w:rFonts w:asciiTheme="majorHAnsi" w:hAnsiTheme="majorHAnsi" w:cstheme="majorHAnsi"/>
          <w:b/>
          <w:sz w:val="26"/>
          <w:szCs w:val="26"/>
        </w:rPr>
        <w:t>Capt</w:t>
      </w:r>
      <w:proofErr w:type="spellEnd"/>
      <w:r w:rsidRPr="00223A60">
        <w:rPr>
          <w:rFonts w:asciiTheme="majorHAnsi" w:hAnsiTheme="majorHAnsi" w:cstheme="majorHAnsi"/>
          <w:b/>
          <w:sz w:val="26"/>
          <w:szCs w:val="26"/>
        </w:rPr>
        <w:t xml:space="preserve"> </w:t>
      </w:r>
      <w:proofErr w:type="spellStart"/>
      <w:r w:rsidRPr="00223A60">
        <w:rPr>
          <w:rFonts w:asciiTheme="majorHAnsi" w:hAnsiTheme="majorHAnsi" w:cstheme="majorHAnsi"/>
          <w:b/>
          <w:sz w:val="26"/>
          <w:szCs w:val="26"/>
        </w:rPr>
        <w:t>Kabarindere</w:t>
      </w:r>
      <w:proofErr w:type="spellEnd"/>
      <w:r w:rsidR="00D9631E" w:rsidRPr="00223A60">
        <w:rPr>
          <w:rFonts w:asciiTheme="majorHAnsi" w:hAnsiTheme="majorHAnsi" w:cstheme="majorHAnsi"/>
          <w:b/>
          <w:sz w:val="26"/>
          <w:szCs w:val="26"/>
        </w:rPr>
        <w:t xml:space="preserve"> &amp; 177 </w:t>
      </w:r>
      <w:proofErr w:type="gramStart"/>
      <w:r w:rsidR="00D9631E" w:rsidRPr="00223A60">
        <w:rPr>
          <w:rFonts w:asciiTheme="majorHAnsi" w:hAnsiTheme="majorHAnsi" w:cstheme="majorHAnsi"/>
          <w:b/>
          <w:sz w:val="26"/>
          <w:szCs w:val="26"/>
        </w:rPr>
        <w:t xml:space="preserve">Others </w:t>
      </w:r>
      <w:r w:rsidRPr="00223A60">
        <w:rPr>
          <w:rFonts w:asciiTheme="majorHAnsi" w:hAnsiTheme="majorHAnsi" w:cstheme="majorHAnsi"/>
          <w:b/>
          <w:sz w:val="26"/>
          <w:szCs w:val="26"/>
        </w:rPr>
        <w:t xml:space="preserve"> v</w:t>
      </w:r>
      <w:proofErr w:type="gramEnd"/>
      <w:r w:rsidRPr="00223A60">
        <w:rPr>
          <w:rFonts w:asciiTheme="majorHAnsi" w:hAnsiTheme="majorHAnsi" w:cstheme="majorHAnsi"/>
          <w:b/>
          <w:sz w:val="26"/>
          <w:szCs w:val="26"/>
        </w:rPr>
        <w:t xml:space="preserve"> </w:t>
      </w:r>
      <w:proofErr w:type="spellStart"/>
      <w:r w:rsidRPr="00223A60">
        <w:rPr>
          <w:rFonts w:asciiTheme="majorHAnsi" w:hAnsiTheme="majorHAnsi" w:cstheme="majorHAnsi"/>
          <w:b/>
          <w:sz w:val="26"/>
          <w:szCs w:val="26"/>
        </w:rPr>
        <w:t>Meridiana</w:t>
      </w:r>
      <w:proofErr w:type="spellEnd"/>
      <w:r w:rsidRPr="00223A60">
        <w:rPr>
          <w:rFonts w:asciiTheme="majorHAnsi" w:hAnsiTheme="majorHAnsi" w:cstheme="majorHAnsi"/>
          <w:b/>
          <w:sz w:val="26"/>
          <w:szCs w:val="26"/>
        </w:rPr>
        <w:t xml:space="preserve"> </w:t>
      </w:r>
      <w:r w:rsidR="00D9631E" w:rsidRPr="00223A60">
        <w:rPr>
          <w:rFonts w:asciiTheme="majorHAnsi" w:hAnsiTheme="majorHAnsi" w:cstheme="majorHAnsi"/>
          <w:b/>
          <w:sz w:val="26"/>
          <w:szCs w:val="26"/>
        </w:rPr>
        <w:t xml:space="preserve">African </w:t>
      </w:r>
      <w:r w:rsidRPr="00223A60">
        <w:rPr>
          <w:rFonts w:asciiTheme="majorHAnsi" w:hAnsiTheme="majorHAnsi" w:cstheme="majorHAnsi"/>
          <w:b/>
          <w:sz w:val="26"/>
          <w:szCs w:val="26"/>
        </w:rPr>
        <w:t>Airlines</w:t>
      </w:r>
      <w:r w:rsidR="00D9631E" w:rsidRPr="00223A60">
        <w:rPr>
          <w:rFonts w:asciiTheme="majorHAnsi" w:hAnsiTheme="majorHAnsi" w:cstheme="majorHAnsi"/>
          <w:b/>
          <w:sz w:val="26"/>
          <w:szCs w:val="26"/>
        </w:rPr>
        <w:t xml:space="preserve"> &amp; Another Labour Claim 25 of 2015</w:t>
      </w:r>
      <w:r w:rsidRPr="00223A60">
        <w:rPr>
          <w:rFonts w:asciiTheme="majorHAnsi" w:hAnsiTheme="majorHAnsi" w:cstheme="majorHAnsi"/>
          <w:b/>
          <w:sz w:val="26"/>
          <w:szCs w:val="26"/>
        </w:rPr>
        <w:t>.</w:t>
      </w:r>
      <w:r w:rsidRPr="00223A60">
        <w:rPr>
          <w:rFonts w:asciiTheme="majorHAnsi" w:hAnsiTheme="majorHAnsi" w:cstheme="majorHAnsi"/>
          <w:sz w:val="26"/>
          <w:szCs w:val="26"/>
        </w:rPr>
        <w:t xml:space="preserve"> </w:t>
      </w:r>
    </w:p>
    <w:p w:rsidR="00A25A6E" w:rsidRPr="00223A60" w:rsidRDefault="00A25A6E" w:rsidP="00FE35E3">
      <w:pPr>
        <w:spacing w:after="0" w:line="240" w:lineRule="auto"/>
        <w:ind w:left="720" w:hanging="650"/>
        <w:jc w:val="both"/>
        <w:rPr>
          <w:rFonts w:asciiTheme="majorHAnsi" w:hAnsiTheme="majorHAnsi" w:cstheme="majorHAnsi"/>
          <w:sz w:val="26"/>
          <w:szCs w:val="26"/>
        </w:rPr>
      </w:pPr>
    </w:p>
    <w:p w:rsidR="00A25A6E" w:rsidRPr="00223A60" w:rsidRDefault="00A25A6E" w:rsidP="00FE35E3">
      <w:pPr>
        <w:spacing w:after="0" w:line="240" w:lineRule="auto"/>
        <w:ind w:left="720" w:hanging="650"/>
        <w:jc w:val="both"/>
        <w:rPr>
          <w:rFonts w:asciiTheme="majorHAnsi" w:hAnsiTheme="majorHAnsi" w:cstheme="majorHAnsi"/>
          <w:sz w:val="26"/>
          <w:szCs w:val="26"/>
        </w:rPr>
      </w:pPr>
      <w:r w:rsidRPr="00223A60">
        <w:rPr>
          <w:rFonts w:asciiTheme="majorHAnsi" w:hAnsiTheme="majorHAnsi" w:cstheme="majorHAnsi"/>
          <w:sz w:val="26"/>
          <w:szCs w:val="26"/>
        </w:rPr>
        <w:t>[4]</w:t>
      </w:r>
      <w:r w:rsidRPr="00223A60">
        <w:rPr>
          <w:rFonts w:asciiTheme="majorHAnsi" w:hAnsiTheme="majorHAnsi" w:cstheme="majorHAnsi"/>
          <w:sz w:val="26"/>
          <w:szCs w:val="26"/>
        </w:rPr>
        <w:tab/>
        <w:t xml:space="preserve">We reserved our ruling which we </w:t>
      </w:r>
      <w:r w:rsidR="00871904" w:rsidRPr="00223A60">
        <w:rPr>
          <w:rFonts w:asciiTheme="majorHAnsi" w:hAnsiTheme="majorHAnsi" w:cstheme="majorHAnsi"/>
          <w:sz w:val="26"/>
          <w:szCs w:val="26"/>
        </w:rPr>
        <w:t>no</w:t>
      </w:r>
      <w:r w:rsidR="00487074" w:rsidRPr="00223A60">
        <w:rPr>
          <w:rFonts w:asciiTheme="majorHAnsi" w:hAnsiTheme="majorHAnsi" w:cstheme="majorHAnsi"/>
          <w:sz w:val="26"/>
          <w:szCs w:val="26"/>
        </w:rPr>
        <w:t>w</w:t>
      </w:r>
      <w:r w:rsidR="00871904" w:rsidRPr="00223A60">
        <w:rPr>
          <w:rFonts w:asciiTheme="majorHAnsi" w:hAnsiTheme="majorHAnsi" w:cstheme="majorHAnsi"/>
          <w:sz w:val="26"/>
          <w:szCs w:val="26"/>
        </w:rPr>
        <w:t xml:space="preserve"> hand down</w:t>
      </w:r>
      <w:r w:rsidRPr="00223A60">
        <w:rPr>
          <w:rFonts w:asciiTheme="majorHAnsi" w:hAnsiTheme="majorHAnsi" w:cstheme="majorHAnsi"/>
          <w:sz w:val="26"/>
          <w:szCs w:val="26"/>
        </w:rPr>
        <w:t>.</w:t>
      </w:r>
    </w:p>
    <w:p w:rsidR="00A25A6E" w:rsidRPr="00223A60" w:rsidRDefault="00A25A6E" w:rsidP="00FE35E3">
      <w:pPr>
        <w:spacing w:after="0" w:line="240" w:lineRule="auto"/>
        <w:ind w:left="720" w:hanging="650"/>
        <w:jc w:val="both"/>
        <w:rPr>
          <w:rFonts w:asciiTheme="majorHAnsi" w:hAnsiTheme="majorHAnsi" w:cstheme="majorHAnsi"/>
          <w:sz w:val="26"/>
          <w:szCs w:val="26"/>
        </w:rPr>
      </w:pPr>
    </w:p>
    <w:p w:rsidR="003C78FC" w:rsidRPr="00223A60" w:rsidRDefault="00A25A6E" w:rsidP="00FE35E3">
      <w:pPr>
        <w:spacing w:after="0" w:line="240" w:lineRule="auto"/>
        <w:ind w:left="720" w:hanging="650"/>
        <w:jc w:val="both"/>
        <w:rPr>
          <w:rFonts w:asciiTheme="majorHAnsi" w:hAnsiTheme="majorHAnsi" w:cstheme="majorHAnsi"/>
          <w:sz w:val="26"/>
          <w:szCs w:val="26"/>
        </w:rPr>
      </w:pPr>
      <w:r w:rsidRPr="00223A60">
        <w:rPr>
          <w:rFonts w:asciiTheme="majorHAnsi" w:hAnsiTheme="majorHAnsi" w:cstheme="majorHAnsi"/>
          <w:sz w:val="26"/>
          <w:szCs w:val="26"/>
        </w:rPr>
        <w:t>[5]</w:t>
      </w:r>
      <w:r w:rsidRPr="00223A60">
        <w:rPr>
          <w:rFonts w:asciiTheme="majorHAnsi" w:hAnsiTheme="majorHAnsi" w:cstheme="majorHAnsi"/>
          <w:sz w:val="26"/>
          <w:szCs w:val="26"/>
        </w:rPr>
        <w:tab/>
        <w:t xml:space="preserve">The short point for determination is whether the Applicants would be required to obtain a representative order in this matter. </w:t>
      </w:r>
      <w:r w:rsidR="003C78FC" w:rsidRPr="00223A60">
        <w:rPr>
          <w:rFonts w:asciiTheme="majorHAnsi" w:hAnsiTheme="majorHAnsi" w:cstheme="majorHAnsi"/>
          <w:sz w:val="26"/>
          <w:szCs w:val="26"/>
        </w:rPr>
        <w:t>To resolve this question, we shall address a few preliminary questions;</w:t>
      </w:r>
    </w:p>
    <w:p w:rsidR="001B55AC" w:rsidRPr="00223A60" w:rsidRDefault="001B55AC" w:rsidP="00FE35E3">
      <w:pPr>
        <w:spacing w:after="0" w:line="240" w:lineRule="auto"/>
        <w:ind w:left="720" w:hanging="650"/>
        <w:jc w:val="both"/>
        <w:rPr>
          <w:rFonts w:asciiTheme="majorHAnsi" w:hAnsiTheme="majorHAnsi" w:cstheme="majorHAnsi"/>
          <w:sz w:val="26"/>
          <w:szCs w:val="26"/>
        </w:rPr>
      </w:pPr>
    </w:p>
    <w:p w:rsidR="001B55AC" w:rsidRPr="00223A60" w:rsidRDefault="001B55AC" w:rsidP="00FE35E3">
      <w:pPr>
        <w:spacing w:after="0" w:line="360" w:lineRule="auto"/>
        <w:ind w:left="720"/>
        <w:jc w:val="both"/>
        <w:rPr>
          <w:rFonts w:asciiTheme="majorHAnsi" w:eastAsia="Times New Roman" w:hAnsiTheme="majorHAnsi" w:cstheme="majorHAnsi"/>
          <w:b/>
          <w:sz w:val="26"/>
          <w:szCs w:val="26"/>
        </w:rPr>
      </w:pPr>
      <w:r w:rsidRPr="00223A60">
        <w:rPr>
          <w:rFonts w:asciiTheme="majorHAnsi" w:eastAsia="Times New Roman" w:hAnsiTheme="majorHAnsi" w:cstheme="majorHAnsi"/>
          <w:b/>
          <w:sz w:val="26"/>
          <w:szCs w:val="26"/>
        </w:rPr>
        <w:t>Does the CPR apply to the Industrial Court?</w:t>
      </w:r>
    </w:p>
    <w:p w:rsidR="001B55AC" w:rsidRPr="00223A60" w:rsidRDefault="001B55AC" w:rsidP="00FE35E3">
      <w:pPr>
        <w:spacing w:after="0" w:line="240" w:lineRule="auto"/>
        <w:ind w:left="720" w:hanging="720"/>
        <w:jc w:val="both"/>
        <w:rPr>
          <w:rFonts w:asciiTheme="majorHAnsi" w:eastAsia="Times New Roman" w:hAnsiTheme="majorHAnsi" w:cstheme="majorHAnsi"/>
          <w:sz w:val="26"/>
          <w:szCs w:val="26"/>
        </w:rPr>
      </w:pPr>
      <w:r w:rsidRPr="00223A60">
        <w:rPr>
          <w:rFonts w:asciiTheme="majorHAnsi" w:eastAsia="Times New Roman" w:hAnsiTheme="majorHAnsi" w:cstheme="majorHAnsi"/>
          <w:sz w:val="26"/>
          <w:szCs w:val="26"/>
        </w:rPr>
        <w:t>[6]</w:t>
      </w:r>
      <w:r w:rsidRPr="00223A60">
        <w:rPr>
          <w:rFonts w:asciiTheme="majorHAnsi" w:eastAsia="Times New Roman" w:hAnsiTheme="majorHAnsi" w:cstheme="majorHAnsi"/>
          <w:sz w:val="26"/>
          <w:szCs w:val="26"/>
        </w:rPr>
        <w:tab/>
        <w:t xml:space="preserve">The Industrial Court has ruled in a number of authorities that the Civil Procedure Rules apply to proceedings before it where the LADASA Rules are silent. These decisions include the case of </w:t>
      </w:r>
      <w:proofErr w:type="spellStart"/>
      <w:r w:rsidRPr="00223A60">
        <w:rPr>
          <w:rFonts w:asciiTheme="majorHAnsi" w:eastAsia="Times New Roman" w:hAnsiTheme="majorHAnsi" w:cstheme="majorHAnsi"/>
          <w:b/>
          <w:sz w:val="26"/>
          <w:szCs w:val="26"/>
        </w:rPr>
        <w:t>Autotune</w:t>
      </w:r>
      <w:proofErr w:type="spellEnd"/>
      <w:r w:rsidRPr="00223A60">
        <w:rPr>
          <w:rFonts w:asciiTheme="majorHAnsi" w:eastAsia="Times New Roman" w:hAnsiTheme="majorHAnsi" w:cstheme="majorHAnsi"/>
          <w:b/>
          <w:sz w:val="26"/>
          <w:szCs w:val="26"/>
        </w:rPr>
        <w:t xml:space="preserve"> Ltd v </w:t>
      </w:r>
      <w:proofErr w:type="spellStart"/>
      <w:r w:rsidRPr="00223A60">
        <w:rPr>
          <w:rFonts w:asciiTheme="majorHAnsi" w:eastAsia="Times New Roman" w:hAnsiTheme="majorHAnsi" w:cstheme="majorHAnsi"/>
          <w:b/>
          <w:sz w:val="26"/>
          <w:szCs w:val="26"/>
        </w:rPr>
        <w:t>Barozi</w:t>
      </w:r>
      <w:proofErr w:type="spellEnd"/>
      <w:r w:rsidRPr="00223A60">
        <w:rPr>
          <w:rFonts w:asciiTheme="majorHAnsi" w:eastAsia="Times New Roman" w:hAnsiTheme="majorHAnsi" w:cstheme="majorHAnsi"/>
          <w:b/>
          <w:sz w:val="26"/>
          <w:szCs w:val="26"/>
        </w:rPr>
        <w:t xml:space="preserve"> </w:t>
      </w:r>
      <w:proofErr w:type="spellStart"/>
      <w:r w:rsidRPr="00223A60">
        <w:rPr>
          <w:rFonts w:asciiTheme="majorHAnsi" w:eastAsia="Times New Roman" w:hAnsiTheme="majorHAnsi" w:cstheme="majorHAnsi"/>
          <w:b/>
          <w:sz w:val="26"/>
          <w:szCs w:val="26"/>
        </w:rPr>
        <w:t>Swaldo</w:t>
      </w:r>
      <w:proofErr w:type="spellEnd"/>
      <w:r w:rsidRPr="00223A60">
        <w:rPr>
          <w:rFonts w:asciiTheme="majorHAnsi" w:eastAsia="Times New Roman" w:hAnsiTheme="majorHAnsi" w:cstheme="majorHAnsi"/>
          <w:b/>
          <w:sz w:val="26"/>
          <w:szCs w:val="26"/>
        </w:rPr>
        <w:t xml:space="preserve"> LDMA 29 of 2022</w:t>
      </w:r>
      <w:r w:rsidR="005E6037" w:rsidRPr="00223A60">
        <w:rPr>
          <w:rFonts w:asciiTheme="majorHAnsi" w:eastAsia="Times New Roman" w:hAnsiTheme="majorHAnsi" w:cstheme="majorHAnsi"/>
          <w:b/>
          <w:sz w:val="26"/>
          <w:szCs w:val="26"/>
        </w:rPr>
        <w:t>.</w:t>
      </w:r>
      <w:r w:rsidRPr="00223A60">
        <w:rPr>
          <w:rFonts w:asciiTheme="majorHAnsi" w:eastAsia="Times New Roman" w:hAnsiTheme="majorHAnsi" w:cstheme="majorHAnsi"/>
          <w:sz w:val="26"/>
          <w:szCs w:val="26"/>
        </w:rPr>
        <w:t xml:space="preserve"> In the case of </w:t>
      </w:r>
      <w:r w:rsidRPr="00223A60">
        <w:rPr>
          <w:rFonts w:asciiTheme="majorHAnsi" w:eastAsia="Times New Roman" w:hAnsiTheme="majorHAnsi" w:cstheme="majorHAnsi"/>
          <w:b/>
          <w:sz w:val="26"/>
          <w:szCs w:val="26"/>
        </w:rPr>
        <w:t xml:space="preserve">Captain Charles </w:t>
      </w:r>
      <w:proofErr w:type="spellStart"/>
      <w:r w:rsidRPr="00223A60">
        <w:rPr>
          <w:rFonts w:asciiTheme="majorHAnsi" w:eastAsia="Times New Roman" w:hAnsiTheme="majorHAnsi" w:cstheme="majorHAnsi"/>
          <w:b/>
          <w:sz w:val="26"/>
          <w:szCs w:val="26"/>
        </w:rPr>
        <w:t>Karabarinde</w:t>
      </w:r>
      <w:proofErr w:type="spellEnd"/>
      <w:r w:rsidRPr="00223A60">
        <w:rPr>
          <w:rFonts w:asciiTheme="majorHAnsi" w:eastAsia="Times New Roman" w:hAnsiTheme="majorHAnsi" w:cstheme="majorHAnsi"/>
          <w:b/>
          <w:sz w:val="26"/>
          <w:szCs w:val="26"/>
        </w:rPr>
        <w:t xml:space="preserve"> &amp; 177 others vs </w:t>
      </w:r>
      <w:proofErr w:type="spellStart"/>
      <w:r w:rsidRPr="00223A60">
        <w:rPr>
          <w:rFonts w:asciiTheme="majorHAnsi" w:eastAsia="Times New Roman" w:hAnsiTheme="majorHAnsi" w:cstheme="majorHAnsi"/>
          <w:b/>
          <w:sz w:val="26"/>
          <w:szCs w:val="26"/>
        </w:rPr>
        <w:t>Merindiana</w:t>
      </w:r>
      <w:proofErr w:type="spellEnd"/>
      <w:r w:rsidRPr="00223A60">
        <w:rPr>
          <w:rFonts w:asciiTheme="majorHAnsi" w:eastAsia="Times New Roman" w:hAnsiTheme="majorHAnsi" w:cstheme="majorHAnsi"/>
          <w:b/>
          <w:sz w:val="26"/>
          <w:szCs w:val="26"/>
        </w:rPr>
        <w:t xml:space="preserve"> African Airlines and Another Labour Claim No 25 of 2015</w:t>
      </w:r>
      <w:r w:rsidRPr="00223A60">
        <w:rPr>
          <w:rFonts w:asciiTheme="majorHAnsi" w:eastAsia="Times New Roman" w:hAnsiTheme="majorHAnsi" w:cstheme="majorHAnsi"/>
          <w:sz w:val="26"/>
          <w:szCs w:val="26"/>
        </w:rPr>
        <w:t xml:space="preserve">, the Industrial Court acknowledging that the rules of this Court may not be exhaustive or exclusive, found that the provisions of the CPR are applicable to proceedings before the Industrial Court. In the result, we are unable to accept Mr. </w:t>
      </w:r>
      <w:proofErr w:type="spellStart"/>
      <w:r w:rsidRPr="00223A60">
        <w:rPr>
          <w:rFonts w:asciiTheme="majorHAnsi" w:eastAsia="Times New Roman" w:hAnsiTheme="majorHAnsi" w:cstheme="majorHAnsi"/>
          <w:sz w:val="26"/>
          <w:szCs w:val="26"/>
        </w:rPr>
        <w:t>Dhobuazi’s</w:t>
      </w:r>
      <w:proofErr w:type="spellEnd"/>
      <w:r w:rsidRPr="00223A60">
        <w:rPr>
          <w:rFonts w:asciiTheme="majorHAnsi" w:eastAsia="Times New Roman" w:hAnsiTheme="majorHAnsi" w:cstheme="majorHAnsi"/>
          <w:sz w:val="26"/>
          <w:szCs w:val="26"/>
        </w:rPr>
        <w:t xml:space="preserve"> submission that the CPR does not apply to proceedings of this Court. This Court, has for the time being, settled the applicability of the CPR to its proceedings. Mr. </w:t>
      </w:r>
      <w:proofErr w:type="spellStart"/>
      <w:r w:rsidRPr="00223A60">
        <w:rPr>
          <w:rFonts w:asciiTheme="majorHAnsi" w:eastAsia="Times New Roman" w:hAnsiTheme="majorHAnsi" w:cstheme="majorHAnsi"/>
          <w:sz w:val="26"/>
          <w:szCs w:val="26"/>
        </w:rPr>
        <w:t>Dhobuazi</w:t>
      </w:r>
      <w:proofErr w:type="spellEnd"/>
      <w:r w:rsidRPr="00223A60">
        <w:rPr>
          <w:rFonts w:asciiTheme="majorHAnsi" w:eastAsia="Times New Roman" w:hAnsiTheme="majorHAnsi" w:cstheme="majorHAnsi"/>
          <w:sz w:val="26"/>
          <w:szCs w:val="26"/>
        </w:rPr>
        <w:t xml:space="preserve"> had suggested that the Industrial Court is a court of equity. That is true but equity follows the law.  </w:t>
      </w:r>
    </w:p>
    <w:p w:rsidR="001B55AC" w:rsidRDefault="001B55AC" w:rsidP="00FE35E3">
      <w:pPr>
        <w:spacing w:after="0" w:line="240" w:lineRule="auto"/>
        <w:ind w:left="720" w:hanging="650"/>
        <w:jc w:val="both"/>
        <w:rPr>
          <w:rFonts w:asciiTheme="majorHAnsi" w:hAnsiTheme="majorHAnsi" w:cstheme="majorHAnsi"/>
          <w:sz w:val="26"/>
          <w:szCs w:val="26"/>
        </w:rPr>
      </w:pPr>
    </w:p>
    <w:p w:rsidR="003C78FC" w:rsidRPr="00223A60" w:rsidRDefault="003C78FC" w:rsidP="00FE35E3">
      <w:pPr>
        <w:spacing w:after="0" w:line="360" w:lineRule="auto"/>
        <w:ind w:left="720"/>
        <w:jc w:val="both"/>
        <w:rPr>
          <w:rFonts w:asciiTheme="majorHAnsi" w:hAnsiTheme="majorHAnsi" w:cstheme="majorHAnsi"/>
          <w:b/>
          <w:sz w:val="26"/>
          <w:szCs w:val="26"/>
        </w:rPr>
      </w:pPr>
      <w:r w:rsidRPr="00223A60">
        <w:rPr>
          <w:rFonts w:asciiTheme="majorHAnsi" w:hAnsiTheme="majorHAnsi" w:cstheme="majorHAnsi"/>
          <w:b/>
          <w:sz w:val="26"/>
          <w:szCs w:val="26"/>
        </w:rPr>
        <w:t>Is this a representative suit/claim</w:t>
      </w:r>
      <w:r w:rsidR="00B171D7" w:rsidRPr="00223A60">
        <w:rPr>
          <w:rFonts w:asciiTheme="majorHAnsi" w:hAnsiTheme="majorHAnsi" w:cstheme="majorHAnsi"/>
          <w:b/>
          <w:sz w:val="26"/>
          <w:szCs w:val="26"/>
        </w:rPr>
        <w:t>?</w:t>
      </w:r>
    </w:p>
    <w:p w:rsidR="00D77B6D" w:rsidRPr="00223A60" w:rsidRDefault="003C78FC" w:rsidP="00FE35E3">
      <w:pPr>
        <w:spacing w:after="0" w:line="240" w:lineRule="auto"/>
        <w:ind w:left="720" w:hanging="720"/>
        <w:jc w:val="both"/>
        <w:rPr>
          <w:rFonts w:asciiTheme="majorHAnsi" w:eastAsia="Times New Roman" w:hAnsiTheme="majorHAnsi" w:cstheme="majorHAnsi"/>
          <w:sz w:val="26"/>
          <w:szCs w:val="26"/>
        </w:rPr>
      </w:pPr>
      <w:r w:rsidRPr="00223A60">
        <w:rPr>
          <w:rFonts w:asciiTheme="majorHAnsi" w:hAnsiTheme="majorHAnsi" w:cstheme="majorHAnsi"/>
          <w:sz w:val="26"/>
          <w:szCs w:val="26"/>
        </w:rPr>
        <w:t>[</w:t>
      </w:r>
      <w:r w:rsidR="001B55AC" w:rsidRPr="00223A60">
        <w:rPr>
          <w:rFonts w:asciiTheme="majorHAnsi" w:hAnsiTheme="majorHAnsi" w:cstheme="majorHAnsi"/>
          <w:sz w:val="26"/>
          <w:szCs w:val="26"/>
        </w:rPr>
        <w:t>7</w:t>
      </w:r>
      <w:r w:rsidRPr="00223A60">
        <w:rPr>
          <w:rFonts w:asciiTheme="majorHAnsi" w:hAnsiTheme="majorHAnsi" w:cstheme="majorHAnsi"/>
          <w:sz w:val="26"/>
          <w:szCs w:val="26"/>
        </w:rPr>
        <w:t>]</w:t>
      </w:r>
      <w:r w:rsidRPr="00223A60">
        <w:rPr>
          <w:rFonts w:asciiTheme="majorHAnsi" w:hAnsiTheme="majorHAnsi" w:cstheme="majorHAnsi"/>
          <w:sz w:val="26"/>
          <w:szCs w:val="26"/>
        </w:rPr>
        <w:tab/>
        <w:t>A representative action is a suit filed by or against one or more persons on behalf of themselves and others having the same interest in the suit.</w:t>
      </w:r>
      <w:r w:rsidRPr="00223A60">
        <w:rPr>
          <w:rStyle w:val="FootnoteReference"/>
          <w:rFonts w:asciiTheme="majorHAnsi" w:hAnsiTheme="majorHAnsi" w:cstheme="majorHAnsi"/>
          <w:sz w:val="26"/>
          <w:szCs w:val="26"/>
        </w:rPr>
        <w:footnoteReference w:id="2"/>
      </w:r>
      <w:r w:rsidR="00A25A6E" w:rsidRPr="00223A60">
        <w:rPr>
          <w:rFonts w:asciiTheme="majorHAnsi" w:hAnsiTheme="majorHAnsi" w:cstheme="majorHAnsi"/>
          <w:sz w:val="26"/>
          <w:szCs w:val="26"/>
        </w:rPr>
        <w:t xml:space="preserve"> </w:t>
      </w:r>
      <w:r w:rsidR="00D77B6D" w:rsidRPr="00223A60">
        <w:rPr>
          <w:rFonts w:asciiTheme="majorHAnsi" w:hAnsiTheme="majorHAnsi" w:cstheme="majorHAnsi"/>
          <w:sz w:val="26"/>
          <w:szCs w:val="26"/>
        </w:rPr>
        <w:t>Under Order 1</w:t>
      </w:r>
      <w:r w:rsidRPr="00223A60">
        <w:rPr>
          <w:rFonts w:asciiTheme="majorHAnsi" w:hAnsiTheme="majorHAnsi" w:cstheme="majorHAnsi"/>
          <w:sz w:val="26"/>
          <w:szCs w:val="26"/>
        </w:rPr>
        <w:t xml:space="preserve"> </w:t>
      </w:r>
      <w:r w:rsidR="00D77B6D" w:rsidRPr="00223A60">
        <w:rPr>
          <w:rFonts w:asciiTheme="majorHAnsi" w:hAnsiTheme="majorHAnsi" w:cstheme="majorHAnsi"/>
          <w:sz w:val="26"/>
          <w:szCs w:val="26"/>
        </w:rPr>
        <w:t>Rule 8 (6</w:t>
      </w:r>
      <w:proofErr w:type="gramStart"/>
      <w:r w:rsidR="00D77B6D" w:rsidRPr="00223A60">
        <w:rPr>
          <w:rFonts w:asciiTheme="majorHAnsi" w:hAnsiTheme="majorHAnsi" w:cstheme="majorHAnsi"/>
          <w:sz w:val="26"/>
          <w:szCs w:val="26"/>
        </w:rPr>
        <w:t>)CPR</w:t>
      </w:r>
      <w:proofErr w:type="gramEnd"/>
      <w:r w:rsidR="00D77B6D" w:rsidRPr="00223A60">
        <w:rPr>
          <w:rFonts w:asciiTheme="majorHAnsi" w:hAnsiTheme="majorHAnsi" w:cstheme="majorHAnsi"/>
          <w:sz w:val="26"/>
          <w:szCs w:val="26"/>
        </w:rPr>
        <w:t xml:space="preserve"> for purposes of this rule, “a representative action” means a suit in which there are </w:t>
      </w:r>
      <w:r w:rsidR="00D77B6D" w:rsidRPr="00223A60">
        <w:rPr>
          <w:rFonts w:asciiTheme="majorHAnsi" w:hAnsiTheme="majorHAnsi" w:cstheme="majorHAnsi"/>
          <w:sz w:val="26"/>
          <w:szCs w:val="26"/>
        </w:rPr>
        <w:lastRenderedPageBreak/>
        <w:t>numerous persons having the same interest in one suit and where one or more of such persons, may, with the permission of the court, sue or be sued or may defend on behalf of or for the benefit of all persons interested.”</w:t>
      </w:r>
    </w:p>
    <w:p w:rsidR="00D77B6D" w:rsidRPr="00223A60" w:rsidRDefault="00D77B6D" w:rsidP="00FE35E3">
      <w:pPr>
        <w:spacing w:after="0" w:line="240" w:lineRule="auto"/>
        <w:ind w:left="720" w:hanging="650"/>
        <w:jc w:val="both"/>
        <w:rPr>
          <w:rFonts w:asciiTheme="majorHAnsi" w:eastAsia="Times New Roman" w:hAnsiTheme="majorHAnsi" w:cstheme="majorHAnsi"/>
          <w:sz w:val="26"/>
          <w:szCs w:val="26"/>
        </w:rPr>
      </w:pPr>
    </w:p>
    <w:p w:rsidR="00651B7C" w:rsidRPr="00223A60" w:rsidRDefault="00D77B6D" w:rsidP="00FE35E3">
      <w:pPr>
        <w:spacing w:after="0" w:line="240" w:lineRule="auto"/>
        <w:ind w:left="720" w:hanging="650"/>
        <w:jc w:val="both"/>
        <w:rPr>
          <w:rFonts w:asciiTheme="majorHAnsi" w:eastAsia="Times New Roman" w:hAnsiTheme="majorHAnsi" w:cstheme="majorHAnsi"/>
          <w:sz w:val="26"/>
          <w:szCs w:val="26"/>
        </w:rPr>
      </w:pPr>
      <w:r w:rsidRPr="00223A60">
        <w:rPr>
          <w:rFonts w:asciiTheme="majorHAnsi" w:eastAsia="Times New Roman" w:hAnsiTheme="majorHAnsi" w:cstheme="majorHAnsi"/>
          <w:sz w:val="26"/>
          <w:szCs w:val="26"/>
        </w:rPr>
        <w:t>[</w:t>
      </w:r>
      <w:r w:rsidR="001B55AC" w:rsidRPr="00223A60">
        <w:rPr>
          <w:rFonts w:asciiTheme="majorHAnsi" w:eastAsia="Times New Roman" w:hAnsiTheme="majorHAnsi" w:cstheme="majorHAnsi"/>
          <w:sz w:val="26"/>
          <w:szCs w:val="26"/>
        </w:rPr>
        <w:t>8</w:t>
      </w:r>
      <w:r w:rsidRPr="00223A60">
        <w:rPr>
          <w:rFonts w:asciiTheme="majorHAnsi" w:eastAsia="Times New Roman" w:hAnsiTheme="majorHAnsi" w:cstheme="majorHAnsi"/>
          <w:sz w:val="26"/>
          <w:szCs w:val="26"/>
        </w:rPr>
        <w:t>]</w:t>
      </w:r>
      <w:r w:rsidRPr="00223A60">
        <w:rPr>
          <w:rFonts w:asciiTheme="majorHAnsi" w:eastAsia="Times New Roman" w:hAnsiTheme="majorHAnsi" w:cstheme="majorHAnsi"/>
          <w:sz w:val="26"/>
          <w:szCs w:val="26"/>
        </w:rPr>
        <w:tab/>
      </w:r>
      <w:r w:rsidR="002935D2" w:rsidRPr="00223A60">
        <w:rPr>
          <w:rFonts w:asciiTheme="majorHAnsi" w:eastAsia="Times New Roman" w:hAnsiTheme="majorHAnsi" w:cstheme="majorHAnsi"/>
          <w:sz w:val="26"/>
          <w:szCs w:val="26"/>
        </w:rPr>
        <w:t>The procedural history of</w:t>
      </w:r>
      <w:r w:rsidR="002935D2" w:rsidRPr="00223A60">
        <w:rPr>
          <w:rFonts w:asciiTheme="majorHAnsi" w:eastAsia="Times New Roman" w:hAnsiTheme="majorHAnsi" w:cstheme="majorHAnsi"/>
          <w:b/>
          <w:sz w:val="26"/>
          <w:szCs w:val="26"/>
        </w:rPr>
        <w:t xml:space="preserve"> </w:t>
      </w:r>
      <w:r w:rsidR="002935D2" w:rsidRPr="00223A60">
        <w:rPr>
          <w:rFonts w:asciiTheme="majorHAnsi" w:eastAsia="Times New Roman" w:hAnsiTheme="majorHAnsi" w:cstheme="majorHAnsi"/>
          <w:sz w:val="26"/>
          <w:szCs w:val="26"/>
        </w:rPr>
        <w:t xml:space="preserve">the matter before us, is that </w:t>
      </w:r>
      <w:r w:rsidR="00A219A1" w:rsidRPr="00223A60">
        <w:rPr>
          <w:rFonts w:asciiTheme="majorHAnsi" w:eastAsia="Times New Roman" w:hAnsiTheme="majorHAnsi" w:cstheme="majorHAnsi"/>
          <w:sz w:val="26"/>
          <w:szCs w:val="26"/>
        </w:rPr>
        <w:t>by a letter dated 18</w:t>
      </w:r>
      <w:r w:rsidR="00A219A1" w:rsidRPr="00223A60">
        <w:rPr>
          <w:rFonts w:asciiTheme="majorHAnsi" w:eastAsia="Times New Roman" w:hAnsiTheme="majorHAnsi" w:cstheme="majorHAnsi"/>
          <w:sz w:val="26"/>
          <w:szCs w:val="26"/>
          <w:vertAlign w:val="superscript"/>
        </w:rPr>
        <w:t>th</w:t>
      </w:r>
      <w:r w:rsidR="00A219A1" w:rsidRPr="00223A60">
        <w:rPr>
          <w:rFonts w:asciiTheme="majorHAnsi" w:eastAsia="Times New Roman" w:hAnsiTheme="majorHAnsi" w:cstheme="majorHAnsi"/>
          <w:sz w:val="26"/>
          <w:szCs w:val="26"/>
        </w:rPr>
        <w:t xml:space="preserve"> August 2020, Mr. </w:t>
      </w:r>
      <w:proofErr w:type="spellStart"/>
      <w:r w:rsidR="00A219A1" w:rsidRPr="00223A60">
        <w:rPr>
          <w:rFonts w:asciiTheme="majorHAnsi" w:eastAsia="Times New Roman" w:hAnsiTheme="majorHAnsi" w:cstheme="majorHAnsi"/>
          <w:sz w:val="26"/>
          <w:szCs w:val="26"/>
        </w:rPr>
        <w:t>Juma</w:t>
      </w:r>
      <w:proofErr w:type="spellEnd"/>
      <w:r w:rsidR="00A219A1" w:rsidRPr="00223A60">
        <w:rPr>
          <w:rFonts w:asciiTheme="majorHAnsi" w:eastAsia="Times New Roman" w:hAnsiTheme="majorHAnsi" w:cstheme="majorHAnsi"/>
          <w:sz w:val="26"/>
          <w:szCs w:val="26"/>
        </w:rPr>
        <w:t xml:space="preserve"> </w:t>
      </w:r>
      <w:proofErr w:type="spellStart"/>
      <w:r w:rsidR="00A219A1" w:rsidRPr="00223A60">
        <w:rPr>
          <w:rFonts w:asciiTheme="majorHAnsi" w:eastAsia="Times New Roman" w:hAnsiTheme="majorHAnsi" w:cstheme="majorHAnsi"/>
          <w:sz w:val="26"/>
          <w:szCs w:val="26"/>
        </w:rPr>
        <w:t>Kakooza</w:t>
      </w:r>
      <w:proofErr w:type="spellEnd"/>
      <w:r w:rsidR="00A219A1" w:rsidRPr="00223A60">
        <w:rPr>
          <w:rFonts w:asciiTheme="majorHAnsi" w:eastAsia="Times New Roman" w:hAnsiTheme="majorHAnsi" w:cstheme="majorHAnsi"/>
          <w:sz w:val="26"/>
          <w:szCs w:val="26"/>
        </w:rPr>
        <w:t xml:space="preserve">, Mr. </w:t>
      </w:r>
      <w:proofErr w:type="spellStart"/>
      <w:r w:rsidR="00A219A1" w:rsidRPr="00223A60">
        <w:rPr>
          <w:rFonts w:asciiTheme="majorHAnsi" w:eastAsia="Times New Roman" w:hAnsiTheme="majorHAnsi" w:cstheme="majorHAnsi"/>
          <w:sz w:val="26"/>
          <w:szCs w:val="26"/>
        </w:rPr>
        <w:t>Nkugwa</w:t>
      </w:r>
      <w:proofErr w:type="spellEnd"/>
      <w:r w:rsidR="00A219A1" w:rsidRPr="00223A60">
        <w:rPr>
          <w:rFonts w:asciiTheme="majorHAnsi" w:eastAsia="Times New Roman" w:hAnsiTheme="majorHAnsi" w:cstheme="majorHAnsi"/>
          <w:sz w:val="26"/>
          <w:szCs w:val="26"/>
        </w:rPr>
        <w:t xml:space="preserve"> Steven, Ms. </w:t>
      </w:r>
      <w:proofErr w:type="spellStart"/>
      <w:r w:rsidR="00A219A1" w:rsidRPr="00223A60">
        <w:rPr>
          <w:rFonts w:asciiTheme="majorHAnsi" w:eastAsia="Times New Roman" w:hAnsiTheme="majorHAnsi" w:cstheme="majorHAnsi"/>
          <w:sz w:val="26"/>
          <w:szCs w:val="26"/>
        </w:rPr>
        <w:t>Faridah</w:t>
      </w:r>
      <w:proofErr w:type="spellEnd"/>
      <w:r w:rsidR="00A219A1" w:rsidRPr="00223A60">
        <w:rPr>
          <w:rFonts w:asciiTheme="majorHAnsi" w:eastAsia="Times New Roman" w:hAnsiTheme="majorHAnsi" w:cstheme="majorHAnsi"/>
          <w:sz w:val="26"/>
          <w:szCs w:val="26"/>
        </w:rPr>
        <w:t xml:space="preserve"> </w:t>
      </w:r>
      <w:proofErr w:type="spellStart"/>
      <w:r w:rsidR="00A219A1" w:rsidRPr="00223A60">
        <w:rPr>
          <w:rFonts w:asciiTheme="majorHAnsi" w:eastAsia="Times New Roman" w:hAnsiTheme="majorHAnsi" w:cstheme="majorHAnsi"/>
          <w:sz w:val="26"/>
          <w:szCs w:val="26"/>
        </w:rPr>
        <w:t>Tukei</w:t>
      </w:r>
      <w:proofErr w:type="spellEnd"/>
      <w:r w:rsidR="00A219A1" w:rsidRPr="00223A60">
        <w:rPr>
          <w:rFonts w:asciiTheme="majorHAnsi" w:eastAsia="Times New Roman" w:hAnsiTheme="majorHAnsi" w:cstheme="majorHAnsi"/>
          <w:sz w:val="26"/>
          <w:szCs w:val="26"/>
        </w:rPr>
        <w:t xml:space="preserve"> and Ms. Annette </w:t>
      </w:r>
      <w:proofErr w:type="spellStart"/>
      <w:r w:rsidR="00A219A1" w:rsidRPr="00223A60">
        <w:rPr>
          <w:rFonts w:asciiTheme="majorHAnsi" w:eastAsia="Times New Roman" w:hAnsiTheme="majorHAnsi" w:cstheme="majorHAnsi"/>
          <w:sz w:val="26"/>
          <w:szCs w:val="26"/>
        </w:rPr>
        <w:t>Mutonyi</w:t>
      </w:r>
      <w:proofErr w:type="spellEnd"/>
      <w:r w:rsidR="00A219A1" w:rsidRPr="00223A60">
        <w:rPr>
          <w:rFonts w:asciiTheme="majorHAnsi" w:eastAsia="Times New Roman" w:hAnsiTheme="majorHAnsi" w:cstheme="majorHAnsi"/>
          <w:sz w:val="26"/>
          <w:szCs w:val="26"/>
        </w:rPr>
        <w:t xml:space="preserve"> filed a complaint against the Respondent with Ministry of Gender</w:t>
      </w:r>
      <w:r w:rsidR="005E6037" w:rsidRPr="00223A60">
        <w:rPr>
          <w:rFonts w:asciiTheme="majorHAnsi" w:eastAsia="Times New Roman" w:hAnsiTheme="majorHAnsi" w:cstheme="majorHAnsi"/>
          <w:sz w:val="26"/>
          <w:szCs w:val="26"/>
        </w:rPr>
        <w:t>,</w:t>
      </w:r>
      <w:r w:rsidR="00A219A1" w:rsidRPr="00223A60">
        <w:rPr>
          <w:rFonts w:asciiTheme="majorHAnsi" w:eastAsia="Times New Roman" w:hAnsiTheme="majorHAnsi" w:cstheme="majorHAnsi"/>
          <w:sz w:val="26"/>
          <w:szCs w:val="26"/>
        </w:rPr>
        <w:t xml:space="preserve"> Labour and Social Development (</w:t>
      </w:r>
      <w:r w:rsidR="00A219A1" w:rsidRPr="00223A60">
        <w:rPr>
          <w:rFonts w:asciiTheme="majorHAnsi" w:eastAsia="Times New Roman" w:hAnsiTheme="majorHAnsi" w:cstheme="majorHAnsi"/>
          <w:i/>
          <w:sz w:val="26"/>
          <w:szCs w:val="26"/>
        </w:rPr>
        <w:t>from now MGLSD)</w:t>
      </w:r>
      <w:r w:rsidR="005E6037" w:rsidRPr="00223A60">
        <w:rPr>
          <w:rFonts w:asciiTheme="majorHAnsi" w:eastAsia="Times New Roman" w:hAnsiTheme="majorHAnsi" w:cstheme="majorHAnsi"/>
          <w:i/>
          <w:sz w:val="26"/>
          <w:szCs w:val="26"/>
        </w:rPr>
        <w:t xml:space="preserve"> </w:t>
      </w:r>
      <w:r w:rsidR="0053508F" w:rsidRPr="00223A60">
        <w:rPr>
          <w:rFonts w:asciiTheme="majorHAnsi" w:eastAsia="Times New Roman" w:hAnsiTheme="majorHAnsi" w:cstheme="majorHAnsi"/>
          <w:sz w:val="26"/>
          <w:szCs w:val="26"/>
        </w:rPr>
        <w:t>and a</w:t>
      </w:r>
      <w:r w:rsidR="00A219A1" w:rsidRPr="00223A60">
        <w:rPr>
          <w:rFonts w:asciiTheme="majorHAnsi" w:eastAsia="Times New Roman" w:hAnsiTheme="majorHAnsi" w:cstheme="majorHAnsi"/>
          <w:sz w:val="26"/>
          <w:szCs w:val="26"/>
        </w:rPr>
        <w:t>ttached to this letter an unsigned list of complaints numbering 31. By a further letter dated 19</w:t>
      </w:r>
      <w:r w:rsidR="00A219A1" w:rsidRPr="00223A60">
        <w:rPr>
          <w:rFonts w:asciiTheme="majorHAnsi" w:eastAsia="Times New Roman" w:hAnsiTheme="majorHAnsi" w:cstheme="majorHAnsi"/>
          <w:sz w:val="26"/>
          <w:szCs w:val="26"/>
          <w:vertAlign w:val="superscript"/>
        </w:rPr>
        <w:t>th</w:t>
      </w:r>
      <w:r w:rsidR="00A219A1" w:rsidRPr="00223A60">
        <w:rPr>
          <w:rFonts w:asciiTheme="majorHAnsi" w:eastAsia="Times New Roman" w:hAnsiTheme="majorHAnsi" w:cstheme="majorHAnsi"/>
          <w:sz w:val="26"/>
          <w:szCs w:val="26"/>
        </w:rPr>
        <w:t xml:space="preserve"> October 2020, the foursome sought the intervention of the Permanent Secretary of the MGLSD. These letters were signed </w:t>
      </w:r>
      <w:r w:rsidR="0053508F" w:rsidRPr="00223A60">
        <w:rPr>
          <w:rFonts w:asciiTheme="majorHAnsi" w:eastAsia="Times New Roman" w:hAnsiTheme="majorHAnsi" w:cstheme="majorHAnsi"/>
          <w:sz w:val="26"/>
          <w:szCs w:val="26"/>
        </w:rPr>
        <w:t xml:space="preserve">by </w:t>
      </w:r>
      <w:r w:rsidR="00A219A1" w:rsidRPr="00223A60">
        <w:rPr>
          <w:rFonts w:asciiTheme="majorHAnsi" w:eastAsia="Times New Roman" w:hAnsiTheme="majorHAnsi" w:cstheme="majorHAnsi"/>
          <w:sz w:val="26"/>
          <w:szCs w:val="26"/>
        </w:rPr>
        <w:t>the</w:t>
      </w:r>
      <w:r w:rsidR="0053508F" w:rsidRPr="00223A60">
        <w:rPr>
          <w:rFonts w:asciiTheme="majorHAnsi" w:eastAsia="Times New Roman" w:hAnsiTheme="majorHAnsi" w:cstheme="majorHAnsi"/>
          <w:sz w:val="26"/>
          <w:szCs w:val="26"/>
        </w:rPr>
        <w:t xml:space="preserve">se four </w:t>
      </w:r>
      <w:r w:rsidR="00A219A1" w:rsidRPr="00223A60">
        <w:rPr>
          <w:rFonts w:asciiTheme="majorHAnsi" w:eastAsia="Times New Roman" w:hAnsiTheme="majorHAnsi" w:cstheme="majorHAnsi"/>
          <w:sz w:val="26"/>
          <w:szCs w:val="26"/>
        </w:rPr>
        <w:t>complain</w:t>
      </w:r>
      <w:r w:rsidR="00B60BD6" w:rsidRPr="00223A60">
        <w:rPr>
          <w:rFonts w:asciiTheme="majorHAnsi" w:eastAsia="Times New Roman" w:hAnsiTheme="majorHAnsi" w:cstheme="majorHAnsi"/>
          <w:sz w:val="26"/>
          <w:szCs w:val="26"/>
        </w:rPr>
        <w:t>an</w:t>
      </w:r>
      <w:r w:rsidR="00A219A1" w:rsidRPr="00223A60">
        <w:rPr>
          <w:rFonts w:asciiTheme="majorHAnsi" w:eastAsia="Times New Roman" w:hAnsiTheme="majorHAnsi" w:cstheme="majorHAnsi"/>
          <w:sz w:val="26"/>
          <w:szCs w:val="26"/>
        </w:rPr>
        <w:t>t</w:t>
      </w:r>
      <w:r w:rsidR="0053508F" w:rsidRPr="00223A60">
        <w:rPr>
          <w:rFonts w:asciiTheme="majorHAnsi" w:eastAsia="Times New Roman" w:hAnsiTheme="majorHAnsi" w:cstheme="majorHAnsi"/>
          <w:sz w:val="26"/>
          <w:szCs w:val="26"/>
        </w:rPr>
        <w:t>s</w:t>
      </w:r>
      <w:r w:rsidR="00A219A1" w:rsidRPr="00223A60">
        <w:rPr>
          <w:rFonts w:asciiTheme="majorHAnsi" w:eastAsia="Times New Roman" w:hAnsiTheme="majorHAnsi" w:cstheme="majorHAnsi"/>
          <w:sz w:val="26"/>
          <w:szCs w:val="26"/>
        </w:rPr>
        <w:t xml:space="preserve"> on their behalf and on behalf their other colleagues. Attempts to resolve the matter </w:t>
      </w:r>
      <w:r w:rsidR="0053508F" w:rsidRPr="00223A60">
        <w:rPr>
          <w:rFonts w:asciiTheme="majorHAnsi" w:eastAsia="Times New Roman" w:hAnsiTheme="majorHAnsi" w:cstheme="majorHAnsi"/>
          <w:sz w:val="26"/>
          <w:szCs w:val="26"/>
        </w:rPr>
        <w:t xml:space="preserve">before the MGLSD </w:t>
      </w:r>
      <w:r w:rsidR="00A219A1" w:rsidRPr="00223A60">
        <w:rPr>
          <w:rFonts w:asciiTheme="majorHAnsi" w:eastAsia="Times New Roman" w:hAnsiTheme="majorHAnsi" w:cstheme="majorHAnsi"/>
          <w:sz w:val="26"/>
          <w:szCs w:val="26"/>
        </w:rPr>
        <w:t>amicably</w:t>
      </w:r>
      <w:r w:rsidR="00B60BD6" w:rsidRPr="00223A60">
        <w:rPr>
          <w:rFonts w:asciiTheme="majorHAnsi" w:eastAsia="Times New Roman" w:hAnsiTheme="majorHAnsi" w:cstheme="majorHAnsi"/>
          <w:sz w:val="26"/>
          <w:szCs w:val="26"/>
        </w:rPr>
        <w:t>,</w:t>
      </w:r>
      <w:r w:rsidR="00A219A1" w:rsidRPr="00223A60">
        <w:rPr>
          <w:rFonts w:asciiTheme="majorHAnsi" w:eastAsia="Times New Roman" w:hAnsiTheme="majorHAnsi" w:cstheme="majorHAnsi"/>
          <w:sz w:val="26"/>
          <w:szCs w:val="26"/>
        </w:rPr>
        <w:t xml:space="preserve"> were unsuccessful. By a reference dated 30</w:t>
      </w:r>
      <w:r w:rsidR="00A219A1" w:rsidRPr="00223A60">
        <w:rPr>
          <w:rFonts w:asciiTheme="majorHAnsi" w:eastAsia="Times New Roman" w:hAnsiTheme="majorHAnsi" w:cstheme="majorHAnsi"/>
          <w:sz w:val="26"/>
          <w:szCs w:val="26"/>
          <w:vertAlign w:val="superscript"/>
        </w:rPr>
        <w:t>th</w:t>
      </w:r>
      <w:r w:rsidR="00A219A1" w:rsidRPr="00223A60">
        <w:rPr>
          <w:rFonts w:asciiTheme="majorHAnsi" w:eastAsia="Times New Roman" w:hAnsiTheme="majorHAnsi" w:cstheme="majorHAnsi"/>
          <w:sz w:val="26"/>
          <w:szCs w:val="26"/>
        </w:rPr>
        <w:t xml:space="preserve"> September 2021, Ms. Hilda </w:t>
      </w:r>
      <w:proofErr w:type="spellStart"/>
      <w:r w:rsidR="00A219A1" w:rsidRPr="00223A60">
        <w:rPr>
          <w:rFonts w:asciiTheme="majorHAnsi" w:eastAsia="Times New Roman" w:hAnsiTheme="majorHAnsi" w:cstheme="majorHAnsi"/>
          <w:sz w:val="26"/>
          <w:szCs w:val="26"/>
        </w:rPr>
        <w:t>Nakagga</w:t>
      </w:r>
      <w:proofErr w:type="spellEnd"/>
      <w:r w:rsidR="00A219A1" w:rsidRPr="00223A60">
        <w:rPr>
          <w:rFonts w:asciiTheme="majorHAnsi" w:eastAsia="Times New Roman" w:hAnsiTheme="majorHAnsi" w:cstheme="majorHAnsi"/>
          <w:sz w:val="26"/>
          <w:szCs w:val="26"/>
        </w:rPr>
        <w:t xml:space="preserve">, Labour Officer, referred </w:t>
      </w:r>
      <w:r w:rsidR="001B55AC" w:rsidRPr="00223A60">
        <w:rPr>
          <w:rFonts w:asciiTheme="majorHAnsi" w:eastAsia="Times New Roman" w:hAnsiTheme="majorHAnsi" w:cstheme="majorHAnsi"/>
          <w:sz w:val="26"/>
          <w:szCs w:val="26"/>
        </w:rPr>
        <w:t xml:space="preserve">the dispute </w:t>
      </w:r>
      <w:r w:rsidR="00A219A1" w:rsidRPr="00223A60">
        <w:rPr>
          <w:rFonts w:asciiTheme="majorHAnsi" w:eastAsia="Times New Roman" w:hAnsiTheme="majorHAnsi" w:cstheme="majorHAnsi"/>
          <w:sz w:val="26"/>
          <w:szCs w:val="26"/>
        </w:rPr>
        <w:t xml:space="preserve">to this Court. At this point the aggrieved were </w:t>
      </w:r>
      <w:proofErr w:type="spellStart"/>
      <w:r w:rsidR="00A219A1" w:rsidRPr="00223A60">
        <w:rPr>
          <w:rFonts w:asciiTheme="majorHAnsi" w:eastAsia="Times New Roman" w:hAnsiTheme="majorHAnsi" w:cstheme="majorHAnsi"/>
          <w:sz w:val="26"/>
          <w:szCs w:val="26"/>
        </w:rPr>
        <w:t>Kakooza</w:t>
      </w:r>
      <w:proofErr w:type="spellEnd"/>
      <w:r w:rsidR="00A219A1" w:rsidRPr="00223A60">
        <w:rPr>
          <w:rFonts w:asciiTheme="majorHAnsi" w:eastAsia="Times New Roman" w:hAnsiTheme="majorHAnsi" w:cstheme="majorHAnsi"/>
          <w:sz w:val="26"/>
          <w:szCs w:val="26"/>
        </w:rPr>
        <w:t xml:space="preserve"> </w:t>
      </w:r>
      <w:proofErr w:type="spellStart"/>
      <w:r w:rsidR="00A219A1" w:rsidRPr="00223A60">
        <w:rPr>
          <w:rFonts w:asciiTheme="majorHAnsi" w:eastAsia="Times New Roman" w:hAnsiTheme="majorHAnsi" w:cstheme="majorHAnsi"/>
          <w:sz w:val="26"/>
          <w:szCs w:val="26"/>
        </w:rPr>
        <w:t>Juma</w:t>
      </w:r>
      <w:proofErr w:type="spellEnd"/>
      <w:r w:rsidR="00A219A1" w:rsidRPr="00223A60">
        <w:rPr>
          <w:rFonts w:asciiTheme="majorHAnsi" w:eastAsia="Times New Roman" w:hAnsiTheme="majorHAnsi" w:cstheme="majorHAnsi"/>
          <w:sz w:val="26"/>
          <w:szCs w:val="26"/>
        </w:rPr>
        <w:t xml:space="preserve"> &amp; 16 others. A memorandum of claim was filed on the 9</w:t>
      </w:r>
      <w:r w:rsidR="00A219A1" w:rsidRPr="00223A60">
        <w:rPr>
          <w:rFonts w:asciiTheme="majorHAnsi" w:eastAsia="Times New Roman" w:hAnsiTheme="majorHAnsi" w:cstheme="majorHAnsi"/>
          <w:sz w:val="26"/>
          <w:szCs w:val="26"/>
          <w:vertAlign w:val="superscript"/>
        </w:rPr>
        <w:t>th</w:t>
      </w:r>
      <w:r w:rsidR="00A219A1" w:rsidRPr="00223A60">
        <w:rPr>
          <w:rFonts w:asciiTheme="majorHAnsi" w:eastAsia="Times New Roman" w:hAnsiTheme="majorHAnsi" w:cstheme="majorHAnsi"/>
          <w:sz w:val="26"/>
          <w:szCs w:val="26"/>
        </w:rPr>
        <w:t xml:space="preserve"> of December 2021. </w:t>
      </w:r>
      <w:r w:rsidR="001B55AC" w:rsidRPr="00223A60">
        <w:rPr>
          <w:rFonts w:asciiTheme="majorHAnsi" w:eastAsia="Times New Roman" w:hAnsiTheme="majorHAnsi" w:cstheme="majorHAnsi"/>
          <w:sz w:val="26"/>
          <w:szCs w:val="26"/>
        </w:rPr>
        <w:t>By a</w:t>
      </w:r>
      <w:r w:rsidR="00A219A1" w:rsidRPr="00223A60">
        <w:rPr>
          <w:rFonts w:asciiTheme="majorHAnsi" w:eastAsia="Times New Roman" w:hAnsiTheme="majorHAnsi" w:cstheme="majorHAnsi"/>
          <w:sz w:val="26"/>
          <w:szCs w:val="26"/>
        </w:rPr>
        <w:t xml:space="preserve"> power of attorney </w:t>
      </w:r>
      <w:r w:rsidR="001B55AC" w:rsidRPr="00223A60">
        <w:rPr>
          <w:rFonts w:asciiTheme="majorHAnsi" w:eastAsia="Times New Roman" w:hAnsiTheme="majorHAnsi" w:cstheme="majorHAnsi"/>
          <w:sz w:val="26"/>
          <w:szCs w:val="26"/>
        </w:rPr>
        <w:t>dated 12</w:t>
      </w:r>
      <w:r w:rsidR="001B55AC" w:rsidRPr="00223A60">
        <w:rPr>
          <w:rFonts w:asciiTheme="majorHAnsi" w:eastAsia="Times New Roman" w:hAnsiTheme="majorHAnsi" w:cstheme="majorHAnsi"/>
          <w:sz w:val="26"/>
          <w:szCs w:val="26"/>
          <w:vertAlign w:val="superscript"/>
        </w:rPr>
        <w:t>th</w:t>
      </w:r>
      <w:r w:rsidR="001B55AC" w:rsidRPr="00223A60">
        <w:rPr>
          <w:rFonts w:asciiTheme="majorHAnsi" w:eastAsia="Times New Roman" w:hAnsiTheme="majorHAnsi" w:cstheme="majorHAnsi"/>
          <w:sz w:val="26"/>
          <w:szCs w:val="26"/>
        </w:rPr>
        <w:t xml:space="preserve"> of August 2021, </w:t>
      </w:r>
      <w:r w:rsidR="00A219A1" w:rsidRPr="00223A60">
        <w:rPr>
          <w:rFonts w:asciiTheme="majorHAnsi" w:eastAsia="Times New Roman" w:hAnsiTheme="majorHAnsi" w:cstheme="majorHAnsi"/>
          <w:sz w:val="26"/>
          <w:szCs w:val="26"/>
        </w:rPr>
        <w:t>1</w:t>
      </w:r>
      <w:r w:rsidR="001B55AC" w:rsidRPr="00223A60">
        <w:rPr>
          <w:rFonts w:asciiTheme="majorHAnsi" w:eastAsia="Times New Roman" w:hAnsiTheme="majorHAnsi" w:cstheme="majorHAnsi"/>
          <w:sz w:val="26"/>
          <w:szCs w:val="26"/>
        </w:rPr>
        <w:t>8</w:t>
      </w:r>
      <w:r w:rsidR="00A219A1" w:rsidRPr="00223A60">
        <w:rPr>
          <w:rFonts w:asciiTheme="majorHAnsi" w:eastAsia="Times New Roman" w:hAnsiTheme="majorHAnsi" w:cstheme="majorHAnsi"/>
          <w:sz w:val="26"/>
          <w:szCs w:val="26"/>
        </w:rPr>
        <w:t xml:space="preserve"> individuals appointed Mr. Richard Jimmy </w:t>
      </w:r>
      <w:proofErr w:type="spellStart"/>
      <w:r w:rsidR="00A219A1" w:rsidRPr="00223A60">
        <w:rPr>
          <w:rFonts w:asciiTheme="majorHAnsi" w:eastAsia="Times New Roman" w:hAnsiTheme="majorHAnsi" w:cstheme="majorHAnsi"/>
          <w:sz w:val="26"/>
          <w:szCs w:val="26"/>
        </w:rPr>
        <w:t>Dhobuazi</w:t>
      </w:r>
      <w:proofErr w:type="spellEnd"/>
      <w:r w:rsidR="00A219A1" w:rsidRPr="00223A60">
        <w:rPr>
          <w:rFonts w:asciiTheme="majorHAnsi" w:eastAsia="Times New Roman" w:hAnsiTheme="majorHAnsi" w:cstheme="majorHAnsi"/>
          <w:sz w:val="26"/>
          <w:szCs w:val="26"/>
        </w:rPr>
        <w:t xml:space="preserve"> as their lawful </w:t>
      </w:r>
      <w:r w:rsidR="009C7069" w:rsidRPr="00223A60">
        <w:rPr>
          <w:rFonts w:asciiTheme="majorHAnsi" w:eastAsia="Times New Roman" w:hAnsiTheme="majorHAnsi" w:cstheme="majorHAnsi"/>
          <w:sz w:val="26"/>
          <w:szCs w:val="26"/>
        </w:rPr>
        <w:t>A</w:t>
      </w:r>
      <w:r w:rsidR="00A219A1" w:rsidRPr="00223A60">
        <w:rPr>
          <w:rFonts w:asciiTheme="majorHAnsi" w:eastAsia="Times New Roman" w:hAnsiTheme="majorHAnsi" w:cstheme="majorHAnsi"/>
          <w:sz w:val="26"/>
          <w:szCs w:val="26"/>
        </w:rPr>
        <w:t xml:space="preserve">ttorney and </w:t>
      </w:r>
      <w:r w:rsidR="009C7069" w:rsidRPr="00223A60">
        <w:rPr>
          <w:rFonts w:asciiTheme="majorHAnsi" w:eastAsia="Times New Roman" w:hAnsiTheme="majorHAnsi" w:cstheme="majorHAnsi"/>
          <w:sz w:val="26"/>
          <w:szCs w:val="26"/>
        </w:rPr>
        <w:t>A</w:t>
      </w:r>
      <w:r w:rsidR="00A219A1" w:rsidRPr="00223A60">
        <w:rPr>
          <w:rFonts w:asciiTheme="majorHAnsi" w:eastAsia="Times New Roman" w:hAnsiTheme="majorHAnsi" w:cstheme="majorHAnsi"/>
          <w:sz w:val="26"/>
          <w:szCs w:val="26"/>
        </w:rPr>
        <w:t xml:space="preserve">gent to represent them in respect of an intended court case of unfair termination and recovery of benefits from the Respondent. </w:t>
      </w:r>
      <w:r w:rsidR="00651B7C" w:rsidRPr="00223A60">
        <w:rPr>
          <w:rFonts w:asciiTheme="majorHAnsi" w:eastAsia="Times New Roman" w:hAnsiTheme="majorHAnsi" w:cstheme="majorHAnsi"/>
          <w:sz w:val="26"/>
          <w:szCs w:val="26"/>
        </w:rPr>
        <w:t xml:space="preserve">The memorandum of claim </w:t>
      </w:r>
      <w:r w:rsidR="001B55AC" w:rsidRPr="00223A60">
        <w:rPr>
          <w:rFonts w:asciiTheme="majorHAnsi" w:eastAsia="Times New Roman" w:hAnsiTheme="majorHAnsi" w:cstheme="majorHAnsi"/>
          <w:sz w:val="26"/>
          <w:szCs w:val="26"/>
        </w:rPr>
        <w:t>filed in this Court on the 5</w:t>
      </w:r>
      <w:r w:rsidR="001B55AC" w:rsidRPr="00223A60">
        <w:rPr>
          <w:rFonts w:asciiTheme="majorHAnsi" w:eastAsia="Times New Roman" w:hAnsiTheme="majorHAnsi" w:cstheme="majorHAnsi"/>
          <w:sz w:val="26"/>
          <w:szCs w:val="26"/>
          <w:vertAlign w:val="superscript"/>
        </w:rPr>
        <w:t>th</w:t>
      </w:r>
      <w:r w:rsidR="001B55AC" w:rsidRPr="00223A60">
        <w:rPr>
          <w:rFonts w:asciiTheme="majorHAnsi" w:eastAsia="Times New Roman" w:hAnsiTheme="majorHAnsi" w:cstheme="majorHAnsi"/>
          <w:sz w:val="26"/>
          <w:szCs w:val="26"/>
        </w:rPr>
        <w:t xml:space="preserve"> of December 2021 is titled </w:t>
      </w:r>
      <w:proofErr w:type="spellStart"/>
      <w:r w:rsidR="00651B7C" w:rsidRPr="00223A60">
        <w:rPr>
          <w:rFonts w:asciiTheme="majorHAnsi" w:eastAsia="Times New Roman" w:hAnsiTheme="majorHAnsi" w:cstheme="majorHAnsi"/>
          <w:sz w:val="26"/>
          <w:szCs w:val="26"/>
        </w:rPr>
        <w:t>Kakooza</w:t>
      </w:r>
      <w:proofErr w:type="spellEnd"/>
      <w:r w:rsidR="00651B7C" w:rsidRPr="00223A60">
        <w:rPr>
          <w:rFonts w:asciiTheme="majorHAnsi" w:eastAsia="Times New Roman" w:hAnsiTheme="majorHAnsi" w:cstheme="majorHAnsi"/>
          <w:sz w:val="26"/>
          <w:szCs w:val="26"/>
        </w:rPr>
        <w:t xml:space="preserve"> </w:t>
      </w:r>
      <w:proofErr w:type="spellStart"/>
      <w:r w:rsidR="00651B7C" w:rsidRPr="00223A60">
        <w:rPr>
          <w:rFonts w:asciiTheme="majorHAnsi" w:eastAsia="Times New Roman" w:hAnsiTheme="majorHAnsi" w:cstheme="majorHAnsi"/>
          <w:sz w:val="26"/>
          <w:szCs w:val="26"/>
        </w:rPr>
        <w:t>Juma</w:t>
      </w:r>
      <w:proofErr w:type="spellEnd"/>
      <w:r w:rsidR="00651B7C" w:rsidRPr="00223A60">
        <w:rPr>
          <w:rFonts w:asciiTheme="majorHAnsi" w:eastAsia="Times New Roman" w:hAnsiTheme="majorHAnsi" w:cstheme="majorHAnsi"/>
          <w:sz w:val="26"/>
          <w:szCs w:val="26"/>
        </w:rPr>
        <w:t xml:space="preserve"> and 16</w:t>
      </w:r>
      <w:r w:rsidR="001B55AC" w:rsidRPr="00223A60">
        <w:rPr>
          <w:rFonts w:asciiTheme="majorHAnsi" w:eastAsia="Times New Roman" w:hAnsiTheme="majorHAnsi" w:cstheme="majorHAnsi"/>
          <w:sz w:val="26"/>
          <w:szCs w:val="26"/>
        </w:rPr>
        <w:t>(sixteen)</w:t>
      </w:r>
      <w:r w:rsidR="00651B7C" w:rsidRPr="00223A60">
        <w:rPr>
          <w:rFonts w:asciiTheme="majorHAnsi" w:eastAsia="Times New Roman" w:hAnsiTheme="majorHAnsi" w:cstheme="majorHAnsi"/>
          <w:sz w:val="26"/>
          <w:szCs w:val="26"/>
        </w:rPr>
        <w:t xml:space="preserve"> others.</w:t>
      </w:r>
      <w:r w:rsidR="001B55AC" w:rsidRPr="00223A60">
        <w:rPr>
          <w:rFonts w:asciiTheme="majorHAnsi" w:eastAsia="Times New Roman" w:hAnsiTheme="majorHAnsi" w:cstheme="majorHAnsi"/>
          <w:sz w:val="26"/>
          <w:szCs w:val="26"/>
        </w:rPr>
        <w:t xml:space="preserve"> This would be a total of 17(seventeen) individuals.</w:t>
      </w:r>
    </w:p>
    <w:p w:rsidR="00651B7C" w:rsidRPr="00223A60" w:rsidRDefault="00651B7C" w:rsidP="00FE35E3">
      <w:pPr>
        <w:spacing w:after="0" w:line="240" w:lineRule="auto"/>
        <w:ind w:left="720" w:hanging="650"/>
        <w:jc w:val="both"/>
        <w:rPr>
          <w:rFonts w:asciiTheme="majorHAnsi" w:eastAsia="Times New Roman" w:hAnsiTheme="majorHAnsi" w:cstheme="majorHAnsi"/>
          <w:sz w:val="26"/>
          <w:szCs w:val="26"/>
        </w:rPr>
      </w:pPr>
    </w:p>
    <w:p w:rsidR="00B171D7" w:rsidRPr="00223A60" w:rsidRDefault="001B55AC" w:rsidP="00FE35E3">
      <w:pPr>
        <w:spacing w:after="0" w:line="240" w:lineRule="auto"/>
        <w:ind w:left="720" w:hanging="650"/>
        <w:jc w:val="both"/>
        <w:rPr>
          <w:rFonts w:asciiTheme="majorHAnsi" w:eastAsia="Times New Roman" w:hAnsiTheme="majorHAnsi" w:cstheme="majorHAnsi"/>
          <w:sz w:val="26"/>
          <w:szCs w:val="26"/>
        </w:rPr>
      </w:pPr>
      <w:r w:rsidRPr="00223A60">
        <w:rPr>
          <w:rFonts w:asciiTheme="majorHAnsi" w:eastAsia="Times New Roman" w:hAnsiTheme="majorHAnsi" w:cstheme="majorHAnsi"/>
          <w:sz w:val="26"/>
          <w:szCs w:val="26"/>
        </w:rPr>
        <w:t>[9</w:t>
      </w:r>
      <w:r w:rsidR="00651B7C" w:rsidRPr="00223A60">
        <w:rPr>
          <w:rFonts w:asciiTheme="majorHAnsi" w:eastAsia="Times New Roman" w:hAnsiTheme="majorHAnsi" w:cstheme="majorHAnsi"/>
          <w:sz w:val="26"/>
          <w:szCs w:val="26"/>
        </w:rPr>
        <w:t xml:space="preserve">] </w:t>
      </w:r>
      <w:r w:rsidR="00651B7C" w:rsidRPr="00223A60">
        <w:rPr>
          <w:rFonts w:asciiTheme="majorHAnsi" w:eastAsia="Times New Roman" w:hAnsiTheme="majorHAnsi" w:cstheme="majorHAnsi"/>
          <w:sz w:val="26"/>
          <w:szCs w:val="26"/>
        </w:rPr>
        <w:tab/>
        <w:t xml:space="preserve">In paragraph </w:t>
      </w:r>
      <w:r w:rsidRPr="00223A60">
        <w:rPr>
          <w:rFonts w:asciiTheme="majorHAnsi" w:eastAsia="Times New Roman" w:hAnsiTheme="majorHAnsi" w:cstheme="majorHAnsi"/>
          <w:sz w:val="26"/>
          <w:szCs w:val="26"/>
        </w:rPr>
        <w:t>1</w:t>
      </w:r>
      <w:r w:rsidR="00651B7C" w:rsidRPr="00223A60">
        <w:rPr>
          <w:rFonts w:asciiTheme="majorHAnsi" w:eastAsia="Times New Roman" w:hAnsiTheme="majorHAnsi" w:cstheme="majorHAnsi"/>
          <w:sz w:val="26"/>
          <w:szCs w:val="26"/>
        </w:rPr>
        <w:t xml:space="preserve"> of the memorandum of claim, the Claimants</w:t>
      </w:r>
      <w:r w:rsidRPr="00223A60">
        <w:rPr>
          <w:rFonts w:asciiTheme="majorHAnsi" w:eastAsia="Times New Roman" w:hAnsiTheme="majorHAnsi" w:cstheme="majorHAnsi"/>
          <w:sz w:val="26"/>
          <w:szCs w:val="26"/>
        </w:rPr>
        <w:t xml:space="preserve"> are collectively described as “adult Ugandan Citizens of sound mind”. At paragraph 2, they appoint </w:t>
      </w:r>
      <w:proofErr w:type="spellStart"/>
      <w:r w:rsidRPr="00223A60">
        <w:rPr>
          <w:rFonts w:asciiTheme="majorHAnsi" w:eastAsia="Times New Roman" w:hAnsiTheme="majorHAnsi" w:cstheme="majorHAnsi"/>
          <w:sz w:val="26"/>
          <w:szCs w:val="26"/>
        </w:rPr>
        <w:t>Dhobuazi</w:t>
      </w:r>
      <w:proofErr w:type="spellEnd"/>
      <w:r w:rsidRPr="00223A60">
        <w:rPr>
          <w:rFonts w:asciiTheme="majorHAnsi" w:eastAsia="Times New Roman" w:hAnsiTheme="majorHAnsi" w:cstheme="majorHAnsi"/>
          <w:sz w:val="26"/>
          <w:szCs w:val="26"/>
        </w:rPr>
        <w:t xml:space="preserve"> Richard Jimmy as their </w:t>
      </w:r>
      <w:r w:rsidR="009C7069" w:rsidRPr="00223A60">
        <w:rPr>
          <w:rFonts w:asciiTheme="majorHAnsi" w:eastAsia="Times New Roman" w:hAnsiTheme="majorHAnsi" w:cstheme="majorHAnsi"/>
          <w:sz w:val="26"/>
          <w:szCs w:val="26"/>
        </w:rPr>
        <w:t>A</w:t>
      </w:r>
      <w:r w:rsidRPr="00223A60">
        <w:rPr>
          <w:rFonts w:asciiTheme="majorHAnsi" w:eastAsia="Times New Roman" w:hAnsiTheme="majorHAnsi" w:cstheme="majorHAnsi"/>
          <w:sz w:val="26"/>
          <w:szCs w:val="26"/>
        </w:rPr>
        <w:t>gent pursuant to Section 20 of the LADASA. They attach a copy of the Powers of Attorney referred to in paragraph [</w:t>
      </w:r>
      <w:r w:rsidR="009C7069" w:rsidRPr="00223A60">
        <w:rPr>
          <w:rFonts w:asciiTheme="majorHAnsi" w:eastAsia="Times New Roman" w:hAnsiTheme="majorHAnsi" w:cstheme="majorHAnsi"/>
          <w:sz w:val="26"/>
          <w:szCs w:val="26"/>
        </w:rPr>
        <w:t>8</w:t>
      </w:r>
      <w:r w:rsidRPr="00223A60">
        <w:rPr>
          <w:rFonts w:asciiTheme="majorHAnsi" w:eastAsia="Times New Roman" w:hAnsiTheme="majorHAnsi" w:cstheme="majorHAnsi"/>
          <w:sz w:val="26"/>
          <w:szCs w:val="26"/>
        </w:rPr>
        <w:t xml:space="preserve">] above. In paragraph 4, they </w:t>
      </w:r>
      <w:r w:rsidR="00651B7C" w:rsidRPr="00223A60">
        <w:rPr>
          <w:rFonts w:asciiTheme="majorHAnsi" w:eastAsia="Times New Roman" w:hAnsiTheme="majorHAnsi" w:cstheme="majorHAnsi"/>
          <w:sz w:val="26"/>
          <w:szCs w:val="26"/>
        </w:rPr>
        <w:t>seek a declaration that their termination was wrongful, unfair and unlawful and in breach of the Respondent</w:t>
      </w:r>
      <w:r w:rsidR="00B171D7" w:rsidRPr="00223A60">
        <w:rPr>
          <w:rFonts w:asciiTheme="majorHAnsi" w:eastAsia="Times New Roman" w:hAnsiTheme="majorHAnsi" w:cstheme="majorHAnsi"/>
          <w:sz w:val="26"/>
          <w:szCs w:val="26"/>
        </w:rPr>
        <w:t>’</w:t>
      </w:r>
      <w:r w:rsidR="00651B7C" w:rsidRPr="00223A60">
        <w:rPr>
          <w:rFonts w:asciiTheme="majorHAnsi" w:eastAsia="Times New Roman" w:hAnsiTheme="majorHAnsi" w:cstheme="majorHAnsi"/>
          <w:sz w:val="26"/>
          <w:szCs w:val="26"/>
        </w:rPr>
        <w:t xml:space="preserve">s policies </w:t>
      </w:r>
      <w:r w:rsidR="00B171D7" w:rsidRPr="00223A60">
        <w:rPr>
          <w:rFonts w:asciiTheme="majorHAnsi" w:eastAsia="Times New Roman" w:hAnsiTheme="majorHAnsi" w:cstheme="majorHAnsi"/>
          <w:sz w:val="26"/>
          <w:szCs w:val="26"/>
        </w:rPr>
        <w:t>following their termination from employment on 3</w:t>
      </w:r>
      <w:r w:rsidR="00B171D7" w:rsidRPr="00223A60">
        <w:rPr>
          <w:rFonts w:asciiTheme="majorHAnsi" w:eastAsia="Times New Roman" w:hAnsiTheme="majorHAnsi" w:cstheme="majorHAnsi"/>
          <w:sz w:val="26"/>
          <w:szCs w:val="26"/>
          <w:vertAlign w:val="superscript"/>
        </w:rPr>
        <w:t>rd</w:t>
      </w:r>
      <w:r w:rsidR="00B171D7" w:rsidRPr="00223A60">
        <w:rPr>
          <w:rFonts w:asciiTheme="majorHAnsi" w:eastAsia="Times New Roman" w:hAnsiTheme="majorHAnsi" w:cstheme="majorHAnsi"/>
          <w:sz w:val="26"/>
          <w:szCs w:val="26"/>
        </w:rPr>
        <w:t xml:space="preserve"> November 2020.</w:t>
      </w:r>
    </w:p>
    <w:p w:rsidR="00B171D7" w:rsidRPr="00223A60" w:rsidRDefault="00B171D7" w:rsidP="00FE35E3">
      <w:pPr>
        <w:spacing w:after="0" w:line="240" w:lineRule="auto"/>
        <w:ind w:left="720" w:hanging="650"/>
        <w:jc w:val="both"/>
        <w:rPr>
          <w:rFonts w:asciiTheme="majorHAnsi" w:eastAsia="Times New Roman" w:hAnsiTheme="majorHAnsi" w:cstheme="majorHAnsi"/>
          <w:sz w:val="26"/>
          <w:szCs w:val="26"/>
        </w:rPr>
      </w:pPr>
    </w:p>
    <w:p w:rsidR="00B171D7" w:rsidRPr="00223A60" w:rsidRDefault="001B55AC" w:rsidP="00FE35E3">
      <w:pPr>
        <w:spacing w:after="0" w:line="240" w:lineRule="auto"/>
        <w:ind w:left="720" w:hanging="650"/>
        <w:jc w:val="both"/>
        <w:rPr>
          <w:rFonts w:asciiTheme="majorHAnsi" w:eastAsia="Times New Roman" w:hAnsiTheme="majorHAnsi" w:cstheme="majorHAnsi"/>
          <w:sz w:val="26"/>
          <w:szCs w:val="26"/>
        </w:rPr>
      </w:pPr>
      <w:r w:rsidRPr="00223A60">
        <w:rPr>
          <w:rFonts w:asciiTheme="majorHAnsi" w:eastAsia="Times New Roman" w:hAnsiTheme="majorHAnsi" w:cstheme="majorHAnsi"/>
          <w:sz w:val="26"/>
          <w:szCs w:val="26"/>
        </w:rPr>
        <w:t>[10</w:t>
      </w:r>
      <w:r w:rsidR="00B171D7" w:rsidRPr="00223A60">
        <w:rPr>
          <w:rFonts w:asciiTheme="majorHAnsi" w:eastAsia="Times New Roman" w:hAnsiTheme="majorHAnsi" w:cstheme="majorHAnsi"/>
          <w:sz w:val="26"/>
          <w:szCs w:val="26"/>
        </w:rPr>
        <w:t>]</w:t>
      </w:r>
      <w:r w:rsidR="00B171D7" w:rsidRPr="00223A60">
        <w:rPr>
          <w:rFonts w:asciiTheme="majorHAnsi" w:eastAsia="Times New Roman" w:hAnsiTheme="majorHAnsi" w:cstheme="majorHAnsi"/>
          <w:sz w:val="26"/>
          <w:szCs w:val="26"/>
        </w:rPr>
        <w:tab/>
        <w:t>F</w:t>
      </w:r>
      <w:r w:rsidR="00651B7C" w:rsidRPr="00223A60">
        <w:rPr>
          <w:rFonts w:asciiTheme="majorHAnsi" w:eastAsia="Times New Roman" w:hAnsiTheme="majorHAnsi" w:cstheme="majorHAnsi"/>
          <w:sz w:val="26"/>
          <w:szCs w:val="26"/>
        </w:rPr>
        <w:t>rom the above</w:t>
      </w:r>
      <w:r w:rsidR="00B171D7" w:rsidRPr="00223A60">
        <w:rPr>
          <w:rFonts w:asciiTheme="majorHAnsi" w:eastAsia="Times New Roman" w:hAnsiTheme="majorHAnsi" w:cstheme="majorHAnsi"/>
          <w:sz w:val="26"/>
          <w:szCs w:val="26"/>
        </w:rPr>
        <w:t>, it is quite clear that the Claimants have the same interest against the Respondent. They all seek a determination concerning the termination of their employment from the Respondent and attendant benefits.</w:t>
      </w:r>
      <w:r w:rsidR="00651B7C" w:rsidRPr="00223A60">
        <w:rPr>
          <w:rFonts w:asciiTheme="majorHAnsi" w:eastAsia="Times New Roman" w:hAnsiTheme="majorHAnsi" w:cstheme="majorHAnsi"/>
          <w:sz w:val="26"/>
          <w:szCs w:val="26"/>
        </w:rPr>
        <w:t xml:space="preserve"> </w:t>
      </w:r>
      <w:r w:rsidR="00B171D7" w:rsidRPr="00223A60">
        <w:rPr>
          <w:rFonts w:asciiTheme="majorHAnsi" w:eastAsia="Times New Roman" w:hAnsiTheme="majorHAnsi" w:cstheme="majorHAnsi"/>
          <w:sz w:val="26"/>
          <w:szCs w:val="26"/>
        </w:rPr>
        <w:t xml:space="preserve">It follows that this is a representative claim. Secondly, as demonstrated in paragraph </w:t>
      </w:r>
      <w:r w:rsidR="00B30340" w:rsidRPr="00223A60">
        <w:rPr>
          <w:rFonts w:asciiTheme="majorHAnsi" w:eastAsia="Times New Roman" w:hAnsiTheme="majorHAnsi" w:cstheme="majorHAnsi"/>
          <w:sz w:val="26"/>
          <w:szCs w:val="26"/>
        </w:rPr>
        <w:t>8</w:t>
      </w:r>
      <w:r w:rsidR="00B171D7" w:rsidRPr="00223A60">
        <w:rPr>
          <w:rFonts w:asciiTheme="majorHAnsi" w:eastAsia="Times New Roman" w:hAnsiTheme="majorHAnsi" w:cstheme="majorHAnsi"/>
          <w:sz w:val="26"/>
          <w:szCs w:val="26"/>
        </w:rPr>
        <w:t xml:space="preserve"> above, it is not necessarily very clear what the actual number of claimants is</w:t>
      </w:r>
      <w:r w:rsidRPr="00223A60">
        <w:rPr>
          <w:rFonts w:asciiTheme="majorHAnsi" w:eastAsia="Times New Roman" w:hAnsiTheme="majorHAnsi" w:cstheme="majorHAnsi"/>
          <w:sz w:val="26"/>
          <w:szCs w:val="26"/>
        </w:rPr>
        <w:t xml:space="preserve">. The </w:t>
      </w:r>
      <w:r w:rsidR="00B30340" w:rsidRPr="00223A60">
        <w:rPr>
          <w:rFonts w:asciiTheme="majorHAnsi" w:eastAsia="Times New Roman" w:hAnsiTheme="majorHAnsi" w:cstheme="majorHAnsi"/>
          <w:sz w:val="26"/>
          <w:szCs w:val="26"/>
        </w:rPr>
        <w:t>P</w:t>
      </w:r>
      <w:r w:rsidRPr="00223A60">
        <w:rPr>
          <w:rFonts w:asciiTheme="majorHAnsi" w:eastAsia="Times New Roman" w:hAnsiTheme="majorHAnsi" w:cstheme="majorHAnsi"/>
          <w:sz w:val="26"/>
          <w:szCs w:val="26"/>
        </w:rPr>
        <w:t>ower</w:t>
      </w:r>
      <w:r w:rsidR="00B30340" w:rsidRPr="00223A60">
        <w:rPr>
          <w:rFonts w:asciiTheme="majorHAnsi" w:eastAsia="Times New Roman" w:hAnsiTheme="majorHAnsi" w:cstheme="majorHAnsi"/>
          <w:sz w:val="26"/>
          <w:szCs w:val="26"/>
        </w:rPr>
        <w:t>s</w:t>
      </w:r>
      <w:r w:rsidRPr="00223A60">
        <w:rPr>
          <w:rFonts w:asciiTheme="majorHAnsi" w:eastAsia="Times New Roman" w:hAnsiTheme="majorHAnsi" w:cstheme="majorHAnsi"/>
          <w:sz w:val="26"/>
          <w:szCs w:val="26"/>
        </w:rPr>
        <w:t xml:space="preserve"> of </w:t>
      </w:r>
      <w:r w:rsidR="00B30340" w:rsidRPr="00223A60">
        <w:rPr>
          <w:rFonts w:asciiTheme="majorHAnsi" w:eastAsia="Times New Roman" w:hAnsiTheme="majorHAnsi" w:cstheme="majorHAnsi"/>
          <w:sz w:val="26"/>
          <w:szCs w:val="26"/>
        </w:rPr>
        <w:t>A</w:t>
      </w:r>
      <w:r w:rsidRPr="00223A60">
        <w:rPr>
          <w:rFonts w:asciiTheme="majorHAnsi" w:eastAsia="Times New Roman" w:hAnsiTheme="majorHAnsi" w:cstheme="majorHAnsi"/>
          <w:sz w:val="26"/>
          <w:szCs w:val="26"/>
        </w:rPr>
        <w:t>ttorney lists 18 individuals. The memorandum refers to 17 individuals</w:t>
      </w:r>
      <w:r w:rsidR="00B171D7" w:rsidRPr="00223A60">
        <w:rPr>
          <w:rFonts w:asciiTheme="majorHAnsi" w:eastAsia="Times New Roman" w:hAnsiTheme="majorHAnsi" w:cstheme="majorHAnsi"/>
          <w:sz w:val="26"/>
          <w:szCs w:val="26"/>
        </w:rPr>
        <w:t xml:space="preserve"> and</w:t>
      </w:r>
      <w:r w:rsidRPr="00223A60">
        <w:rPr>
          <w:rFonts w:asciiTheme="majorHAnsi" w:eastAsia="Times New Roman" w:hAnsiTheme="majorHAnsi" w:cstheme="majorHAnsi"/>
          <w:sz w:val="26"/>
          <w:szCs w:val="26"/>
        </w:rPr>
        <w:t xml:space="preserve"> this is a matter of significance as we shall demonstrate in the resolution of the primary issue, below. </w:t>
      </w:r>
    </w:p>
    <w:p w:rsidR="00FE35E3" w:rsidRDefault="00871904" w:rsidP="00FE35E3">
      <w:pPr>
        <w:spacing w:after="0" w:line="240" w:lineRule="auto"/>
        <w:ind w:left="720" w:hanging="720"/>
        <w:jc w:val="both"/>
        <w:rPr>
          <w:rFonts w:asciiTheme="majorHAnsi" w:eastAsia="Times New Roman" w:hAnsiTheme="majorHAnsi" w:cstheme="majorHAnsi"/>
          <w:sz w:val="26"/>
          <w:szCs w:val="26"/>
        </w:rPr>
      </w:pPr>
      <w:r w:rsidRPr="00223A60">
        <w:rPr>
          <w:rFonts w:asciiTheme="majorHAnsi" w:eastAsia="Times New Roman" w:hAnsiTheme="majorHAnsi" w:cstheme="majorHAnsi"/>
          <w:sz w:val="26"/>
          <w:szCs w:val="26"/>
        </w:rPr>
        <w:tab/>
      </w:r>
    </w:p>
    <w:p w:rsidR="00871904" w:rsidRPr="00223A60" w:rsidRDefault="00871904" w:rsidP="00FE35E3">
      <w:pPr>
        <w:spacing w:after="0" w:line="360" w:lineRule="auto"/>
        <w:ind w:left="720"/>
        <w:jc w:val="both"/>
        <w:rPr>
          <w:rFonts w:asciiTheme="majorHAnsi" w:eastAsia="Times New Roman" w:hAnsiTheme="majorHAnsi" w:cstheme="majorHAnsi"/>
          <w:b/>
          <w:sz w:val="26"/>
          <w:szCs w:val="26"/>
          <w:u w:val="single"/>
        </w:rPr>
      </w:pPr>
      <w:r w:rsidRPr="00223A60">
        <w:rPr>
          <w:rFonts w:asciiTheme="majorHAnsi" w:eastAsia="Times New Roman" w:hAnsiTheme="majorHAnsi" w:cstheme="majorHAnsi"/>
          <w:b/>
          <w:sz w:val="26"/>
          <w:szCs w:val="26"/>
          <w:u w:val="single"/>
        </w:rPr>
        <w:t>Resolution of the main issue</w:t>
      </w:r>
    </w:p>
    <w:p w:rsidR="00D77B6D" w:rsidRPr="00223A60" w:rsidRDefault="00BF1069" w:rsidP="00FE35E3">
      <w:pPr>
        <w:spacing w:after="0" w:line="240" w:lineRule="auto"/>
        <w:ind w:left="720" w:hanging="720"/>
        <w:jc w:val="both"/>
        <w:rPr>
          <w:rFonts w:asciiTheme="majorHAnsi" w:eastAsia="Times New Roman" w:hAnsiTheme="majorHAnsi" w:cstheme="majorHAnsi"/>
          <w:sz w:val="26"/>
          <w:szCs w:val="26"/>
        </w:rPr>
      </w:pPr>
      <w:r w:rsidRPr="00223A60">
        <w:rPr>
          <w:rFonts w:asciiTheme="majorHAnsi" w:eastAsia="Times New Roman" w:hAnsiTheme="majorHAnsi" w:cstheme="majorHAnsi"/>
          <w:sz w:val="26"/>
          <w:szCs w:val="26"/>
        </w:rPr>
        <w:t>[11</w:t>
      </w:r>
      <w:r w:rsidR="00D77B6D" w:rsidRPr="00223A60">
        <w:rPr>
          <w:rFonts w:asciiTheme="majorHAnsi" w:eastAsia="Times New Roman" w:hAnsiTheme="majorHAnsi" w:cstheme="majorHAnsi"/>
          <w:sz w:val="26"/>
          <w:szCs w:val="26"/>
        </w:rPr>
        <w:t>]</w:t>
      </w:r>
      <w:r w:rsidR="00D77B6D" w:rsidRPr="00223A60">
        <w:rPr>
          <w:rFonts w:asciiTheme="majorHAnsi" w:eastAsia="Times New Roman" w:hAnsiTheme="majorHAnsi" w:cstheme="majorHAnsi"/>
          <w:sz w:val="26"/>
          <w:szCs w:val="26"/>
        </w:rPr>
        <w:tab/>
        <w:t xml:space="preserve">Following the affirmative answers to the above questions, we </w:t>
      </w:r>
      <w:r w:rsidR="001B55AC" w:rsidRPr="00223A60">
        <w:rPr>
          <w:rFonts w:asciiTheme="majorHAnsi" w:eastAsia="Times New Roman" w:hAnsiTheme="majorHAnsi" w:cstheme="majorHAnsi"/>
          <w:sz w:val="26"/>
          <w:szCs w:val="26"/>
        </w:rPr>
        <w:t>n</w:t>
      </w:r>
      <w:r w:rsidR="00D77B6D" w:rsidRPr="00223A60">
        <w:rPr>
          <w:rFonts w:asciiTheme="majorHAnsi" w:eastAsia="Times New Roman" w:hAnsiTheme="majorHAnsi" w:cstheme="majorHAnsi"/>
          <w:sz w:val="26"/>
          <w:szCs w:val="26"/>
        </w:rPr>
        <w:t>o</w:t>
      </w:r>
      <w:r w:rsidRPr="00223A60">
        <w:rPr>
          <w:rFonts w:asciiTheme="majorHAnsi" w:eastAsia="Times New Roman" w:hAnsiTheme="majorHAnsi" w:cstheme="majorHAnsi"/>
          <w:sz w:val="26"/>
          <w:szCs w:val="26"/>
        </w:rPr>
        <w:t>w</w:t>
      </w:r>
      <w:r w:rsidR="00D77B6D" w:rsidRPr="00223A60">
        <w:rPr>
          <w:rFonts w:asciiTheme="majorHAnsi" w:eastAsia="Times New Roman" w:hAnsiTheme="majorHAnsi" w:cstheme="majorHAnsi"/>
          <w:sz w:val="26"/>
          <w:szCs w:val="26"/>
        </w:rPr>
        <w:t xml:space="preserve"> return to the primary issue. The object of representative orders and the rationale of the rule is that they </w:t>
      </w:r>
      <w:r w:rsidR="00D77B6D" w:rsidRPr="00223A60">
        <w:rPr>
          <w:rFonts w:asciiTheme="majorHAnsi" w:eastAsia="Times New Roman" w:hAnsiTheme="majorHAnsi" w:cstheme="majorHAnsi"/>
          <w:sz w:val="26"/>
          <w:szCs w:val="26"/>
        </w:rPr>
        <w:lastRenderedPageBreak/>
        <w:t>contribute to the convenient disposal of a dispute where an otherwise large number of person</w:t>
      </w:r>
      <w:r w:rsidR="00B30340" w:rsidRPr="00223A60">
        <w:rPr>
          <w:rFonts w:asciiTheme="majorHAnsi" w:eastAsia="Times New Roman" w:hAnsiTheme="majorHAnsi" w:cstheme="majorHAnsi"/>
          <w:sz w:val="26"/>
          <w:szCs w:val="26"/>
        </w:rPr>
        <w:t>s</w:t>
      </w:r>
      <w:r w:rsidR="00D77B6D" w:rsidRPr="00223A60">
        <w:rPr>
          <w:rFonts w:asciiTheme="majorHAnsi" w:eastAsia="Times New Roman" w:hAnsiTheme="majorHAnsi" w:cstheme="majorHAnsi"/>
          <w:sz w:val="26"/>
          <w:szCs w:val="26"/>
        </w:rPr>
        <w:t xml:space="preserve"> would have to be named in the pleadings.</w:t>
      </w:r>
      <w:r w:rsidR="00D77B6D" w:rsidRPr="00223A60">
        <w:rPr>
          <w:rStyle w:val="FootnoteReference"/>
          <w:rFonts w:asciiTheme="majorHAnsi" w:eastAsia="Times New Roman" w:hAnsiTheme="majorHAnsi" w:cstheme="majorHAnsi"/>
          <w:sz w:val="26"/>
          <w:szCs w:val="26"/>
        </w:rPr>
        <w:footnoteReference w:id="3"/>
      </w:r>
      <w:r w:rsidR="00D77B6D" w:rsidRPr="00223A60">
        <w:rPr>
          <w:rFonts w:asciiTheme="majorHAnsi" w:eastAsia="Times New Roman" w:hAnsiTheme="majorHAnsi" w:cstheme="majorHAnsi"/>
          <w:sz w:val="26"/>
          <w:szCs w:val="26"/>
        </w:rPr>
        <w:t xml:space="preserve"> In the matter before us and as will be discerned fr</w:t>
      </w:r>
      <w:r w:rsidR="001B55AC" w:rsidRPr="00223A60">
        <w:rPr>
          <w:rFonts w:asciiTheme="majorHAnsi" w:eastAsia="Times New Roman" w:hAnsiTheme="majorHAnsi" w:cstheme="majorHAnsi"/>
          <w:sz w:val="26"/>
          <w:szCs w:val="26"/>
        </w:rPr>
        <w:t>om the chronology, the Claimant</w:t>
      </w:r>
      <w:r w:rsidR="00D77B6D" w:rsidRPr="00223A60">
        <w:rPr>
          <w:rFonts w:asciiTheme="majorHAnsi" w:eastAsia="Times New Roman" w:hAnsiTheme="majorHAnsi" w:cstheme="majorHAnsi"/>
          <w:sz w:val="26"/>
          <w:szCs w:val="26"/>
        </w:rPr>
        <w:t xml:space="preserve">s </w:t>
      </w:r>
      <w:r w:rsidR="00B30340" w:rsidRPr="00223A60">
        <w:rPr>
          <w:rFonts w:asciiTheme="majorHAnsi" w:eastAsia="Times New Roman" w:hAnsiTheme="majorHAnsi" w:cstheme="majorHAnsi"/>
          <w:sz w:val="26"/>
          <w:szCs w:val="26"/>
        </w:rPr>
        <w:t>numbers have been varying. The P</w:t>
      </w:r>
      <w:r w:rsidR="00D77B6D" w:rsidRPr="00223A60">
        <w:rPr>
          <w:rFonts w:asciiTheme="majorHAnsi" w:eastAsia="Times New Roman" w:hAnsiTheme="majorHAnsi" w:cstheme="majorHAnsi"/>
          <w:sz w:val="26"/>
          <w:szCs w:val="26"/>
        </w:rPr>
        <w:t xml:space="preserve">owers of </w:t>
      </w:r>
      <w:r w:rsidR="00B30340" w:rsidRPr="00223A60">
        <w:rPr>
          <w:rFonts w:asciiTheme="majorHAnsi" w:eastAsia="Times New Roman" w:hAnsiTheme="majorHAnsi" w:cstheme="majorHAnsi"/>
          <w:sz w:val="26"/>
          <w:szCs w:val="26"/>
        </w:rPr>
        <w:t>A</w:t>
      </w:r>
      <w:r w:rsidR="00D77B6D" w:rsidRPr="00223A60">
        <w:rPr>
          <w:rFonts w:asciiTheme="majorHAnsi" w:eastAsia="Times New Roman" w:hAnsiTheme="majorHAnsi" w:cstheme="majorHAnsi"/>
          <w:sz w:val="26"/>
          <w:szCs w:val="26"/>
        </w:rPr>
        <w:t xml:space="preserve">ttorney attached to the memorandum of claim name Richard Jimmy </w:t>
      </w:r>
      <w:proofErr w:type="spellStart"/>
      <w:r w:rsidR="00D77B6D" w:rsidRPr="00223A60">
        <w:rPr>
          <w:rFonts w:asciiTheme="majorHAnsi" w:eastAsia="Times New Roman" w:hAnsiTheme="majorHAnsi" w:cstheme="majorHAnsi"/>
          <w:sz w:val="26"/>
          <w:szCs w:val="26"/>
        </w:rPr>
        <w:t>Dhobuazi</w:t>
      </w:r>
      <w:proofErr w:type="spellEnd"/>
      <w:r w:rsidR="00D77B6D" w:rsidRPr="00223A60">
        <w:rPr>
          <w:rFonts w:asciiTheme="majorHAnsi" w:eastAsia="Times New Roman" w:hAnsiTheme="majorHAnsi" w:cstheme="majorHAnsi"/>
          <w:sz w:val="26"/>
          <w:szCs w:val="26"/>
        </w:rPr>
        <w:t xml:space="preserve"> as lawful attorney of 1</w:t>
      </w:r>
      <w:r w:rsidR="001B55AC" w:rsidRPr="00223A60">
        <w:rPr>
          <w:rFonts w:asciiTheme="majorHAnsi" w:eastAsia="Times New Roman" w:hAnsiTheme="majorHAnsi" w:cstheme="majorHAnsi"/>
          <w:sz w:val="26"/>
          <w:szCs w:val="26"/>
        </w:rPr>
        <w:t>8</w:t>
      </w:r>
      <w:r w:rsidR="00D77B6D" w:rsidRPr="00223A60">
        <w:rPr>
          <w:rFonts w:asciiTheme="majorHAnsi" w:eastAsia="Times New Roman" w:hAnsiTheme="majorHAnsi" w:cstheme="majorHAnsi"/>
          <w:sz w:val="26"/>
          <w:szCs w:val="26"/>
        </w:rPr>
        <w:t xml:space="preserve"> individuals while the pleadings name </w:t>
      </w:r>
      <w:proofErr w:type="spellStart"/>
      <w:r w:rsidR="00D77B6D" w:rsidRPr="00223A60">
        <w:rPr>
          <w:rFonts w:asciiTheme="majorHAnsi" w:eastAsia="Times New Roman" w:hAnsiTheme="majorHAnsi" w:cstheme="majorHAnsi"/>
          <w:sz w:val="26"/>
          <w:szCs w:val="26"/>
        </w:rPr>
        <w:t>Kakooza</w:t>
      </w:r>
      <w:proofErr w:type="spellEnd"/>
      <w:r w:rsidR="00D77B6D" w:rsidRPr="00223A60">
        <w:rPr>
          <w:rFonts w:asciiTheme="majorHAnsi" w:eastAsia="Times New Roman" w:hAnsiTheme="majorHAnsi" w:cstheme="majorHAnsi"/>
          <w:sz w:val="26"/>
          <w:szCs w:val="26"/>
        </w:rPr>
        <w:t xml:space="preserve"> </w:t>
      </w:r>
      <w:proofErr w:type="spellStart"/>
      <w:r w:rsidR="00D77B6D" w:rsidRPr="00223A60">
        <w:rPr>
          <w:rFonts w:asciiTheme="majorHAnsi" w:eastAsia="Times New Roman" w:hAnsiTheme="majorHAnsi" w:cstheme="majorHAnsi"/>
          <w:sz w:val="26"/>
          <w:szCs w:val="26"/>
        </w:rPr>
        <w:t>Juma</w:t>
      </w:r>
      <w:proofErr w:type="spellEnd"/>
      <w:r w:rsidR="00D77B6D" w:rsidRPr="00223A60">
        <w:rPr>
          <w:rFonts w:asciiTheme="majorHAnsi" w:eastAsia="Times New Roman" w:hAnsiTheme="majorHAnsi" w:cstheme="majorHAnsi"/>
          <w:sz w:val="26"/>
          <w:szCs w:val="26"/>
        </w:rPr>
        <w:t xml:space="preserve"> as the main claimant</w:t>
      </w:r>
      <w:r w:rsidR="001B55AC" w:rsidRPr="00223A60">
        <w:rPr>
          <w:rFonts w:asciiTheme="majorHAnsi" w:eastAsia="Times New Roman" w:hAnsiTheme="majorHAnsi" w:cstheme="majorHAnsi"/>
          <w:sz w:val="26"/>
          <w:szCs w:val="26"/>
        </w:rPr>
        <w:t xml:space="preserve"> and 16 others</w:t>
      </w:r>
      <w:r w:rsidR="00D77B6D" w:rsidRPr="00223A60">
        <w:rPr>
          <w:rFonts w:asciiTheme="majorHAnsi" w:eastAsia="Times New Roman" w:hAnsiTheme="majorHAnsi" w:cstheme="majorHAnsi"/>
          <w:sz w:val="26"/>
          <w:szCs w:val="26"/>
        </w:rPr>
        <w:t>.</w:t>
      </w:r>
      <w:r w:rsidR="00F652E6" w:rsidRPr="00223A60">
        <w:rPr>
          <w:rFonts w:asciiTheme="majorHAnsi" w:eastAsia="Times New Roman" w:hAnsiTheme="majorHAnsi" w:cstheme="majorHAnsi"/>
          <w:sz w:val="26"/>
          <w:szCs w:val="26"/>
        </w:rPr>
        <w:t xml:space="preserve"> Th</w:t>
      </w:r>
      <w:r w:rsidR="001B55AC" w:rsidRPr="00223A60">
        <w:rPr>
          <w:rFonts w:asciiTheme="majorHAnsi" w:eastAsia="Times New Roman" w:hAnsiTheme="majorHAnsi" w:cstheme="majorHAnsi"/>
          <w:sz w:val="26"/>
          <w:szCs w:val="26"/>
        </w:rPr>
        <w:t xml:space="preserve">is is the first level of a </w:t>
      </w:r>
      <w:r w:rsidR="00F652E6" w:rsidRPr="00223A60">
        <w:rPr>
          <w:rFonts w:asciiTheme="majorHAnsi" w:eastAsia="Times New Roman" w:hAnsiTheme="majorHAnsi" w:cstheme="majorHAnsi"/>
          <w:sz w:val="26"/>
          <w:szCs w:val="26"/>
        </w:rPr>
        <w:t xml:space="preserve">lack of consistency. Part of </w:t>
      </w:r>
      <w:r w:rsidR="00D77B6D" w:rsidRPr="00223A60">
        <w:rPr>
          <w:rFonts w:asciiTheme="majorHAnsi" w:eastAsia="Times New Roman" w:hAnsiTheme="majorHAnsi" w:cstheme="majorHAnsi"/>
          <w:sz w:val="26"/>
          <w:szCs w:val="26"/>
        </w:rPr>
        <w:t>the mischief that Order 1 rule 8CPR was enacted to cure</w:t>
      </w:r>
      <w:r w:rsidR="00F652E6" w:rsidRPr="00223A60">
        <w:rPr>
          <w:rFonts w:asciiTheme="majorHAnsi" w:eastAsia="Times New Roman" w:hAnsiTheme="majorHAnsi" w:cstheme="majorHAnsi"/>
          <w:sz w:val="26"/>
          <w:szCs w:val="26"/>
        </w:rPr>
        <w:t xml:space="preserve"> was</w:t>
      </w:r>
      <w:r w:rsidR="001B55AC" w:rsidRPr="00223A60">
        <w:rPr>
          <w:rFonts w:asciiTheme="majorHAnsi" w:eastAsia="Times New Roman" w:hAnsiTheme="majorHAnsi" w:cstheme="majorHAnsi"/>
          <w:sz w:val="26"/>
          <w:szCs w:val="26"/>
        </w:rPr>
        <w:t>,</w:t>
      </w:r>
      <w:r w:rsidR="00F652E6" w:rsidRPr="00223A60">
        <w:rPr>
          <w:rFonts w:asciiTheme="majorHAnsi" w:eastAsia="Times New Roman" w:hAnsiTheme="majorHAnsi" w:cstheme="majorHAnsi"/>
          <w:sz w:val="26"/>
          <w:szCs w:val="26"/>
        </w:rPr>
        <w:t xml:space="preserve"> as His Lordship the Honourable Mr. Justice Vincent </w:t>
      </w:r>
      <w:proofErr w:type="spellStart"/>
      <w:r w:rsidR="00F652E6" w:rsidRPr="00223A60">
        <w:rPr>
          <w:rFonts w:asciiTheme="majorHAnsi" w:eastAsia="Times New Roman" w:hAnsiTheme="majorHAnsi" w:cstheme="majorHAnsi"/>
          <w:sz w:val="26"/>
          <w:szCs w:val="26"/>
        </w:rPr>
        <w:t>Wagona</w:t>
      </w:r>
      <w:proofErr w:type="spellEnd"/>
      <w:r w:rsidR="00F652E6" w:rsidRPr="00223A60">
        <w:rPr>
          <w:rFonts w:asciiTheme="majorHAnsi" w:eastAsia="Times New Roman" w:hAnsiTheme="majorHAnsi" w:cstheme="majorHAnsi"/>
          <w:sz w:val="26"/>
          <w:szCs w:val="26"/>
        </w:rPr>
        <w:t xml:space="preserve"> succinctly  puts it, to </w:t>
      </w:r>
      <w:r w:rsidR="00F652E6" w:rsidRPr="00223A60">
        <w:rPr>
          <w:rFonts w:asciiTheme="majorHAnsi" w:hAnsiTheme="majorHAnsi" w:cstheme="majorHAnsi"/>
          <w:sz w:val="26"/>
          <w:szCs w:val="26"/>
          <w:shd w:val="clear" w:color="auto" w:fill="FFFFFF"/>
        </w:rPr>
        <w:t>avoid scenarios for example, where parties may find it desirable or convenient to dissociate from the suit by raising excuses of lack of knowledge of the suit and the lack of an opportunity to be heard;   or parties prosecuting cases without the consent of the others and exposing them to the associated risks of litigation such as payment of costs and executions against them</w:t>
      </w:r>
      <w:r w:rsidR="00D77B6D" w:rsidRPr="00223A60">
        <w:rPr>
          <w:rFonts w:asciiTheme="majorHAnsi" w:eastAsia="Times New Roman" w:hAnsiTheme="majorHAnsi" w:cstheme="majorHAnsi"/>
          <w:sz w:val="26"/>
          <w:szCs w:val="26"/>
        </w:rPr>
        <w:t xml:space="preserve">. </w:t>
      </w:r>
      <w:r w:rsidR="00F652E6" w:rsidRPr="00223A60">
        <w:rPr>
          <w:rStyle w:val="FootnoteReference"/>
          <w:rFonts w:asciiTheme="majorHAnsi" w:eastAsia="Times New Roman" w:hAnsiTheme="majorHAnsi" w:cstheme="majorHAnsi"/>
          <w:sz w:val="26"/>
          <w:szCs w:val="26"/>
        </w:rPr>
        <w:footnoteReference w:id="4"/>
      </w:r>
      <w:r w:rsidR="00D77B6D" w:rsidRPr="00223A60">
        <w:rPr>
          <w:rFonts w:asciiTheme="majorHAnsi" w:eastAsia="Times New Roman" w:hAnsiTheme="majorHAnsi" w:cstheme="majorHAnsi"/>
          <w:sz w:val="26"/>
          <w:szCs w:val="26"/>
        </w:rPr>
        <w:t>The Order provides as follows:</w:t>
      </w:r>
    </w:p>
    <w:p w:rsidR="00BF1069" w:rsidRPr="00223A60" w:rsidRDefault="00BF1069" w:rsidP="00FE35E3">
      <w:pPr>
        <w:spacing w:after="0" w:line="240" w:lineRule="auto"/>
        <w:ind w:left="1440"/>
        <w:jc w:val="both"/>
        <w:rPr>
          <w:rFonts w:asciiTheme="majorHAnsi" w:hAnsiTheme="majorHAnsi" w:cstheme="majorHAnsi"/>
          <w:sz w:val="26"/>
          <w:szCs w:val="26"/>
        </w:rPr>
      </w:pPr>
    </w:p>
    <w:p w:rsidR="00BF1069" w:rsidRPr="00223A60" w:rsidRDefault="00BF1069" w:rsidP="00FE35E3">
      <w:pPr>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w:t>
      </w:r>
      <w:r w:rsidRPr="00223A60">
        <w:rPr>
          <w:rFonts w:asciiTheme="majorHAnsi" w:hAnsiTheme="majorHAnsi" w:cstheme="majorHAnsi"/>
          <w:i/>
          <w:sz w:val="26"/>
          <w:szCs w:val="26"/>
        </w:rPr>
        <w:tab/>
      </w:r>
      <w:r w:rsidR="00D77B6D" w:rsidRPr="00223A60">
        <w:rPr>
          <w:rFonts w:asciiTheme="majorHAnsi" w:hAnsiTheme="majorHAnsi" w:cstheme="majorHAnsi"/>
          <w:i/>
          <w:sz w:val="26"/>
          <w:szCs w:val="26"/>
        </w:rPr>
        <w:t xml:space="preserve">One person may sue or defend on behalf of all in same interest. </w:t>
      </w:r>
    </w:p>
    <w:p w:rsidR="00BF1069" w:rsidRPr="00223A60" w:rsidRDefault="00D77B6D" w:rsidP="00FE3FCD">
      <w:pPr>
        <w:tabs>
          <w:tab w:val="left" w:pos="9090"/>
        </w:tabs>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 xml:space="preserve">(1) A person may institute a representative suit on behalf of all plaintiffs or all defendants, as the case may be, who have the same actual and existing interest in the subject matter of the intended suit, for the benefit of all. </w:t>
      </w:r>
    </w:p>
    <w:p w:rsidR="00BF1069" w:rsidRPr="00223A60" w:rsidRDefault="00D77B6D" w:rsidP="00FE35E3">
      <w:pPr>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 xml:space="preserve">(2) An application for a representative order shall be made by an intending plaintiff or defendant who intends to represent all plaintiffs or all defendants for the benefit of all as the case may be, who have the same actual and existing interest in the subject matter of the intended suit. </w:t>
      </w:r>
    </w:p>
    <w:p w:rsidR="00BF1069" w:rsidRPr="00223A60" w:rsidRDefault="00D77B6D" w:rsidP="00FE35E3">
      <w:pPr>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 xml:space="preserve">(3) Before the court grants an order for a representative suit, the applicant shall satisfy the court that— </w:t>
      </w:r>
    </w:p>
    <w:p w:rsidR="00BF1069" w:rsidRPr="00223A60" w:rsidRDefault="00D77B6D" w:rsidP="00FE35E3">
      <w:pPr>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 xml:space="preserve">(a) </w:t>
      </w:r>
      <w:proofErr w:type="gramStart"/>
      <w:r w:rsidRPr="00223A60">
        <w:rPr>
          <w:rFonts w:asciiTheme="majorHAnsi" w:hAnsiTheme="majorHAnsi" w:cstheme="majorHAnsi"/>
          <w:i/>
          <w:sz w:val="26"/>
          <w:szCs w:val="26"/>
        </w:rPr>
        <w:t>all</w:t>
      </w:r>
      <w:proofErr w:type="gramEnd"/>
      <w:r w:rsidRPr="00223A60">
        <w:rPr>
          <w:rFonts w:asciiTheme="majorHAnsi" w:hAnsiTheme="majorHAnsi" w:cstheme="majorHAnsi"/>
          <w:i/>
          <w:sz w:val="26"/>
          <w:szCs w:val="26"/>
        </w:rPr>
        <w:t xml:space="preserve"> the plaintiffs or defendants, as the case may be, have an actual and existing interest in the subject matter of the intended suit; </w:t>
      </w:r>
    </w:p>
    <w:p w:rsidR="00BF1069" w:rsidRPr="00223A60" w:rsidRDefault="00D77B6D" w:rsidP="00FE35E3">
      <w:pPr>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 xml:space="preserve">(b) </w:t>
      </w:r>
      <w:proofErr w:type="gramStart"/>
      <w:r w:rsidRPr="00223A60">
        <w:rPr>
          <w:rFonts w:asciiTheme="majorHAnsi" w:hAnsiTheme="majorHAnsi" w:cstheme="majorHAnsi"/>
          <w:i/>
          <w:sz w:val="26"/>
          <w:szCs w:val="26"/>
        </w:rPr>
        <w:t>all</w:t>
      </w:r>
      <w:proofErr w:type="gramEnd"/>
      <w:r w:rsidRPr="00223A60">
        <w:rPr>
          <w:rFonts w:asciiTheme="majorHAnsi" w:hAnsiTheme="majorHAnsi" w:cstheme="majorHAnsi"/>
          <w:i/>
          <w:sz w:val="26"/>
          <w:szCs w:val="26"/>
        </w:rPr>
        <w:t xml:space="preserve"> the persons represented have authorized the applicant to sue or defend in the suit, and the </w:t>
      </w:r>
      <w:proofErr w:type="spellStart"/>
      <w:r w:rsidRPr="00223A60">
        <w:rPr>
          <w:rFonts w:asciiTheme="majorHAnsi" w:hAnsiTheme="majorHAnsi" w:cstheme="majorHAnsi"/>
          <w:i/>
          <w:sz w:val="26"/>
          <w:szCs w:val="26"/>
        </w:rPr>
        <w:t>authorisation</w:t>
      </w:r>
      <w:proofErr w:type="spellEnd"/>
      <w:r w:rsidRPr="00223A60">
        <w:rPr>
          <w:rFonts w:asciiTheme="majorHAnsi" w:hAnsiTheme="majorHAnsi" w:cstheme="majorHAnsi"/>
          <w:i/>
          <w:sz w:val="26"/>
          <w:szCs w:val="26"/>
        </w:rPr>
        <w:t xml:space="preserve"> shall be in writing duly signed by the represented persons; and </w:t>
      </w:r>
    </w:p>
    <w:p w:rsidR="00BF1069" w:rsidRPr="00223A60" w:rsidRDefault="00D77B6D" w:rsidP="00FE35E3">
      <w:pPr>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(c) the application is brought with a proposed plaint or defense, as the case may be, showing— (</w:t>
      </w:r>
      <w:proofErr w:type="spellStart"/>
      <w:r w:rsidRPr="00223A60">
        <w:rPr>
          <w:rFonts w:asciiTheme="majorHAnsi" w:hAnsiTheme="majorHAnsi" w:cstheme="majorHAnsi"/>
          <w:i/>
          <w:sz w:val="26"/>
          <w:szCs w:val="26"/>
        </w:rPr>
        <w:t>i</w:t>
      </w:r>
      <w:proofErr w:type="spellEnd"/>
      <w:r w:rsidRPr="00223A60">
        <w:rPr>
          <w:rFonts w:asciiTheme="majorHAnsi" w:hAnsiTheme="majorHAnsi" w:cstheme="majorHAnsi"/>
          <w:i/>
          <w:sz w:val="26"/>
          <w:szCs w:val="26"/>
        </w:rPr>
        <w:t xml:space="preserve">) a list of all persons so represented; and (ii) that all persons so represented have the same actual and existing interest in the suit. </w:t>
      </w:r>
    </w:p>
    <w:p w:rsidR="00BF1069" w:rsidRPr="00223A60" w:rsidRDefault="00D77B6D" w:rsidP="00FE35E3">
      <w:pPr>
        <w:spacing w:after="0" w:line="240" w:lineRule="auto"/>
        <w:ind w:left="1800" w:right="720" w:hanging="360"/>
        <w:jc w:val="both"/>
        <w:rPr>
          <w:rFonts w:asciiTheme="majorHAnsi" w:hAnsiTheme="majorHAnsi" w:cstheme="majorHAnsi"/>
          <w:i/>
          <w:sz w:val="26"/>
          <w:szCs w:val="26"/>
        </w:rPr>
      </w:pPr>
      <w:r w:rsidRPr="00223A60">
        <w:rPr>
          <w:rFonts w:asciiTheme="majorHAnsi" w:hAnsiTheme="majorHAnsi" w:cstheme="majorHAnsi"/>
          <w:i/>
          <w:sz w:val="26"/>
          <w:szCs w:val="26"/>
        </w:rPr>
        <w:t xml:space="preserve">(4) Subject to </w:t>
      </w:r>
      <w:proofErr w:type="spellStart"/>
      <w:r w:rsidRPr="00223A60">
        <w:rPr>
          <w:rFonts w:asciiTheme="majorHAnsi" w:hAnsiTheme="majorHAnsi" w:cstheme="majorHAnsi"/>
          <w:i/>
          <w:sz w:val="26"/>
          <w:szCs w:val="26"/>
        </w:rPr>
        <w:t>subrule</w:t>
      </w:r>
      <w:proofErr w:type="spellEnd"/>
      <w:r w:rsidRPr="00223A60">
        <w:rPr>
          <w:rFonts w:asciiTheme="majorHAnsi" w:hAnsiTheme="majorHAnsi" w:cstheme="majorHAnsi"/>
          <w:i/>
          <w:sz w:val="26"/>
          <w:szCs w:val="26"/>
        </w:rPr>
        <w:t xml:space="preserve"> (2), the court shall, in such case, give notice of the institution of the suit to all such persons either by personal service or, where, from the number of persons or any other cause, such service is not reasonably practicable, by public advertisement, as the court may in each case direct. </w:t>
      </w:r>
    </w:p>
    <w:p w:rsidR="00D77B6D" w:rsidRPr="00223A60" w:rsidRDefault="00D77B6D" w:rsidP="00FE3FCD">
      <w:pPr>
        <w:tabs>
          <w:tab w:val="left" w:pos="9090"/>
        </w:tabs>
        <w:spacing w:after="0" w:line="240" w:lineRule="auto"/>
        <w:ind w:left="1800" w:right="720" w:hanging="360"/>
        <w:jc w:val="both"/>
        <w:rPr>
          <w:rFonts w:asciiTheme="majorHAnsi" w:eastAsia="Times New Roman" w:hAnsiTheme="majorHAnsi" w:cstheme="majorHAnsi"/>
          <w:i/>
          <w:sz w:val="26"/>
          <w:szCs w:val="26"/>
        </w:rPr>
      </w:pPr>
      <w:r w:rsidRPr="00223A60">
        <w:rPr>
          <w:rFonts w:asciiTheme="majorHAnsi" w:hAnsiTheme="majorHAnsi" w:cstheme="majorHAnsi"/>
          <w:i/>
          <w:sz w:val="26"/>
          <w:szCs w:val="26"/>
        </w:rPr>
        <w:lastRenderedPageBreak/>
        <w:t xml:space="preserve">(5) Any person with the same interest wishing to be made a party to a representative suit may apply to the court </w:t>
      </w:r>
      <w:r w:rsidR="00BF1069" w:rsidRPr="00223A60">
        <w:rPr>
          <w:rFonts w:asciiTheme="majorHAnsi" w:hAnsiTheme="majorHAnsi" w:cstheme="majorHAnsi"/>
          <w:i/>
          <w:sz w:val="26"/>
          <w:szCs w:val="26"/>
        </w:rPr>
        <w:t>to be made a party to the suit.”</w:t>
      </w:r>
    </w:p>
    <w:p w:rsidR="00FE3FCD" w:rsidRDefault="00FE3FCD" w:rsidP="00FE3FCD">
      <w:pPr>
        <w:pStyle w:val="Heading2"/>
        <w:shd w:val="clear" w:color="auto" w:fill="FFFFFF"/>
        <w:tabs>
          <w:tab w:val="left" w:pos="1950"/>
        </w:tabs>
        <w:spacing w:before="0" w:beforeAutospacing="0" w:after="0" w:afterAutospacing="0"/>
        <w:ind w:left="720" w:hanging="720"/>
        <w:jc w:val="both"/>
        <w:rPr>
          <w:rFonts w:asciiTheme="majorHAnsi" w:hAnsiTheme="majorHAnsi" w:cstheme="majorHAnsi"/>
          <w:b w:val="0"/>
          <w:sz w:val="26"/>
          <w:szCs w:val="26"/>
        </w:rPr>
      </w:pPr>
      <w:r>
        <w:rPr>
          <w:rFonts w:asciiTheme="majorHAnsi" w:hAnsiTheme="majorHAnsi" w:cstheme="majorHAnsi"/>
          <w:b w:val="0"/>
          <w:sz w:val="26"/>
          <w:szCs w:val="26"/>
        </w:rPr>
        <w:tab/>
      </w:r>
      <w:r>
        <w:rPr>
          <w:rFonts w:asciiTheme="majorHAnsi" w:hAnsiTheme="majorHAnsi" w:cstheme="majorHAnsi"/>
          <w:b w:val="0"/>
          <w:sz w:val="26"/>
          <w:szCs w:val="26"/>
        </w:rPr>
        <w:tab/>
      </w:r>
    </w:p>
    <w:p w:rsidR="00683E5E" w:rsidRPr="00223A60" w:rsidRDefault="002935D2" w:rsidP="00FE35E3">
      <w:pPr>
        <w:pStyle w:val="Heading2"/>
        <w:shd w:val="clear" w:color="auto" w:fill="FFFFFF"/>
        <w:spacing w:before="0" w:beforeAutospacing="0"/>
        <w:ind w:left="720" w:hanging="720"/>
        <w:jc w:val="both"/>
        <w:rPr>
          <w:rFonts w:asciiTheme="majorHAnsi" w:hAnsiTheme="majorHAnsi" w:cstheme="majorHAnsi"/>
          <w:b w:val="0"/>
          <w:sz w:val="26"/>
          <w:szCs w:val="26"/>
        </w:rPr>
      </w:pPr>
      <w:r w:rsidRPr="00223A60">
        <w:rPr>
          <w:rFonts w:asciiTheme="majorHAnsi" w:hAnsiTheme="majorHAnsi" w:cstheme="majorHAnsi"/>
          <w:b w:val="0"/>
          <w:sz w:val="26"/>
          <w:szCs w:val="26"/>
        </w:rPr>
        <w:t>[</w:t>
      </w:r>
      <w:r w:rsidR="00A231B2">
        <w:rPr>
          <w:rFonts w:asciiTheme="majorHAnsi" w:hAnsiTheme="majorHAnsi" w:cstheme="majorHAnsi"/>
          <w:b w:val="0"/>
          <w:sz w:val="26"/>
          <w:szCs w:val="26"/>
        </w:rPr>
        <w:t>12</w:t>
      </w:r>
      <w:r w:rsidRPr="00223A60">
        <w:rPr>
          <w:rFonts w:asciiTheme="majorHAnsi" w:hAnsiTheme="majorHAnsi" w:cstheme="majorHAnsi"/>
          <w:b w:val="0"/>
          <w:sz w:val="26"/>
          <w:szCs w:val="26"/>
        </w:rPr>
        <w:t>]</w:t>
      </w:r>
      <w:r w:rsidRPr="00223A60">
        <w:rPr>
          <w:rFonts w:asciiTheme="majorHAnsi" w:hAnsiTheme="majorHAnsi" w:cstheme="majorHAnsi"/>
          <w:b w:val="0"/>
          <w:sz w:val="26"/>
          <w:szCs w:val="26"/>
        </w:rPr>
        <w:tab/>
      </w:r>
      <w:r w:rsidR="00B30612" w:rsidRPr="00223A60">
        <w:rPr>
          <w:rFonts w:asciiTheme="majorHAnsi" w:hAnsiTheme="majorHAnsi" w:cstheme="majorHAnsi"/>
          <w:b w:val="0"/>
          <w:sz w:val="26"/>
          <w:szCs w:val="26"/>
        </w:rPr>
        <w:t>The order is quite clear on the procedure that must be adopted in bring</w:t>
      </w:r>
      <w:r w:rsidR="00683E5E" w:rsidRPr="00223A60">
        <w:rPr>
          <w:rFonts w:asciiTheme="majorHAnsi" w:hAnsiTheme="majorHAnsi" w:cstheme="majorHAnsi"/>
          <w:b w:val="0"/>
          <w:sz w:val="26"/>
          <w:szCs w:val="26"/>
        </w:rPr>
        <w:t>ing</w:t>
      </w:r>
      <w:r w:rsidR="00B30612" w:rsidRPr="00223A60">
        <w:rPr>
          <w:rFonts w:asciiTheme="majorHAnsi" w:hAnsiTheme="majorHAnsi" w:cstheme="majorHAnsi"/>
          <w:b w:val="0"/>
          <w:sz w:val="26"/>
          <w:szCs w:val="26"/>
        </w:rPr>
        <w:t xml:space="preserve"> a representative suit. First, the person or persons seeking to file the representative suit must seek the permission of the Court </w:t>
      </w:r>
      <w:r w:rsidR="003315EA" w:rsidRPr="00223A60">
        <w:rPr>
          <w:rFonts w:asciiTheme="majorHAnsi" w:hAnsiTheme="majorHAnsi" w:cstheme="majorHAnsi"/>
          <w:b w:val="0"/>
          <w:sz w:val="26"/>
          <w:szCs w:val="26"/>
        </w:rPr>
        <w:t>to do so</w:t>
      </w:r>
      <w:r w:rsidR="00B30612" w:rsidRPr="00223A60">
        <w:rPr>
          <w:rFonts w:asciiTheme="majorHAnsi" w:hAnsiTheme="majorHAnsi" w:cstheme="majorHAnsi"/>
          <w:b w:val="0"/>
          <w:sz w:val="26"/>
          <w:szCs w:val="26"/>
        </w:rPr>
        <w:t xml:space="preserve">. </w:t>
      </w:r>
      <w:proofErr w:type="gramStart"/>
      <w:r w:rsidR="001B55AC" w:rsidRPr="00223A60">
        <w:rPr>
          <w:rFonts w:asciiTheme="majorHAnsi" w:hAnsiTheme="majorHAnsi" w:cstheme="majorHAnsi"/>
          <w:b w:val="0"/>
          <w:sz w:val="26"/>
          <w:szCs w:val="26"/>
        </w:rPr>
        <w:t>Second,</w:t>
      </w:r>
      <w:r w:rsidR="00683E5E" w:rsidRPr="00223A60">
        <w:rPr>
          <w:rFonts w:asciiTheme="majorHAnsi" w:hAnsiTheme="majorHAnsi" w:cstheme="majorHAnsi"/>
          <w:b w:val="0"/>
          <w:sz w:val="26"/>
          <w:szCs w:val="26"/>
        </w:rPr>
        <w:t xml:space="preserve"> </w:t>
      </w:r>
      <w:r w:rsidR="001B55AC" w:rsidRPr="00223A60">
        <w:rPr>
          <w:rFonts w:asciiTheme="majorHAnsi" w:hAnsiTheme="majorHAnsi" w:cstheme="majorHAnsi"/>
          <w:b w:val="0"/>
          <w:sz w:val="26"/>
          <w:szCs w:val="26"/>
        </w:rPr>
        <w:t>that</w:t>
      </w:r>
      <w:proofErr w:type="gramEnd"/>
      <w:r w:rsidR="00B30612" w:rsidRPr="00223A60">
        <w:rPr>
          <w:rFonts w:asciiTheme="majorHAnsi" w:hAnsiTheme="majorHAnsi" w:cstheme="majorHAnsi"/>
          <w:b w:val="0"/>
          <w:sz w:val="26"/>
          <w:szCs w:val="26"/>
        </w:rPr>
        <w:t xml:space="preserve"> the Court issues notice to the intended plaintiffs or claimants in the present case. </w:t>
      </w:r>
      <w:r w:rsidR="003315EA" w:rsidRPr="00223A60">
        <w:rPr>
          <w:rFonts w:asciiTheme="majorHAnsi" w:hAnsiTheme="majorHAnsi" w:cstheme="majorHAnsi"/>
          <w:b w:val="0"/>
          <w:sz w:val="26"/>
          <w:szCs w:val="26"/>
        </w:rPr>
        <w:t xml:space="preserve">In the case before us, there is no such order authorizing either Mr. </w:t>
      </w:r>
      <w:proofErr w:type="spellStart"/>
      <w:r w:rsidR="003315EA" w:rsidRPr="00223A60">
        <w:rPr>
          <w:rFonts w:asciiTheme="majorHAnsi" w:hAnsiTheme="majorHAnsi" w:cstheme="majorHAnsi"/>
          <w:b w:val="0"/>
          <w:sz w:val="26"/>
          <w:szCs w:val="26"/>
        </w:rPr>
        <w:t>Dhobuazi</w:t>
      </w:r>
      <w:proofErr w:type="spellEnd"/>
      <w:r w:rsidR="003315EA" w:rsidRPr="00223A60">
        <w:rPr>
          <w:rFonts w:asciiTheme="majorHAnsi" w:hAnsiTheme="majorHAnsi" w:cstheme="majorHAnsi"/>
          <w:b w:val="0"/>
          <w:sz w:val="26"/>
          <w:szCs w:val="26"/>
        </w:rPr>
        <w:t xml:space="preserve"> or Mr. </w:t>
      </w:r>
      <w:proofErr w:type="spellStart"/>
      <w:r w:rsidR="003315EA" w:rsidRPr="00223A60">
        <w:rPr>
          <w:rFonts w:asciiTheme="majorHAnsi" w:hAnsiTheme="majorHAnsi" w:cstheme="majorHAnsi"/>
          <w:b w:val="0"/>
          <w:sz w:val="26"/>
          <w:szCs w:val="26"/>
        </w:rPr>
        <w:t>Kakooza</w:t>
      </w:r>
      <w:proofErr w:type="spellEnd"/>
      <w:r w:rsidR="003315EA" w:rsidRPr="00223A60">
        <w:rPr>
          <w:rFonts w:asciiTheme="majorHAnsi" w:hAnsiTheme="majorHAnsi" w:cstheme="majorHAnsi"/>
          <w:b w:val="0"/>
          <w:sz w:val="26"/>
          <w:szCs w:val="26"/>
        </w:rPr>
        <w:t xml:space="preserve"> to bring this action. </w:t>
      </w:r>
      <w:r w:rsidR="001B55AC" w:rsidRPr="00223A60">
        <w:rPr>
          <w:rFonts w:asciiTheme="majorHAnsi" w:hAnsiTheme="majorHAnsi" w:cstheme="majorHAnsi"/>
          <w:b w:val="0"/>
          <w:sz w:val="26"/>
          <w:szCs w:val="26"/>
        </w:rPr>
        <w:t xml:space="preserve">To this extent, </w:t>
      </w:r>
      <w:r w:rsidR="003315EA" w:rsidRPr="00223A60">
        <w:rPr>
          <w:rFonts w:asciiTheme="majorHAnsi" w:hAnsiTheme="majorHAnsi" w:cstheme="majorHAnsi"/>
          <w:b w:val="0"/>
          <w:sz w:val="26"/>
          <w:szCs w:val="26"/>
        </w:rPr>
        <w:t xml:space="preserve">LDR 202 of 2021 would </w:t>
      </w:r>
      <w:r w:rsidR="001B55AC" w:rsidRPr="00223A60">
        <w:rPr>
          <w:rFonts w:asciiTheme="majorHAnsi" w:hAnsiTheme="majorHAnsi" w:cstheme="majorHAnsi"/>
          <w:b w:val="0"/>
          <w:sz w:val="26"/>
          <w:szCs w:val="26"/>
        </w:rPr>
        <w:t xml:space="preserve">not be properly before the Court. </w:t>
      </w:r>
    </w:p>
    <w:p w:rsidR="008A0DFC" w:rsidRPr="00223A60" w:rsidRDefault="00683E5E" w:rsidP="00FE35E3">
      <w:pPr>
        <w:pStyle w:val="Heading2"/>
        <w:shd w:val="clear" w:color="auto" w:fill="FFFFFF"/>
        <w:spacing w:before="0" w:beforeAutospacing="0"/>
        <w:ind w:left="720" w:hanging="720"/>
        <w:jc w:val="both"/>
        <w:rPr>
          <w:rFonts w:asciiTheme="majorHAnsi" w:hAnsiTheme="majorHAnsi" w:cstheme="majorHAnsi"/>
          <w:b w:val="0"/>
          <w:sz w:val="26"/>
          <w:szCs w:val="26"/>
        </w:rPr>
      </w:pPr>
      <w:r w:rsidRPr="00223A60">
        <w:rPr>
          <w:rFonts w:asciiTheme="majorHAnsi" w:hAnsiTheme="majorHAnsi" w:cstheme="majorHAnsi"/>
          <w:b w:val="0"/>
          <w:sz w:val="26"/>
          <w:szCs w:val="26"/>
        </w:rPr>
        <w:t>[</w:t>
      </w:r>
      <w:r w:rsidR="00A231B2">
        <w:rPr>
          <w:rFonts w:asciiTheme="majorHAnsi" w:hAnsiTheme="majorHAnsi" w:cstheme="majorHAnsi"/>
          <w:b w:val="0"/>
          <w:sz w:val="26"/>
          <w:szCs w:val="26"/>
        </w:rPr>
        <w:t>13</w:t>
      </w:r>
      <w:r w:rsidRPr="00223A60">
        <w:rPr>
          <w:rFonts w:asciiTheme="majorHAnsi" w:hAnsiTheme="majorHAnsi" w:cstheme="majorHAnsi"/>
          <w:b w:val="0"/>
          <w:sz w:val="26"/>
          <w:szCs w:val="26"/>
        </w:rPr>
        <w:t>]</w:t>
      </w:r>
      <w:r w:rsidRPr="00223A60">
        <w:rPr>
          <w:rFonts w:asciiTheme="majorHAnsi" w:hAnsiTheme="majorHAnsi" w:cstheme="majorHAnsi"/>
          <w:b w:val="0"/>
          <w:sz w:val="26"/>
          <w:szCs w:val="26"/>
        </w:rPr>
        <w:tab/>
        <w:t>Secondly, u</w:t>
      </w:r>
      <w:r w:rsidR="001B55AC" w:rsidRPr="00223A60">
        <w:rPr>
          <w:rFonts w:asciiTheme="majorHAnsi" w:hAnsiTheme="majorHAnsi" w:cstheme="majorHAnsi"/>
          <w:b w:val="0"/>
          <w:sz w:val="26"/>
          <w:szCs w:val="26"/>
        </w:rPr>
        <w:t xml:space="preserve">nder Order </w:t>
      </w:r>
      <w:r w:rsidR="00FF75A3" w:rsidRPr="00223A60">
        <w:rPr>
          <w:rFonts w:asciiTheme="majorHAnsi" w:hAnsiTheme="majorHAnsi" w:cstheme="majorHAnsi"/>
          <w:b w:val="0"/>
          <w:sz w:val="26"/>
          <w:szCs w:val="26"/>
        </w:rPr>
        <w:t xml:space="preserve">1 Rule 1 CPR, parties having a common interest in a suit, may be joined in the same suit. According to the learned authors M. </w:t>
      </w:r>
      <w:proofErr w:type="spellStart"/>
      <w:r w:rsidR="00FF75A3" w:rsidRPr="00223A60">
        <w:rPr>
          <w:rFonts w:asciiTheme="majorHAnsi" w:hAnsiTheme="majorHAnsi" w:cstheme="majorHAnsi"/>
          <w:b w:val="0"/>
          <w:sz w:val="26"/>
          <w:szCs w:val="26"/>
        </w:rPr>
        <w:t>Ssekaana</w:t>
      </w:r>
      <w:proofErr w:type="spellEnd"/>
      <w:r w:rsidR="00FF75A3" w:rsidRPr="00223A60">
        <w:rPr>
          <w:rFonts w:asciiTheme="majorHAnsi" w:hAnsiTheme="majorHAnsi" w:cstheme="majorHAnsi"/>
          <w:b w:val="0"/>
          <w:sz w:val="26"/>
          <w:szCs w:val="26"/>
        </w:rPr>
        <w:t xml:space="preserve"> J. and SN </w:t>
      </w:r>
      <w:proofErr w:type="spellStart"/>
      <w:r w:rsidR="00FF75A3" w:rsidRPr="00223A60">
        <w:rPr>
          <w:rFonts w:asciiTheme="majorHAnsi" w:hAnsiTheme="majorHAnsi" w:cstheme="majorHAnsi"/>
          <w:b w:val="0"/>
          <w:sz w:val="26"/>
          <w:szCs w:val="26"/>
        </w:rPr>
        <w:t>Ssekaana</w:t>
      </w:r>
      <w:proofErr w:type="spellEnd"/>
      <w:r w:rsidR="00FF75A3" w:rsidRPr="00223A60">
        <w:rPr>
          <w:rFonts w:asciiTheme="majorHAnsi" w:hAnsiTheme="majorHAnsi" w:cstheme="majorHAnsi"/>
          <w:b w:val="0"/>
          <w:sz w:val="26"/>
          <w:szCs w:val="26"/>
        </w:rPr>
        <w:t>, a party to a suit is a person who is on record of the court and has commenced a proceeding or been served with summons or has been added by order of court. A party is also defined as one served with notice to appear although not named in the record and a person represented in a representative action although not named in the suit.</w:t>
      </w:r>
      <w:r w:rsidR="00FF75A3" w:rsidRPr="00223A60">
        <w:rPr>
          <w:rStyle w:val="FootnoteReference"/>
          <w:rFonts w:asciiTheme="majorHAnsi" w:hAnsiTheme="majorHAnsi" w:cstheme="majorHAnsi"/>
          <w:b w:val="0"/>
          <w:sz w:val="26"/>
          <w:szCs w:val="26"/>
        </w:rPr>
        <w:footnoteReference w:id="5"/>
      </w:r>
      <w:r w:rsidR="00FF75A3" w:rsidRPr="00223A60">
        <w:rPr>
          <w:rFonts w:asciiTheme="majorHAnsi" w:hAnsiTheme="majorHAnsi" w:cstheme="majorHAnsi"/>
          <w:b w:val="0"/>
          <w:sz w:val="26"/>
          <w:szCs w:val="26"/>
        </w:rPr>
        <w:t xml:space="preserve"> In the case before us, only Mr. </w:t>
      </w:r>
      <w:proofErr w:type="spellStart"/>
      <w:r w:rsidR="00FF75A3" w:rsidRPr="00223A60">
        <w:rPr>
          <w:rFonts w:asciiTheme="majorHAnsi" w:hAnsiTheme="majorHAnsi" w:cstheme="majorHAnsi"/>
          <w:b w:val="0"/>
          <w:sz w:val="26"/>
          <w:szCs w:val="26"/>
        </w:rPr>
        <w:t>Juma</w:t>
      </w:r>
      <w:proofErr w:type="spellEnd"/>
      <w:r w:rsidR="00FF75A3" w:rsidRPr="00223A60">
        <w:rPr>
          <w:rFonts w:asciiTheme="majorHAnsi" w:hAnsiTheme="majorHAnsi" w:cstheme="majorHAnsi"/>
          <w:b w:val="0"/>
          <w:sz w:val="26"/>
          <w:szCs w:val="26"/>
        </w:rPr>
        <w:t xml:space="preserve"> </w:t>
      </w:r>
      <w:proofErr w:type="spellStart"/>
      <w:r w:rsidR="00FF75A3" w:rsidRPr="00223A60">
        <w:rPr>
          <w:rFonts w:asciiTheme="majorHAnsi" w:hAnsiTheme="majorHAnsi" w:cstheme="majorHAnsi"/>
          <w:b w:val="0"/>
          <w:sz w:val="26"/>
          <w:szCs w:val="26"/>
        </w:rPr>
        <w:t>Kakooza</w:t>
      </w:r>
      <w:proofErr w:type="spellEnd"/>
      <w:r w:rsidR="00FF75A3" w:rsidRPr="00223A60">
        <w:rPr>
          <w:rFonts w:asciiTheme="majorHAnsi" w:hAnsiTheme="majorHAnsi" w:cstheme="majorHAnsi"/>
          <w:b w:val="0"/>
          <w:sz w:val="26"/>
          <w:szCs w:val="26"/>
        </w:rPr>
        <w:t xml:space="preserve"> is named as a party to the suit. The title of the memorandum of claim does not name the </w:t>
      </w:r>
      <w:r w:rsidRPr="00223A60">
        <w:rPr>
          <w:rFonts w:asciiTheme="majorHAnsi" w:hAnsiTheme="majorHAnsi" w:cstheme="majorHAnsi"/>
          <w:b w:val="0"/>
          <w:sz w:val="26"/>
          <w:szCs w:val="26"/>
        </w:rPr>
        <w:t xml:space="preserve">sixteen </w:t>
      </w:r>
      <w:r w:rsidR="00FF75A3" w:rsidRPr="00223A60">
        <w:rPr>
          <w:rFonts w:asciiTheme="majorHAnsi" w:hAnsiTheme="majorHAnsi" w:cstheme="majorHAnsi"/>
          <w:b w:val="0"/>
          <w:sz w:val="26"/>
          <w:szCs w:val="26"/>
        </w:rPr>
        <w:t>others</w:t>
      </w:r>
      <w:r w:rsidR="008A0DFC" w:rsidRPr="00223A60">
        <w:rPr>
          <w:rFonts w:asciiTheme="majorHAnsi" w:hAnsiTheme="majorHAnsi" w:cstheme="majorHAnsi"/>
          <w:b w:val="0"/>
          <w:sz w:val="26"/>
          <w:szCs w:val="26"/>
        </w:rPr>
        <w:t xml:space="preserve">. The </w:t>
      </w:r>
      <w:r w:rsidR="003351EF" w:rsidRPr="00223A60">
        <w:rPr>
          <w:rFonts w:asciiTheme="majorHAnsi" w:hAnsiTheme="majorHAnsi" w:cstheme="majorHAnsi"/>
          <w:b w:val="0"/>
          <w:sz w:val="26"/>
          <w:szCs w:val="26"/>
        </w:rPr>
        <w:t>P</w:t>
      </w:r>
      <w:r w:rsidR="008A0DFC" w:rsidRPr="00223A60">
        <w:rPr>
          <w:rFonts w:asciiTheme="majorHAnsi" w:hAnsiTheme="majorHAnsi" w:cstheme="majorHAnsi"/>
          <w:b w:val="0"/>
          <w:sz w:val="26"/>
          <w:szCs w:val="26"/>
        </w:rPr>
        <w:t>ower</w:t>
      </w:r>
      <w:r w:rsidR="003351EF" w:rsidRPr="00223A60">
        <w:rPr>
          <w:rFonts w:asciiTheme="majorHAnsi" w:hAnsiTheme="majorHAnsi" w:cstheme="majorHAnsi"/>
          <w:b w:val="0"/>
          <w:sz w:val="26"/>
          <w:szCs w:val="26"/>
        </w:rPr>
        <w:t>s of A</w:t>
      </w:r>
      <w:r w:rsidR="008A0DFC" w:rsidRPr="00223A60">
        <w:rPr>
          <w:rFonts w:asciiTheme="majorHAnsi" w:hAnsiTheme="majorHAnsi" w:cstheme="majorHAnsi"/>
          <w:b w:val="0"/>
          <w:sz w:val="26"/>
          <w:szCs w:val="26"/>
        </w:rPr>
        <w:t xml:space="preserve">ttorney appoints Richard Jimmy </w:t>
      </w:r>
      <w:proofErr w:type="spellStart"/>
      <w:r w:rsidR="008A0DFC" w:rsidRPr="00223A60">
        <w:rPr>
          <w:rFonts w:asciiTheme="majorHAnsi" w:hAnsiTheme="majorHAnsi" w:cstheme="majorHAnsi"/>
          <w:b w:val="0"/>
          <w:sz w:val="26"/>
          <w:szCs w:val="26"/>
        </w:rPr>
        <w:t>Dhobuazi</w:t>
      </w:r>
      <w:proofErr w:type="spellEnd"/>
      <w:r w:rsidR="008A0DFC" w:rsidRPr="00223A60">
        <w:rPr>
          <w:rFonts w:asciiTheme="majorHAnsi" w:hAnsiTheme="majorHAnsi" w:cstheme="majorHAnsi"/>
          <w:b w:val="0"/>
          <w:sz w:val="26"/>
          <w:szCs w:val="26"/>
        </w:rPr>
        <w:t xml:space="preserve"> as </w:t>
      </w:r>
      <w:r w:rsidR="003351EF" w:rsidRPr="00223A60">
        <w:rPr>
          <w:rFonts w:asciiTheme="majorHAnsi" w:hAnsiTheme="majorHAnsi" w:cstheme="majorHAnsi"/>
          <w:b w:val="0"/>
          <w:sz w:val="26"/>
          <w:szCs w:val="26"/>
        </w:rPr>
        <w:t>A</w:t>
      </w:r>
      <w:r w:rsidR="008A0DFC" w:rsidRPr="00223A60">
        <w:rPr>
          <w:rFonts w:asciiTheme="majorHAnsi" w:hAnsiTheme="majorHAnsi" w:cstheme="majorHAnsi"/>
          <w:b w:val="0"/>
          <w:sz w:val="26"/>
          <w:szCs w:val="26"/>
        </w:rPr>
        <w:t>gent</w:t>
      </w:r>
      <w:r w:rsidRPr="00223A60">
        <w:rPr>
          <w:rFonts w:asciiTheme="majorHAnsi" w:hAnsiTheme="majorHAnsi" w:cstheme="majorHAnsi"/>
          <w:b w:val="0"/>
          <w:sz w:val="26"/>
          <w:szCs w:val="26"/>
        </w:rPr>
        <w:t xml:space="preserve"> for purposes of legal representation</w:t>
      </w:r>
      <w:r w:rsidR="008A0DFC" w:rsidRPr="00223A60">
        <w:rPr>
          <w:rFonts w:asciiTheme="majorHAnsi" w:hAnsiTheme="majorHAnsi" w:cstheme="majorHAnsi"/>
          <w:b w:val="0"/>
          <w:sz w:val="26"/>
          <w:szCs w:val="26"/>
        </w:rPr>
        <w:t>. This presents several challenges;</w:t>
      </w:r>
    </w:p>
    <w:p w:rsidR="003351EF" w:rsidRPr="00223A60" w:rsidRDefault="008A0DFC" w:rsidP="00FE35E3">
      <w:pPr>
        <w:pStyle w:val="Heading2"/>
        <w:numPr>
          <w:ilvl w:val="0"/>
          <w:numId w:val="5"/>
        </w:numPr>
        <w:shd w:val="clear" w:color="auto" w:fill="FFFFFF"/>
        <w:spacing w:before="0" w:beforeAutospacing="0"/>
        <w:jc w:val="both"/>
        <w:rPr>
          <w:rFonts w:asciiTheme="majorHAnsi" w:hAnsiTheme="majorHAnsi" w:cstheme="majorHAnsi"/>
          <w:b w:val="0"/>
          <w:sz w:val="26"/>
          <w:szCs w:val="26"/>
        </w:rPr>
      </w:pPr>
      <w:r w:rsidRPr="00223A60">
        <w:rPr>
          <w:rFonts w:asciiTheme="majorHAnsi" w:hAnsiTheme="majorHAnsi" w:cstheme="majorHAnsi"/>
          <w:b w:val="0"/>
          <w:sz w:val="26"/>
          <w:szCs w:val="26"/>
        </w:rPr>
        <w:t xml:space="preserve">First, Section 20 of the LADASA provides for legal representation before the Industrial </w:t>
      </w:r>
      <w:r w:rsidR="00683E5E" w:rsidRPr="00223A60">
        <w:rPr>
          <w:rFonts w:asciiTheme="majorHAnsi" w:hAnsiTheme="majorHAnsi" w:cstheme="majorHAnsi"/>
          <w:b w:val="0"/>
          <w:sz w:val="26"/>
          <w:szCs w:val="26"/>
        </w:rPr>
        <w:t xml:space="preserve">  </w:t>
      </w:r>
      <w:r w:rsidRPr="00223A60">
        <w:rPr>
          <w:rFonts w:asciiTheme="majorHAnsi" w:hAnsiTheme="majorHAnsi" w:cstheme="majorHAnsi"/>
          <w:b w:val="0"/>
          <w:sz w:val="26"/>
          <w:szCs w:val="26"/>
        </w:rPr>
        <w:t xml:space="preserve">Court by an </w:t>
      </w:r>
      <w:r w:rsidR="003351EF" w:rsidRPr="00223A60">
        <w:rPr>
          <w:rFonts w:asciiTheme="majorHAnsi" w:hAnsiTheme="majorHAnsi" w:cstheme="majorHAnsi"/>
          <w:b w:val="0"/>
          <w:sz w:val="26"/>
          <w:szCs w:val="26"/>
        </w:rPr>
        <w:t>Agent, Labour U</w:t>
      </w:r>
      <w:r w:rsidRPr="00223A60">
        <w:rPr>
          <w:rFonts w:asciiTheme="majorHAnsi" w:hAnsiTheme="majorHAnsi" w:cstheme="majorHAnsi"/>
          <w:b w:val="0"/>
          <w:sz w:val="26"/>
          <w:szCs w:val="26"/>
        </w:rPr>
        <w:t xml:space="preserve">nion, employers organization or advocate. Mr. </w:t>
      </w:r>
      <w:proofErr w:type="spellStart"/>
      <w:r w:rsidRPr="00223A60">
        <w:rPr>
          <w:rFonts w:asciiTheme="majorHAnsi" w:hAnsiTheme="majorHAnsi" w:cstheme="majorHAnsi"/>
          <w:b w:val="0"/>
          <w:sz w:val="26"/>
          <w:szCs w:val="26"/>
        </w:rPr>
        <w:t>Dhobuazi</w:t>
      </w:r>
      <w:proofErr w:type="spellEnd"/>
      <w:r w:rsidRPr="00223A60">
        <w:rPr>
          <w:rFonts w:asciiTheme="majorHAnsi" w:hAnsiTheme="majorHAnsi" w:cstheme="majorHAnsi"/>
          <w:b w:val="0"/>
          <w:sz w:val="26"/>
          <w:szCs w:val="26"/>
        </w:rPr>
        <w:t xml:space="preserve"> was appoint</w:t>
      </w:r>
      <w:r w:rsidR="003351EF" w:rsidRPr="00223A60">
        <w:rPr>
          <w:rFonts w:asciiTheme="majorHAnsi" w:hAnsiTheme="majorHAnsi" w:cstheme="majorHAnsi"/>
          <w:b w:val="0"/>
          <w:sz w:val="26"/>
          <w:szCs w:val="26"/>
        </w:rPr>
        <w:t>ed</w:t>
      </w:r>
      <w:r w:rsidRPr="00223A60">
        <w:rPr>
          <w:rFonts w:asciiTheme="majorHAnsi" w:hAnsiTheme="majorHAnsi" w:cstheme="majorHAnsi"/>
          <w:b w:val="0"/>
          <w:sz w:val="26"/>
          <w:szCs w:val="26"/>
        </w:rPr>
        <w:t xml:space="preserve"> as a legal representative under this section. The section provides for legal representation and not a representative action as a party to a suit. </w:t>
      </w:r>
    </w:p>
    <w:p w:rsidR="003351EF" w:rsidRDefault="008A0DFC" w:rsidP="00FE35E3">
      <w:pPr>
        <w:pStyle w:val="Heading2"/>
        <w:numPr>
          <w:ilvl w:val="0"/>
          <w:numId w:val="5"/>
        </w:numPr>
        <w:shd w:val="clear" w:color="auto" w:fill="FFFFFF"/>
        <w:spacing w:before="0" w:beforeAutospacing="0"/>
        <w:jc w:val="both"/>
        <w:rPr>
          <w:rFonts w:asciiTheme="majorHAnsi" w:hAnsiTheme="majorHAnsi" w:cstheme="majorHAnsi"/>
          <w:b w:val="0"/>
          <w:sz w:val="26"/>
          <w:szCs w:val="26"/>
        </w:rPr>
      </w:pPr>
      <w:r w:rsidRPr="00223A60">
        <w:rPr>
          <w:rFonts w:asciiTheme="majorHAnsi" w:hAnsiTheme="majorHAnsi" w:cstheme="majorHAnsi"/>
          <w:b w:val="0"/>
          <w:sz w:val="26"/>
          <w:szCs w:val="26"/>
        </w:rPr>
        <w:t xml:space="preserve">Secondly, the </w:t>
      </w:r>
      <w:r w:rsidR="00683E5E" w:rsidRPr="00223A60">
        <w:rPr>
          <w:rFonts w:asciiTheme="majorHAnsi" w:hAnsiTheme="majorHAnsi" w:cstheme="majorHAnsi"/>
          <w:b w:val="0"/>
          <w:sz w:val="26"/>
          <w:szCs w:val="26"/>
        </w:rPr>
        <w:t xml:space="preserve">memorandum of claim </w:t>
      </w:r>
      <w:r w:rsidRPr="00223A60">
        <w:rPr>
          <w:rFonts w:asciiTheme="majorHAnsi" w:hAnsiTheme="majorHAnsi" w:cstheme="majorHAnsi"/>
          <w:b w:val="0"/>
          <w:sz w:val="26"/>
          <w:szCs w:val="26"/>
        </w:rPr>
        <w:t xml:space="preserve">names </w:t>
      </w:r>
      <w:r w:rsidR="00683E5E" w:rsidRPr="00223A60">
        <w:rPr>
          <w:rFonts w:asciiTheme="majorHAnsi" w:hAnsiTheme="majorHAnsi" w:cstheme="majorHAnsi"/>
          <w:b w:val="0"/>
          <w:sz w:val="26"/>
          <w:szCs w:val="26"/>
        </w:rPr>
        <w:t xml:space="preserve">only Mr. </w:t>
      </w:r>
      <w:proofErr w:type="spellStart"/>
      <w:r w:rsidRPr="00223A60">
        <w:rPr>
          <w:rFonts w:asciiTheme="majorHAnsi" w:hAnsiTheme="majorHAnsi" w:cstheme="majorHAnsi"/>
          <w:b w:val="0"/>
          <w:sz w:val="26"/>
          <w:szCs w:val="26"/>
        </w:rPr>
        <w:t>Juma</w:t>
      </w:r>
      <w:proofErr w:type="spellEnd"/>
      <w:r w:rsidRPr="00223A60">
        <w:rPr>
          <w:rFonts w:asciiTheme="majorHAnsi" w:hAnsiTheme="majorHAnsi" w:cstheme="majorHAnsi"/>
          <w:b w:val="0"/>
          <w:sz w:val="26"/>
          <w:szCs w:val="26"/>
        </w:rPr>
        <w:t xml:space="preserve"> </w:t>
      </w:r>
      <w:proofErr w:type="spellStart"/>
      <w:r w:rsidRPr="00223A60">
        <w:rPr>
          <w:rFonts w:asciiTheme="majorHAnsi" w:hAnsiTheme="majorHAnsi" w:cstheme="majorHAnsi"/>
          <w:b w:val="0"/>
          <w:sz w:val="26"/>
          <w:szCs w:val="26"/>
        </w:rPr>
        <w:t>Kakooza</w:t>
      </w:r>
      <w:proofErr w:type="spellEnd"/>
      <w:r w:rsidR="00683E5E" w:rsidRPr="00223A60">
        <w:rPr>
          <w:rFonts w:asciiTheme="majorHAnsi" w:hAnsiTheme="majorHAnsi" w:cstheme="majorHAnsi"/>
          <w:b w:val="0"/>
          <w:sz w:val="26"/>
          <w:szCs w:val="26"/>
        </w:rPr>
        <w:t>,</w:t>
      </w:r>
      <w:r w:rsidRPr="00223A60">
        <w:rPr>
          <w:rFonts w:asciiTheme="majorHAnsi" w:hAnsiTheme="majorHAnsi" w:cstheme="majorHAnsi"/>
          <w:b w:val="0"/>
          <w:sz w:val="26"/>
          <w:szCs w:val="26"/>
        </w:rPr>
        <w:t xml:space="preserve"> as a party. The power of attorney appoint</w:t>
      </w:r>
      <w:r w:rsidR="00683E5E" w:rsidRPr="00223A60">
        <w:rPr>
          <w:rFonts w:asciiTheme="majorHAnsi" w:hAnsiTheme="majorHAnsi" w:cstheme="majorHAnsi"/>
          <w:b w:val="0"/>
          <w:sz w:val="26"/>
          <w:szCs w:val="26"/>
        </w:rPr>
        <w:t>s</w:t>
      </w:r>
      <w:r w:rsidRPr="00223A60">
        <w:rPr>
          <w:rFonts w:asciiTheme="majorHAnsi" w:hAnsiTheme="majorHAnsi" w:cstheme="majorHAnsi"/>
          <w:b w:val="0"/>
          <w:sz w:val="26"/>
          <w:szCs w:val="26"/>
        </w:rPr>
        <w:t xml:space="preserve"> Mr.</w:t>
      </w:r>
      <w:r w:rsidR="00683E5E" w:rsidRPr="00223A60">
        <w:rPr>
          <w:rFonts w:asciiTheme="majorHAnsi" w:hAnsiTheme="majorHAnsi" w:cstheme="majorHAnsi"/>
          <w:b w:val="0"/>
          <w:sz w:val="26"/>
          <w:szCs w:val="26"/>
        </w:rPr>
        <w:t xml:space="preserve"> Richard Jimmy </w:t>
      </w:r>
      <w:proofErr w:type="spellStart"/>
      <w:r w:rsidRPr="00223A60">
        <w:rPr>
          <w:rFonts w:asciiTheme="majorHAnsi" w:hAnsiTheme="majorHAnsi" w:cstheme="majorHAnsi"/>
          <w:b w:val="0"/>
          <w:sz w:val="26"/>
          <w:szCs w:val="26"/>
        </w:rPr>
        <w:t>Dhobuazi</w:t>
      </w:r>
      <w:proofErr w:type="spellEnd"/>
      <w:r w:rsidRPr="00223A60">
        <w:rPr>
          <w:rFonts w:asciiTheme="majorHAnsi" w:hAnsiTheme="majorHAnsi" w:cstheme="majorHAnsi"/>
          <w:b w:val="0"/>
          <w:sz w:val="26"/>
          <w:szCs w:val="26"/>
        </w:rPr>
        <w:t xml:space="preserve"> to provide legal representation. And if we were </w:t>
      </w:r>
      <w:r w:rsidR="00683E5E" w:rsidRPr="00223A60">
        <w:rPr>
          <w:rFonts w:asciiTheme="majorHAnsi" w:hAnsiTheme="majorHAnsi" w:cstheme="majorHAnsi"/>
          <w:b w:val="0"/>
          <w:sz w:val="26"/>
          <w:szCs w:val="26"/>
        </w:rPr>
        <w:t xml:space="preserve">to give the powers of attorney a much </w:t>
      </w:r>
      <w:r w:rsidRPr="00223A60">
        <w:rPr>
          <w:rFonts w:asciiTheme="majorHAnsi" w:hAnsiTheme="majorHAnsi" w:cstheme="majorHAnsi"/>
          <w:b w:val="0"/>
          <w:sz w:val="26"/>
          <w:szCs w:val="26"/>
        </w:rPr>
        <w:t xml:space="preserve">wider </w:t>
      </w:r>
      <w:r w:rsidR="00683E5E" w:rsidRPr="00223A60">
        <w:rPr>
          <w:rFonts w:asciiTheme="majorHAnsi" w:hAnsiTheme="majorHAnsi" w:cstheme="majorHAnsi"/>
          <w:b w:val="0"/>
          <w:sz w:val="26"/>
          <w:szCs w:val="26"/>
        </w:rPr>
        <w:t xml:space="preserve">construction or </w:t>
      </w:r>
      <w:r w:rsidRPr="00223A60">
        <w:rPr>
          <w:rFonts w:asciiTheme="majorHAnsi" w:hAnsiTheme="majorHAnsi" w:cstheme="majorHAnsi"/>
          <w:b w:val="0"/>
          <w:sz w:val="26"/>
          <w:szCs w:val="26"/>
        </w:rPr>
        <w:t xml:space="preserve">interpretation, under clause (b) Mr. </w:t>
      </w:r>
      <w:proofErr w:type="spellStart"/>
      <w:r w:rsidRPr="00223A60">
        <w:rPr>
          <w:rFonts w:asciiTheme="majorHAnsi" w:hAnsiTheme="majorHAnsi" w:cstheme="majorHAnsi"/>
          <w:b w:val="0"/>
          <w:sz w:val="26"/>
          <w:szCs w:val="26"/>
        </w:rPr>
        <w:t>Dhobua</w:t>
      </w:r>
      <w:r w:rsidR="00683E5E" w:rsidRPr="00223A60">
        <w:rPr>
          <w:rFonts w:asciiTheme="majorHAnsi" w:hAnsiTheme="majorHAnsi" w:cstheme="majorHAnsi"/>
          <w:b w:val="0"/>
          <w:sz w:val="26"/>
          <w:szCs w:val="26"/>
        </w:rPr>
        <w:t>zi</w:t>
      </w:r>
      <w:proofErr w:type="spellEnd"/>
      <w:r w:rsidR="00683E5E" w:rsidRPr="00223A60">
        <w:rPr>
          <w:rFonts w:asciiTheme="majorHAnsi" w:hAnsiTheme="majorHAnsi" w:cstheme="majorHAnsi"/>
          <w:b w:val="0"/>
          <w:sz w:val="26"/>
          <w:szCs w:val="26"/>
        </w:rPr>
        <w:t xml:space="preserve"> has the powers to ins</w:t>
      </w:r>
      <w:r w:rsidRPr="00223A60">
        <w:rPr>
          <w:rFonts w:asciiTheme="majorHAnsi" w:hAnsiTheme="majorHAnsi" w:cstheme="majorHAnsi"/>
          <w:b w:val="0"/>
          <w:sz w:val="26"/>
          <w:szCs w:val="26"/>
        </w:rPr>
        <w:t xml:space="preserve">titute and prosecute suits, claims and court cases. If he were to do so, he would have to be named as a party to the suit albeit as a holder of </w:t>
      </w:r>
      <w:r w:rsidR="003351EF" w:rsidRPr="00223A60">
        <w:rPr>
          <w:rFonts w:asciiTheme="majorHAnsi" w:hAnsiTheme="majorHAnsi" w:cstheme="majorHAnsi"/>
          <w:b w:val="0"/>
          <w:sz w:val="26"/>
          <w:szCs w:val="26"/>
        </w:rPr>
        <w:t>P</w:t>
      </w:r>
      <w:r w:rsidRPr="00223A60">
        <w:rPr>
          <w:rFonts w:asciiTheme="majorHAnsi" w:hAnsiTheme="majorHAnsi" w:cstheme="majorHAnsi"/>
          <w:b w:val="0"/>
          <w:sz w:val="26"/>
          <w:szCs w:val="26"/>
        </w:rPr>
        <w:t xml:space="preserve">owers of </w:t>
      </w:r>
      <w:r w:rsidR="003351EF" w:rsidRPr="00223A60">
        <w:rPr>
          <w:rFonts w:asciiTheme="majorHAnsi" w:hAnsiTheme="majorHAnsi" w:cstheme="majorHAnsi"/>
          <w:b w:val="0"/>
          <w:sz w:val="26"/>
          <w:szCs w:val="26"/>
        </w:rPr>
        <w:t>A</w:t>
      </w:r>
      <w:r w:rsidR="00683E5E" w:rsidRPr="00223A60">
        <w:rPr>
          <w:rFonts w:asciiTheme="majorHAnsi" w:hAnsiTheme="majorHAnsi" w:cstheme="majorHAnsi"/>
          <w:b w:val="0"/>
          <w:sz w:val="26"/>
          <w:szCs w:val="26"/>
        </w:rPr>
        <w:t xml:space="preserve">ttorney. In the present case he is stated in the memorandum of claim as the </w:t>
      </w:r>
      <w:r w:rsidRPr="00223A60">
        <w:rPr>
          <w:rFonts w:asciiTheme="majorHAnsi" w:hAnsiTheme="majorHAnsi" w:cstheme="majorHAnsi"/>
          <w:b w:val="0"/>
          <w:sz w:val="26"/>
          <w:szCs w:val="26"/>
        </w:rPr>
        <w:t>provider of legal representation.</w:t>
      </w:r>
    </w:p>
    <w:p w:rsidR="008A0DFC" w:rsidRPr="00223A60" w:rsidRDefault="001B55AC" w:rsidP="00FE35E3">
      <w:pPr>
        <w:pStyle w:val="Heading2"/>
        <w:numPr>
          <w:ilvl w:val="0"/>
          <w:numId w:val="5"/>
        </w:numPr>
        <w:shd w:val="clear" w:color="auto" w:fill="FFFFFF"/>
        <w:spacing w:before="0" w:beforeAutospacing="0"/>
        <w:jc w:val="both"/>
        <w:rPr>
          <w:rFonts w:asciiTheme="majorHAnsi" w:hAnsiTheme="majorHAnsi" w:cstheme="majorHAnsi"/>
          <w:b w:val="0"/>
          <w:sz w:val="26"/>
          <w:szCs w:val="26"/>
        </w:rPr>
      </w:pPr>
      <w:r w:rsidRPr="00223A60">
        <w:rPr>
          <w:rFonts w:asciiTheme="majorHAnsi" w:hAnsiTheme="majorHAnsi" w:cstheme="majorHAnsi"/>
          <w:b w:val="0"/>
          <w:sz w:val="26"/>
          <w:szCs w:val="26"/>
        </w:rPr>
        <w:t>If it were to be suggested that there is merely a drafting error</w:t>
      </w:r>
      <w:r w:rsidR="008A0DFC" w:rsidRPr="00223A60">
        <w:rPr>
          <w:rFonts w:asciiTheme="majorHAnsi" w:hAnsiTheme="majorHAnsi" w:cstheme="majorHAnsi"/>
          <w:b w:val="0"/>
          <w:sz w:val="26"/>
          <w:szCs w:val="26"/>
        </w:rPr>
        <w:t>, the 16 others are not id</w:t>
      </w:r>
      <w:r w:rsidR="00683E5E" w:rsidRPr="00223A60">
        <w:rPr>
          <w:rFonts w:asciiTheme="majorHAnsi" w:hAnsiTheme="majorHAnsi" w:cstheme="majorHAnsi"/>
          <w:b w:val="0"/>
          <w:sz w:val="26"/>
          <w:szCs w:val="26"/>
        </w:rPr>
        <w:t xml:space="preserve">entified as parties to the suit, we would find a challenge because the memorandum in </w:t>
      </w:r>
      <w:r w:rsidR="003351EF" w:rsidRPr="00223A60">
        <w:rPr>
          <w:rFonts w:asciiTheme="majorHAnsi" w:hAnsiTheme="majorHAnsi" w:cstheme="majorHAnsi"/>
          <w:b w:val="0"/>
          <w:sz w:val="26"/>
          <w:szCs w:val="26"/>
        </w:rPr>
        <w:t>its</w:t>
      </w:r>
      <w:r w:rsidR="00683E5E" w:rsidRPr="00223A60">
        <w:rPr>
          <w:rFonts w:asciiTheme="majorHAnsi" w:hAnsiTheme="majorHAnsi" w:cstheme="majorHAnsi"/>
          <w:b w:val="0"/>
          <w:sz w:val="26"/>
          <w:szCs w:val="26"/>
        </w:rPr>
        <w:t xml:space="preserve"> current form does not describe </w:t>
      </w:r>
      <w:r w:rsidR="00AD64E1" w:rsidRPr="00223A60">
        <w:rPr>
          <w:rFonts w:asciiTheme="majorHAnsi" w:hAnsiTheme="majorHAnsi" w:cstheme="majorHAnsi"/>
          <w:b w:val="0"/>
          <w:sz w:val="26"/>
          <w:szCs w:val="26"/>
        </w:rPr>
        <w:t xml:space="preserve">or </w:t>
      </w:r>
      <w:r w:rsidR="00683E5E" w:rsidRPr="00223A60">
        <w:rPr>
          <w:rFonts w:asciiTheme="majorHAnsi" w:hAnsiTheme="majorHAnsi" w:cstheme="majorHAnsi"/>
          <w:b w:val="0"/>
          <w:sz w:val="26"/>
          <w:szCs w:val="26"/>
        </w:rPr>
        <w:t>name the 16 others as parties to the suit.</w:t>
      </w:r>
    </w:p>
    <w:p w:rsidR="008A0DFC" w:rsidRPr="00223A60" w:rsidRDefault="008A0DFC" w:rsidP="00FE35E3">
      <w:pPr>
        <w:pStyle w:val="Heading2"/>
        <w:shd w:val="clear" w:color="auto" w:fill="FFFFFF"/>
        <w:spacing w:before="0" w:beforeAutospacing="0"/>
        <w:ind w:left="720" w:hanging="720"/>
        <w:jc w:val="both"/>
        <w:rPr>
          <w:rFonts w:asciiTheme="majorHAnsi" w:hAnsiTheme="majorHAnsi" w:cstheme="majorHAnsi"/>
          <w:b w:val="0"/>
          <w:sz w:val="26"/>
          <w:szCs w:val="26"/>
        </w:rPr>
      </w:pPr>
      <w:r w:rsidRPr="00223A60">
        <w:rPr>
          <w:rFonts w:asciiTheme="majorHAnsi" w:hAnsiTheme="majorHAnsi" w:cstheme="majorHAnsi"/>
          <w:b w:val="0"/>
          <w:sz w:val="26"/>
          <w:szCs w:val="26"/>
        </w:rPr>
        <w:lastRenderedPageBreak/>
        <w:t>[</w:t>
      </w:r>
      <w:r w:rsidR="00A231B2">
        <w:rPr>
          <w:rFonts w:asciiTheme="majorHAnsi" w:hAnsiTheme="majorHAnsi" w:cstheme="majorHAnsi"/>
          <w:b w:val="0"/>
          <w:sz w:val="26"/>
          <w:szCs w:val="26"/>
        </w:rPr>
        <w:t>14</w:t>
      </w:r>
      <w:r w:rsidRPr="00223A60">
        <w:rPr>
          <w:rFonts w:asciiTheme="majorHAnsi" w:hAnsiTheme="majorHAnsi" w:cstheme="majorHAnsi"/>
          <w:b w:val="0"/>
          <w:sz w:val="26"/>
          <w:szCs w:val="26"/>
        </w:rPr>
        <w:t>]</w:t>
      </w:r>
      <w:r w:rsidRPr="00223A60">
        <w:rPr>
          <w:rFonts w:asciiTheme="majorHAnsi" w:hAnsiTheme="majorHAnsi" w:cstheme="majorHAnsi"/>
          <w:b w:val="0"/>
          <w:sz w:val="26"/>
          <w:szCs w:val="26"/>
        </w:rPr>
        <w:tab/>
        <w:t>Following the difficulties identified above, w</w:t>
      </w:r>
      <w:r w:rsidR="003315EA" w:rsidRPr="00223A60">
        <w:rPr>
          <w:rFonts w:asciiTheme="majorHAnsi" w:hAnsiTheme="majorHAnsi" w:cstheme="majorHAnsi"/>
          <w:b w:val="0"/>
          <w:sz w:val="26"/>
          <w:szCs w:val="26"/>
        </w:rPr>
        <w:t xml:space="preserve">e agree with a particularly apt dictum in the case of </w:t>
      </w:r>
      <w:proofErr w:type="spellStart"/>
      <w:r w:rsidR="003315EA" w:rsidRPr="00223A60">
        <w:rPr>
          <w:rFonts w:asciiTheme="majorHAnsi" w:hAnsiTheme="majorHAnsi" w:cstheme="majorHAnsi"/>
          <w:sz w:val="26"/>
          <w:szCs w:val="26"/>
        </w:rPr>
        <w:t>Olweny</w:t>
      </w:r>
      <w:proofErr w:type="spellEnd"/>
      <w:r w:rsidR="003315EA" w:rsidRPr="00223A60">
        <w:rPr>
          <w:rFonts w:asciiTheme="majorHAnsi" w:hAnsiTheme="majorHAnsi" w:cstheme="majorHAnsi"/>
          <w:sz w:val="26"/>
          <w:szCs w:val="26"/>
        </w:rPr>
        <w:t xml:space="preserve"> and </w:t>
      </w:r>
      <w:proofErr w:type="spellStart"/>
      <w:r w:rsidR="003315EA" w:rsidRPr="00223A60">
        <w:rPr>
          <w:rFonts w:asciiTheme="majorHAnsi" w:hAnsiTheme="majorHAnsi" w:cstheme="majorHAnsi"/>
          <w:sz w:val="26"/>
          <w:szCs w:val="26"/>
        </w:rPr>
        <w:t>Ors</w:t>
      </w:r>
      <w:proofErr w:type="spellEnd"/>
      <w:r w:rsidR="003315EA" w:rsidRPr="00223A60">
        <w:rPr>
          <w:rFonts w:asciiTheme="majorHAnsi" w:hAnsiTheme="majorHAnsi" w:cstheme="majorHAnsi"/>
          <w:sz w:val="26"/>
          <w:szCs w:val="26"/>
        </w:rPr>
        <w:t xml:space="preserve"> v </w:t>
      </w:r>
      <w:proofErr w:type="spellStart"/>
      <w:r w:rsidR="003315EA" w:rsidRPr="00223A60">
        <w:rPr>
          <w:rFonts w:asciiTheme="majorHAnsi" w:hAnsiTheme="majorHAnsi" w:cstheme="majorHAnsi"/>
          <w:sz w:val="26"/>
          <w:szCs w:val="26"/>
        </w:rPr>
        <w:t>Oyoo</w:t>
      </w:r>
      <w:proofErr w:type="spellEnd"/>
      <w:r w:rsidR="003315EA" w:rsidRPr="00223A60">
        <w:rPr>
          <w:rFonts w:asciiTheme="majorHAnsi" w:hAnsiTheme="majorHAnsi" w:cstheme="majorHAnsi"/>
          <w:sz w:val="26"/>
          <w:szCs w:val="26"/>
        </w:rPr>
        <w:t xml:space="preserve"> and </w:t>
      </w:r>
      <w:proofErr w:type="spellStart"/>
      <w:r w:rsidR="003315EA" w:rsidRPr="00223A60">
        <w:rPr>
          <w:rFonts w:asciiTheme="majorHAnsi" w:hAnsiTheme="majorHAnsi" w:cstheme="majorHAnsi"/>
          <w:sz w:val="26"/>
          <w:szCs w:val="26"/>
        </w:rPr>
        <w:t>Ors</w:t>
      </w:r>
      <w:proofErr w:type="spellEnd"/>
      <w:r w:rsidR="003315EA" w:rsidRPr="00223A60">
        <w:rPr>
          <w:rFonts w:asciiTheme="majorHAnsi" w:hAnsiTheme="majorHAnsi" w:cstheme="majorHAnsi"/>
          <w:sz w:val="26"/>
          <w:szCs w:val="26"/>
        </w:rPr>
        <w:t xml:space="preserve"> High Court Civil Appeal No. 32 of 2018 </w:t>
      </w:r>
      <w:r w:rsidR="003315EA" w:rsidRPr="00223A60">
        <w:rPr>
          <w:rStyle w:val="FootnoteReference"/>
          <w:rFonts w:asciiTheme="majorHAnsi" w:hAnsiTheme="majorHAnsi" w:cstheme="majorHAnsi"/>
          <w:b w:val="0"/>
          <w:sz w:val="26"/>
          <w:szCs w:val="26"/>
        </w:rPr>
        <w:footnoteReference w:id="6"/>
      </w:r>
      <w:r w:rsidR="003315EA" w:rsidRPr="00223A60">
        <w:rPr>
          <w:rFonts w:asciiTheme="majorHAnsi" w:hAnsiTheme="majorHAnsi" w:cstheme="majorHAnsi"/>
          <w:b w:val="0"/>
          <w:sz w:val="26"/>
          <w:szCs w:val="26"/>
        </w:rPr>
        <w:t xml:space="preserve"> where the Hono</w:t>
      </w:r>
      <w:r w:rsidRPr="00223A60">
        <w:rPr>
          <w:rFonts w:asciiTheme="majorHAnsi" w:hAnsiTheme="majorHAnsi" w:cstheme="majorHAnsi"/>
          <w:b w:val="0"/>
          <w:sz w:val="26"/>
          <w:szCs w:val="26"/>
        </w:rPr>
        <w:t>u</w:t>
      </w:r>
      <w:r w:rsidR="003315EA" w:rsidRPr="00223A60">
        <w:rPr>
          <w:rFonts w:asciiTheme="majorHAnsi" w:hAnsiTheme="majorHAnsi" w:cstheme="majorHAnsi"/>
          <w:b w:val="0"/>
          <w:sz w:val="26"/>
          <w:szCs w:val="26"/>
        </w:rPr>
        <w:t xml:space="preserve">rable Mr. </w:t>
      </w:r>
      <w:r w:rsidRPr="00223A60">
        <w:rPr>
          <w:rFonts w:asciiTheme="majorHAnsi" w:hAnsiTheme="majorHAnsi" w:cstheme="majorHAnsi"/>
          <w:b w:val="0"/>
          <w:sz w:val="26"/>
          <w:szCs w:val="26"/>
        </w:rPr>
        <w:t xml:space="preserve">Justice </w:t>
      </w:r>
      <w:r w:rsidR="003315EA" w:rsidRPr="00223A60">
        <w:rPr>
          <w:rFonts w:asciiTheme="majorHAnsi" w:hAnsiTheme="majorHAnsi" w:cstheme="majorHAnsi"/>
          <w:b w:val="0"/>
          <w:sz w:val="26"/>
          <w:szCs w:val="26"/>
        </w:rPr>
        <w:t xml:space="preserve">Stephen </w:t>
      </w:r>
      <w:proofErr w:type="spellStart"/>
      <w:r w:rsidR="003315EA" w:rsidRPr="00223A60">
        <w:rPr>
          <w:rFonts w:asciiTheme="majorHAnsi" w:hAnsiTheme="majorHAnsi" w:cstheme="majorHAnsi"/>
          <w:b w:val="0"/>
          <w:sz w:val="26"/>
          <w:szCs w:val="26"/>
        </w:rPr>
        <w:t>Mubiru</w:t>
      </w:r>
      <w:proofErr w:type="spellEnd"/>
      <w:r w:rsidR="003315EA" w:rsidRPr="00223A60">
        <w:rPr>
          <w:rFonts w:asciiTheme="majorHAnsi" w:hAnsiTheme="majorHAnsi" w:cstheme="majorHAnsi"/>
          <w:b w:val="0"/>
          <w:sz w:val="26"/>
          <w:szCs w:val="26"/>
        </w:rPr>
        <w:t xml:space="preserve"> holds that order 1 rule 8 is mandatory and failure to obtain a representative order is an illegality and once brought to the attention of the court, it cannot be ignored. In the </w:t>
      </w:r>
      <w:r w:rsidR="003315EA" w:rsidRPr="00223A60">
        <w:rPr>
          <w:rFonts w:asciiTheme="majorHAnsi" w:hAnsiTheme="majorHAnsi" w:cstheme="majorHAnsi"/>
          <w:sz w:val="26"/>
          <w:szCs w:val="26"/>
        </w:rPr>
        <w:t xml:space="preserve">Captain </w:t>
      </w:r>
      <w:proofErr w:type="spellStart"/>
      <w:r w:rsidR="003315EA" w:rsidRPr="00223A60">
        <w:rPr>
          <w:rFonts w:asciiTheme="majorHAnsi" w:hAnsiTheme="majorHAnsi" w:cstheme="majorHAnsi"/>
          <w:sz w:val="26"/>
          <w:szCs w:val="26"/>
        </w:rPr>
        <w:t>Karabarinde</w:t>
      </w:r>
      <w:proofErr w:type="spellEnd"/>
      <w:r w:rsidR="003315EA" w:rsidRPr="00223A60">
        <w:rPr>
          <w:rFonts w:asciiTheme="majorHAnsi" w:hAnsiTheme="majorHAnsi" w:cstheme="majorHAnsi"/>
          <w:b w:val="0"/>
          <w:sz w:val="26"/>
          <w:szCs w:val="26"/>
        </w:rPr>
        <w:t xml:space="preserve"> case</w:t>
      </w:r>
      <w:r w:rsidR="00AD64E1" w:rsidRPr="00223A60">
        <w:rPr>
          <w:rFonts w:asciiTheme="majorHAnsi" w:hAnsiTheme="majorHAnsi" w:cstheme="majorHAnsi"/>
          <w:b w:val="0"/>
          <w:sz w:val="26"/>
          <w:szCs w:val="26"/>
        </w:rPr>
        <w:t xml:space="preserve"> </w:t>
      </w:r>
      <w:r w:rsidR="003315EA" w:rsidRPr="00223A60">
        <w:rPr>
          <w:rFonts w:asciiTheme="majorHAnsi" w:hAnsiTheme="majorHAnsi" w:cstheme="majorHAnsi"/>
          <w:b w:val="0"/>
          <w:sz w:val="26"/>
          <w:szCs w:val="26"/>
        </w:rPr>
        <w:t xml:space="preserve">(supra) the Industrial Court upheld a similar objection and required the Claimants to obtain a representative order. </w:t>
      </w:r>
    </w:p>
    <w:p w:rsidR="00336253" w:rsidRDefault="008A0DFC" w:rsidP="00FE35E3">
      <w:pPr>
        <w:pStyle w:val="Heading2"/>
        <w:shd w:val="clear" w:color="auto" w:fill="FFFFFF"/>
        <w:spacing w:before="0" w:beforeAutospacing="0"/>
        <w:ind w:left="720" w:hanging="720"/>
        <w:jc w:val="both"/>
        <w:rPr>
          <w:rFonts w:asciiTheme="majorHAnsi" w:hAnsiTheme="majorHAnsi" w:cstheme="majorHAnsi"/>
          <w:b w:val="0"/>
          <w:sz w:val="26"/>
          <w:szCs w:val="26"/>
        </w:rPr>
      </w:pPr>
      <w:r w:rsidRPr="00223A60">
        <w:rPr>
          <w:rFonts w:asciiTheme="majorHAnsi" w:hAnsiTheme="majorHAnsi" w:cstheme="majorHAnsi"/>
          <w:b w:val="0"/>
          <w:sz w:val="26"/>
          <w:szCs w:val="26"/>
        </w:rPr>
        <w:t>[1</w:t>
      </w:r>
      <w:r w:rsidR="00A231B2">
        <w:rPr>
          <w:rFonts w:asciiTheme="majorHAnsi" w:hAnsiTheme="majorHAnsi" w:cstheme="majorHAnsi"/>
          <w:b w:val="0"/>
          <w:sz w:val="26"/>
          <w:szCs w:val="26"/>
        </w:rPr>
        <w:t>5</w:t>
      </w:r>
      <w:r w:rsidRPr="00223A60">
        <w:rPr>
          <w:rFonts w:asciiTheme="majorHAnsi" w:hAnsiTheme="majorHAnsi" w:cstheme="majorHAnsi"/>
          <w:b w:val="0"/>
          <w:sz w:val="26"/>
          <w:szCs w:val="26"/>
        </w:rPr>
        <w:t>]</w:t>
      </w:r>
      <w:r w:rsidRPr="00223A60">
        <w:rPr>
          <w:rFonts w:asciiTheme="majorHAnsi" w:hAnsiTheme="majorHAnsi" w:cstheme="majorHAnsi"/>
          <w:b w:val="0"/>
          <w:sz w:val="26"/>
          <w:szCs w:val="26"/>
        </w:rPr>
        <w:tab/>
        <w:t>In line with the plethora of decisions on the point and having objectively considered the pleading</w:t>
      </w:r>
      <w:r w:rsidR="00AD64E1" w:rsidRPr="00223A60">
        <w:rPr>
          <w:rFonts w:asciiTheme="majorHAnsi" w:hAnsiTheme="majorHAnsi" w:cstheme="majorHAnsi"/>
          <w:b w:val="0"/>
          <w:sz w:val="26"/>
          <w:szCs w:val="26"/>
        </w:rPr>
        <w:t>s</w:t>
      </w:r>
      <w:r w:rsidRPr="00223A60">
        <w:rPr>
          <w:rFonts w:asciiTheme="majorHAnsi" w:hAnsiTheme="majorHAnsi" w:cstheme="majorHAnsi"/>
          <w:b w:val="0"/>
          <w:sz w:val="26"/>
          <w:szCs w:val="26"/>
        </w:rPr>
        <w:t xml:space="preserve"> in the case before us, w</w:t>
      </w:r>
      <w:r w:rsidR="00F652E6" w:rsidRPr="00223A60">
        <w:rPr>
          <w:rFonts w:asciiTheme="majorHAnsi" w:hAnsiTheme="majorHAnsi" w:cstheme="majorHAnsi"/>
          <w:b w:val="0"/>
          <w:sz w:val="26"/>
          <w:szCs w:val="26"/>
        </w:rPr>
        <w:t xml:space="preserve">e find that </w:t>
      </w:r>
      <w:r w:rsidR="00AD64E1" w:rsidRPr="00223A60">
        <w:rPr>
          <w:rFonts w:asciiTheme="majorHAnsi" w:hAnsiTheme="majorHAnsi" w:cstheme="majorHAnsi"/>
          <w:b w:val="0"/>
          <w:sz w:val="26"/>
          <w:szCs w:val="26"/>
        </w:rPr>
        <w:t>Labour dispute Reference No. 202</w:t>
      </w:r>
      <w:r w:rsidR="00F652E6" w:rsidRPr="00223A60">
        <w:rPr>
          <w:rFonts w:asciiTheme="majorHAnsi" w:hAnsiTheme="majorHAnsi" w:cstheme="majorHAnsi"/>
          <w:b w:val="0"/>
          <w:sz w:val="26"/>
          <w:szCs w:val="26"/>
        </w:rPr>
        <w:t xml:space="preserve"> of 2021 is incompetent and is dismissed with no order as to costs. </w:t>
      </w:r>
    </w:p>
    <w:p w:rsidR="003315EA" w:rsidRPr="00223A60" w:rsidRDefault="008A0DFC" w:rsidP="00FE35E3">
      <w:pPr>
        <w:pStyle w:val="Heading2"/>
        <w:shd w:val="clear" w:color="auto" w:fill="FFFFFF"/>
        <w:spacing w:before="0" w:beforeAutospacing="0"/>
        <w:ind w:left="720"/>
        <w:jc w:val="both"/>
        <w:rPr>
          <w:rFonts w:asciiTheme="majorHAnsi" w:hAnsiTheme="majorHAnsi" w:cstheme="majorHAnsi"/>
          <w:b w:val="0"/>
          <w:sz w:val="26"/>
          <w:szCs w:val="26"/>
        </w:rPr>
      </w:pPr>
      <w:r w:rsidRPr="00223A60">
        <w:rPr>
          <w:rFonts w:asciiTheme="majorHAnsi" w:hAnsiTheme="majorHAnsi" w:cstheme="majorHAnsi"/>
          <w:b w:val="0"/>
          <w:sz w:val="26"/>
          <w:szCs w:val="26"/>
        </w:rPr>
        <w:t>The Claimants would be directed to obtain a representative order before advancing the</w:t>
      </w:r>
      <w:r w:rsidR="00683E5E" w:rsidRPr="00223A60">
        <w:rPr>
          <w:rFonts w:asciiTheme="majorHAnsi" w:hAnsiTheme="majorHAnsi" w:cstheme="majorHAnsi"/>
          <w:b w:val="0"/>
          <w:sz w:val="26"/>
          <w:szCs w:val="26"/>
        </w:rPr>
        <w:t>ir</w:t>
      </w:r>
      <w:r w:rsidRPr="00223A60">
        <w:rPr>
          <w:rFonts w:asciiTheme="majorHAnsi" w:hAnsiTheme="majorHAnsi" w:cstheme="majorHAnsi"/>
          <w:b w:val="0"/>
          <w:sz w:val="26"/>
          <w:szCs w:val="26"/>
        </w:rPr>
        <w:t xml:space="preserve"> cause any further.</w:t>
      </w:r>
    </w:p>
    <w:p w:rsidR="002935D2" w:rsidRPr="00223A60" w:rsidRDefault="002935D2" w:rsidP="00FE35E3">
      <w:pPr>
        <w:shd w:val="clear" w:color="auto" w:fill="FFFFFF"/>
        <w:spacing w:after="100" w:afterAutospacing="1" w:line="240" w:lineRule="auto"/>
        <w:ind w:left="720" w:hanging="720"/>
        <w:jc w:val="both"/>
        <w:rPr>
          <w:rFonts w:asciiTheme="majorHAnsi" w:hAnsiTheme="majorHAnsi" w:cstheme="majorHAnsi"/>
          <w:b/>
          <w:bCs/>
          <w:sz w:val="26"/>
          <w:szCs w:val="26"/>
        </w:rPr>
      </w:pPr>
      <w:r w:rsidRPr="00223A60">
        <w:rPr>
          <w:rFonts w:asciiTheme="majorHAnsi" w:eastAsia="Times New Roman" w:hAnsiTheme="majorHAnsi" w:cstheme="majorHAnsi"/>
          <w:b/>
          <w:sz w:val="26"/>
          <w:szCs w:val="26"/>
        </w:rPr>
        <w:t>It is so ordered and d</w:t>
      </w:r>
      <w:r w:rsidRPr="00223A60">
        <w:rPr>
          <w:rFonts w:asciiTheme="majorHAnsi" w:hAnsiTheme="majorHAnsi" w:cstheme="majorHAnsi"/>
          <w:b/>
          <w:bCs/>
          <w:sz w:val="26"/>
          <w:szCs w:val="26"/>
        </w:rPr>
        <w:t xml:space="preserve">ated at Kampala this </w:t>
      </w:r>
      <w:r w:rsidR="00E36F3C" w:rsidRPr="00223A60">
        <w:rPr>
          <w:rFonts w:asciiTheme="majorHAnsi" w:hAnsiTheme="majorHAnsi" w:cstheme="majorHAnsi"/>
          <w:b/>
          <w:bCs/>
          <w:sz w:val="26"/>
          <w:szCs w:val="26"/>
        </w:rPr>
        <w:t>____________</w:t>
      </w:r>
      <w:r w:rsidR="006C0116" w:rsidRPr="00223A60">
        <w:rPr>
          <w:rFonts w:asciiTheme="majorHAnsi" w:hAnsiTheme="majorHAnsi" w:cstheme="majorHAnsi"/>
          <w:b/>
          <w:bCs/>
          <w:sz w:val="26"/>
          <w:szCs w:val="26"/>
        </w:rPr>
        <w:t>day of May</w:t>
      </w:r>
      <w:r w:rsidRPr="00223A60">
        <w:rPr>
          <w:rFonts w:asciiTheme="majorHAnsi" w:hAnsiTheme="majorHAnsi" w:cstheme="majorHAnsi"/>
          <w:b/>
          <w:bCs/>
          <w:sz w:val="26"/>
          <w:szCs w:val="26"/>
        </w:rPr>
        <w:t xml:space="preserve"> 2023</w:t>
      </w:r>
      <w:r w:rsidR="00336253">
        <w:rPr>
          <w:rFonts w:asciiTheme="majorHAnsi" w:hAnsiTheme="majorHAnsi" w:cstheme="majorHAnsi"/>
          <w:b/>
          <w:bCs/>
          <w:sz w:val="26"/>
          <w:szCs w:val="26"/>
        </w:rPr>
        <w:t>.</w:t>
      </w:r>
    </w:p>
    <w:p w:rsidR="002935D2" w:rsidRPr="00223A60" w:rsidRDefault="00AD64E1" w:rsidP="00FE35E3">
      <w:pPr>
        <w:spacing w:after="0" w:line="240" w:lineRule="auto"/>
        <w:jc w:val="both"/>
        <w:rPr>
          <w:rFonts w:asciiTheme="majorHAnsi" w:hAnsiTheme="majorHAnsi" w:cstheme="majorHAnsi"/>
          <w:b/>
          <w:bCs/>
          <w:sz w:val="26"/>
          <w:szCs w:val="26"/>
        </w:rPr>
      </w:pPr>
      <w:r w:rsidRPr="00223A60">
        <w:rPr>
          <w:rFonts w:asciiTheme="majorHAnsi" w:hAnsiTheme="majorHAnsi" w:cstheme="majorHAnsi"/>
          <w:bCs/>
          <w:sz w:val="26"/>
          <w:szCs w:val="26"/>
        </w:rPr>
        <w:t>HON. MR. JUSTICE ANTHONY WABWIRE MUSANA</w:t>
      </w:r>
      <w:r w:rsidR="002935D2" w:rsidRPr="00223A60">
        <w:rPr>
          <w:rFonts w:asciiTheme="majorHAnsi" w:hAnsiTheme="majorHAnsi" w:cstheme="majorHAnsi"/>
          <w:bCs/>
          <w:sz w:val="26"/>
          <w:szCs w:val="26"/>
        </w:rPr>
        <w:t>,</w:t>
      </w:r>
      <w:r w:rsidR="002935D2" w:rsidRPr="00223A60">
        <w:rPr>
          <w:rFonts w:asciiTheme="majorHAnsi" w:hAnsiTheme="majorHAnsi" w:cstheme="majorHAnsi"/>
          <w:b/>
          <w:bCs/>
          <w:sz w:val="26"/>
          <w:szCs w:val="26"/>
        </w:rPr>
        <w:t xml:space="preserve"> </w:t>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t>___________________</w:t>
      </w:r>
    </w:p>
    <w:p w:rsidR="002935D2" w:rsidRPr="00223A60" w:rsidRDefault="002935D2" w:rsidP="00FE35E3">
      <w:pPr>
        <w:spacing w:line="240" w:lineRule="auto"/>
        <w:rPr>
          <w:rFonts w:asciiTheme="majorHAnsi" w:hAnsiTheme="majorHAnsi" w:cstheme="majorHAnsi"/>
          <w:b/>
          <w:bCs/>
          <w:sz w:val="26"/>
          <w:szCs w:val="26"/>
        </w:rPr>
      </w:pPr>
      <w:r w:rsidRPr="00223A60">
        <w:rPr>
          <w:rFonts w:asciiTheme="majorHAnsi" w:hAnsiTheme="majorHAnsi" w:cstheme="majorHAnsi"/>
          <w:b/>
          <w:bCs/>
          <w:sz w:val="26"/>
          <w:szCs w:val="26"/>
        </w:rPr>
        <w:t>JUDGE, INDUSTRIAL COURT</w:t>
      </w:r>
    </w:p>
    <w:p w:rsidR="002935D2" w:rsidRPr="00223A60" w:rsidRDefault="002935D2" w:rsidP="00FE35E3">
      <w:pPr>
        <w:spacing w:line="240" w:lineRule="auto"/>
        <w:rPr>
          <w:rFonts w:asciiTheme="majorHAnsi" w:hAnsiTheme="majorHAnsi" w:cstheme="majorHAnsi"/>
          <w:b/>
          <w:bCs/>
          <w:sz w:val="26"/>
          <w:szCs w:val="26"/>
          <w:u w:val="single"/>
        </w:rPr>
      </w:pPr>
      <w:r w:rsidRPr="00223A60">
        <w:rPr>
          <w:rFonts w:asciiTheme="majorHAnsi" w:hAnsiTheme="majorHAnsi" w:cstheme="majorHAnsi"/>
          <w:b/>
          <w:bCs/>
          <w:sz w:val="26"/>
          <w:szCs w:val="26"/>
          <w:u w:val="single"/>
        </w:rPr>
        <w:t>THE PANELISTS AGREE:</w:t>
      </w:r>
    </w:p>
    <w:p w:rsidR="002935D2" w:rsidRPr="00223A60" w:rsidRDefault="00165F28" w:rsidP="002F08B1">
      <w:pPr>
        <w:pStyle w:val="ListParagraph"/>
        <w:numPr>
          <w:ilvl w:val="0"/>
          <w:numId w:val="8"/>
        </w:numPr>
        <w:spacing w:after="0" w:line="480" w:lineRule="auto"/>
        <w:rPr>
          <w:rFonts w:asciiTheme="majorHAnsi" w:hAnsiTheme="majorHAnsi" w:cstheme="majorHAnsi"/>
          <w:b/>
          <w:bCs/>
          <w:sz w:val="26"/>
          <w:szCs w:val="26"/>
        </w:rPr>
      </w:pPr>
      <w:r>
        <w:rPr>
          <w:rFonts w:asciiTheme="majorHAnsi" w:hAnsiTheme="majorHAnsi" w:cstheme="majorHAnsi"/>
          <w:b/>
          <w:bCs/>
          <w:sz w:val="26"/>
          <w:szCs w:val="26"/>
        </w:rPr>
        <w:t>HON</w:t>
      </w:r>
      <w:r w:rsidR="002935D2" w:rsidRPr="00223A60">
        <w:rPr>
          <w:rFonts w:asciiTheme="majorHAnsi" w:hAnsiTheme="majorHAnsi" w:cstheme="majorHAnsi"/>
          <w:b/>
          <w:bCs/>
          <w:sz w:val="26"/>
          <w:szCs w:val="26"/>
        </w:rPr>
        <w:t xml:space="preserve">. JIMMY MUSIMBI, </w:t>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F08B1">
        <w:rPr>
          <w:rFonts w:asciiTheme="majorHAnsi" w:hAnsiTheme="majorHAnsi" w:cstheme="majorHAnsi"/>
          <w:b/>
          <w:bCs/>
          <w:sz w:val="26"/>
          <w:szCs w:val="26"/>
        </w:rPr>
        <w:tab/>
      </w:r>
      <w:r w:rsidR="002935D2" w:rsidRPr="00223A60">
        <w:rPr>
          <w:rFonts w:asciiTheme="majorHAnsi" w:hAnsiTheme="majorHAnsi" w:cstheme="majorHAnsi"/>
          <w:b/>
          <w:bCs/>
          <w:sz w:val="26"/>
          <w:szCs w:val="26"/>
        </w:rPr>
        <w:tab/>
        <w:t>___________________</w:t>
      </w:r>
    </w:p>
    <w:p w:rsidR="002935D2" w:rsidRPr="00223A60" w:rsidRDefault="00165F28" w:rsidP="002F08B1">
      <w:pPr>
        <w:pStyle w:val="ListParagraph"/>
        <w:numPr>
          <w:ilvl w:val="0"/>
          <w:numId w:val="8"/>
        </w:numPr>
        <w:spacing w:after="0" w:line="480" w:lineRule="auto"/>
        <w:rPr>
          <w:rFonts w:asciiTheme="majorHAnsi" w:hAnsiTheme="majorHAnsi" w:cstheme="majorHAnsi"/>
          <w:b/>
          <w:bCs/>
          <w:sz w:val="26"/>
          <w:szCs w:val="26"/>
        </w:rPr>
      </w:pPr>
      <w:r>
        <w:rPr>
          <w:rFonts w:asciiTheme="majorHAnsi" w:hAnsiTheme="majorHAnsi" w:cstheme="majorHAnsi"/>
          <w:b/>
          <w:bCs/>
          <w:sz w:val="26"/>
          <w:szCs w:val="26"/>
        </w:rPr>
        <w:t>HON</w:t>
      </w:r>
      <w:r w:rsidRPr="00223A60">
        <w:rPr>
          <w:rFonts w:asciiTheme="majorHAnsi" w:hAnsiTheme="majorHAnsi" w:cstheme="majorHAnsi"/>
          <w:b/>
          <w:bCs/>
          <w:sz w:val="26"/>
          <w:szCs w:val="26"/>
        </w:rPr>
        <w:t>.</w:t>
      </w:r>
      <w:r w:rsidR="002935D2" w:rsidRPr="00223A60">
        <w:rPr>
          <w:rFonts w:asciiTheme="majorHAnsi" w:hAnsiTheme="majorHAnsi" w:cstheme="majorHAnsi"/>
          <w:b/>
          <w:bCs/>
          <w:sz w:val="26"/>
          <w:szCs w:val="26"/>
        </w:rPr>
        <w:t xml:space="preserve"> ROBINAH KAGOYE &amp; </w:t>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F08B1">
        <w:rPr>
          <w:rFonts w:asciiTheme="majorHAnsi" w:hAnsiTheme="majorHAnsi" w:cstheme="majorHAnsi"/>
          <w:b/>
          <w:bCs/>
          <w:sz w:val="26"/>
          <w:szCs w:val="26"/>
        </w:rPr>
        <w:tab/>
      </w:r>
      <w:r w:rsidR="002935D2" w:rsidRPr="00223A60">
        <w:rPr>
          <w:rFonts w:asciiTheme="majorHAnsi" w:hAnsiTheme="majorHAnsi" w:cstheme="majorHAnsi"/>
          <w:b/>
          <w:bCs/>
          <w:sz w:val="26"/>
          <w:szCs w:val="26"/>
        </w:rPr>
        <w:tab/>
        <w:t>___________________</w:t>
      </w:r>
    </w:p>
    <w:p w:rsidR="002935D2" w:rsidRPr="00223A60" w:rsidRDefault="00165F28" w:rsidP="002F08B1">
      <w:pPr>
        <w:pStyle w:val="ListParagraph"/>
        <w:numPr>
          <w:ilvl w:val="0"/>
          <w:numId w:val="8"/>
        </w:numPr>
        <w:spacing w:after="0" w:line="480" w:lineRule="auto"/>
        <w:jc w:val="both"/>
        <w:rPr>
          <w:rFonts w:asciiTheme="majorHAnsi" w:hAnsiTheme="majorHAnsi" w:cstheme="majorHAnsi"/>
          <w:b/>
          <w:sz w:val="26"/>
          <w:szCs w:val="26"/>
        </w:rPr>
      </w:pPr>
      <w:r>
        <w:rPr>
          <w:rFonts w:asciiTheme="majorHAnsi" w:hAnsiTheme="majorHAnsi" w:cstheme="majorHAnsi"/>
          <w:b/>
          <w:bCs/>
          <w:sz w:val="26"/>
          <w:szCs w:val="26"/>
        </w:rPr>
        <w:t>HON</w:t>
      </w:r>
      <w:r w:rsidRPr="00223A60">
        <w:rPr>
          <w:rFonts w:asciiTheme="majorHAnsi" w:hAnsiTheme="majorHAnsi" w:cstheme="majorHAnsi"/>
          <w:b/>
          <w:bCs/>
          <w:sz w:val="26"/>
          <w:szCs w:val="26"/>
        </w:rPr>
        <w:t>.</w:t>
      </w:r>
      <w:r w:rsidR="002935D2" w:rsidRPr="00223A60">
        <w:rPr>
          <w:rFonts w:asciiTheme="majorHAnsi" w:hAnsiTheme="majorHAnsi" w:cstheme="majorHAnsi"/>
          <w:b/>
          <w:bCs/>
          <w:sz w:val="26"/>
          <w:szCs w:val="26"/>
        </w:rPr>
        <w:t xml:space="preserve"> CAN AMOS LAPENGA.</w:t>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935D2" w:rsidRPr="00223A60">
        <w:rPr>
          <w:rFonts w:asciiTheme="majorHAnsi" w:hAnsiTheme="majorHAnsi" w:cstheme="majorHAnsi"/>
          <w:b/>
          <w:bCs/>
          <w:sz w:val="26"/>
          <w:szCs w:val="26"/>
        </w:rPr>
        <w:tab/>
      </w:r>
      <w:r w:rsidR="002F08B1">
        <w:rPr>
          <w:rFonts w:asciiTheme="majorHAnsi" w:hAnsiTheme="majorHAnsi" w:cstheme="majorHAnsi"/>
          <w:b/>
          <w:bCs/>
          <w:sz w:val="26"/>
          <w:szCs w:val="26"/>
        </w:rPr>
        <w:tab/>
      </w:r>
      <w:r w:rsidR="002935D2" w:rsidRPr="00223A60">
        <w:rPr>
          <w:rFonts w:asciiTheme="majorHAnsi" w:hAnsiTheme="majorHAnsi" w:cstheme="majorHAnsi"/>
          <w:b/>
          <w:bCs/>
          <w:sz w:val="26"/>
          <w:szCs w:val="26"/>
        </w:rPr>
        <w:t>___________________</w:t>
      </w:r>
    </w:p>
    <w:p w:rsidR="002935D2" w:rsidRPr="00223A60" w:rsidRDefault="002935D2" w:rsidP="00FE35E3">
      <w:pPr>
        <w:spacing w:line="240" w:lineRule="auto"/>
        <w:rPr>
          <w:rFonts w:asciiTheme="majorHAnsi" w:hAnsiTheme="majorHAnsi" w:cstheme="majorHAnsi"/>
          <w:sz w:val="26"/>
          <w:szCs w:val="26"/>
        </w:rPr>
      </w:pPr>
      <w:r w:rsidRPr="00223A60">
        <w:rPr>
          <w:rFonts w:asciiTheme="majorHAnsi" w:hAnsiTheme="majorHAnsi" w:cstheme="majorHAnsi"/>
          <w:sz w:val="26"/>
          <w:szCs w:val="26"/>
        </w:rPr>
        <w:t>Ruling delivered in open Court in the presence of:</w:t>
      </w:r>
    </w:p>
    <w:p w:rsidR="002935D2" w:rsidRPr="00223A60" w:rsidRDefault="002935D2" w:rsidP="00FE35E3">
      <w:pPr>
        <w:spacing w:line="240" w:lineRule="auto"/>
        <w:rPr>
          <w:rFonts w:asciiTheme="majorHAnsi" w:hAnsiTheme="majorHAnsi" w:cstheme="majorHAnsi"/>
          <w:sz w:val="26"/>
          <w:szCs w:val="26"/>
        </w:rPr>
      </w:pPr>
      <w:r w:rsidRPr="00223A60">
        <w:rPr>
          <w:rFonts w:asciiTheme="majorHAnsi" w:hAnsiTheme="majorHAnsi" w:cstheme="majorHAnsi"/>
          <w:sz w:val="26"/>
          <w:szCs w:val="26"/>
        </w:rPr>
        <w:t>1.</w:t>
      </w:r>
      <w:r w:rsidR="00223A60" w:rsidRPr="00223A60">
        <w:rPr>
          <w:rFonts w:asciiTheme="majorHAnsi" w:hAnsiTheme="majorHAnsi" w:cstheme="majorHAnsi"/>
          <w:sz w:val="26"/>
          <w:szCs w:val="26"/>
        </w:rPr>
        <w:t xml:space="preserve">  </w:t>
      </w:r>
      <w:r w:rsidRPr="00223A60">
        <w:rPr>
          <w:rFonts w:asciiTheme="majorHAnsi" w:hAnsiTheme="majorHAnsi" w:cstheme="majorHAnsi"/>
          <w:sz w:val="26"/>
          <w:szCs w:val="26"/>
        </w:rPr>
        <w:t xml:space="preserve">For the </w:t>
      </w:r>
      <w:r w:rsidR="00FF75A3" w:rsidRPr="00223A60">
        <w:rPr>
          <w:rFonts w:asciiTheme="majorHAnsi" w:hAnsiTheme="majorHAnsi" w:cstheme="majorHAnsi"/>
          <w:sz w:val="26"/>
          <w:szCs w:val="26"/>
        </w:rPr>
        <w:t>Claimants</w:t>
      </w:r>
      <w:r w:rsidRPr="00223A60">
        <w:rPr>
          <w:rFonts w:asciiTheme="majorHAnsi" w:hAnsiTheme="majorHAnsi" w:cstheme="majorHAnsi"/>
          <w:sz w:val="26"/>
          <w:szCs w:val="26"/>
        </w:rPr>
        <w:t>:</w:t>
      </w:r>
      <w:r w:rsidR="00223A60" w:rsidRPr="00223A60">
        <w:rPr>
          <w:rFonts w:asciiTheme="majorHAnsi" w:hAnsiTheme="majorHAnsi" w:cstheme="majorHAnsi"/>
          <w:sz w:val="26"/>
          <w:szCs w:val="26"/>
        </w:rPr>
        <w:t xml:space="preserve"> Mr. Richard Jimmy </w:t>
      </w:r>
      <w:proofErr w:type="spellStart"/>
      <w:r w:rsidR="00223A60" w:rsidRPr="00223A60">
        <w:rPr>
          <w:rFonts w:asciiTheme="majorHAnsi" w:hAnsiTheme="majorHAnsi" w:cstheme="majorHAnsi"/>
          <w:sz w:val="26"/>
          <w:szCs w:val="26"/>
        </w:rPr>
        <w:t>Dhobuazi</w:t>
      </w:r>
      <w:proofErr w:type="spellEnd"/>
      <w:r w:rsidR="00223A60" w:rsidRPr="00223A60">
        <w:rPr>
          <w:rFonts w:asciiTheme="majorHAnsi" w:hAnsiTheme="majorHAnsi" w:cstheme="majorHAnsi"/>
          <w:sz w:val="26"/>
          <w:szCs w:val="26"/>
        </w:rPr>
        <w:t xml:space="preserve"> for claimants. 2</w:t>
      </w:r>
      <w:r w:rsidR="00223A60" w:rsidRPr="00223A60">
        <w:rPr>
          <w:rFonts w:asciiTheme="majorHAnsi" w:hAnsiTheme="majorHAnsi" w:cstheme="majorHAnsi"/>
          <w:sz w:val="26"/>
          <w:szCs w:val="26"/>
          <w:vertAlign w:val="superscript"/>
        </w:rPr>
        <w:t>nd</w:t>
      </w:r>
      <w:r w:rsidR="00223A60" w:rsidRPr="00223A60">
        <w:rPr>
          <w:rFonts w:asciiTheme="majorHAnsi" w:hAnsiTheme="majorHAnsi" w:cstheme="majorHAnsi"/>
          <w:sz w:val="26"/>
          <w:szCs w:val="26"/>
        </w:rPr>
        <w:t>, 6</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7</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8</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9</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10</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11</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13</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14</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15</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xml:space="preserve"> &amp; 17</w:t>
      </w:r>
      <w:r w:rsidR="00223A60" w:rsidRPr="00223A60">
        <w:rPr>
          <w:rFonts w:asciiTheme="majorHAnsi" w:hAnsiTheme="majorHAnsi" w:cstheme="majorHAnsi"/>
          <w:sz w:val="26"/>
          <w:szCs w:val="26"/>
          <w:vertAlign w:val="superscript"/>
        </w:rPr>
        <w:t>th</w:t>
      </w:r>
      <w:r w:rsidR="00223A60" w:rsidRPr="00223A60">
        <w:rPr>
          <w:rFonts w:asciiTheme="majorHAnsi" w:hAnsiTheme="majorHAnsi" w:cstheme="majorHAnsi"/>
          <w:sz w:val="26"/>
          <w:szCs w:val="26"/>
        </w:rPr>
        <w:t xml:space="preserve"> claimants in court.</w:t>
      </w:r>
    </w:p>
    <w:p w:rsidR="002935D2" w:rsidRPr="00223A60" w:rsidRDefault="002935D2" w:rsidP="00FE35E3">
      <w:pPr>
        <w:spacing w:line="240" w:lineRule="auto"/>
        <w:rPr>
          <w:rFonts w:asciiTheme="majorHAnsi" w:hAnsiTheme="majorHAnsi" w:cstheme="majorHAnsi"/>
          <w:sz w:val="26"/>
          <w:szCs w:val="26"/>
        </w:rPr>
      </w:pPr>
      <w:r w:rsidRPr="00223A60">
        <w:rPr>
          <w:rFonts w:asciiTheme="majorHAnsi" w:hAnsiTheme="majorHAnsi" w:cstheme="majorHAnsi"/>
          <w:sz w:val="26"/>
          <w:szCs w:val="26"/>
        </w:rPr>
        <w:t>2.</w:t>
      </w:r>
      <w:r w:rsidR="00223A60" w:rsidRPr="00223A60">
        <w:rPr>
          <w:rFonts w:asciiTheme="majorHAnsi" w:hAnsiTheme="majorHAnsi" w:cstheme="majorHAnsi"/>
          <w:sz w:val="26"/>
          <w:szCs w:val="26"/>
        </w:rPr>
        <w:t xml:space="preserve">  </w:t>
      </w:r>
      <w:proofErr w:type="gramStart"/>
      <w:r w:rsidRPr="00223A60">
        <w:rPr>
          <w:rFonts w:asciiTheme="majorHAnsi" w:hAnsiTheme="majorHAnsi" w:cstheme="majorHAnsi"/>
          <w:sz w:val="26"/>
          <w:szCs w:val="26"/>
        </w:rPr>
        <w:t>For</w:t>
      </w:r>
      <w:proofErr w:type="gramEnd"/>
      <w:r w:rsidRPr="00223A60">
        <w:rPr>
          <w:rFonts w:asciiTheme="majorHAnsi" w:hAnsiTheme="majorHAnsi" w:cstheme="majorHAnsi"/>
          <w:sz w:val="26"/>
          <w:szCs w:val="26"/>
        </w:rPr>
        <w:t xml:space="preserve"> the Respondent:</w:t>
      </w:r>
      <w:r w:rsidR="00223A60" w:rsidRPr="00223A60">
        <w:rPr>
          <w:rFonts w:asciiTheme="majorHAnsi" w:hAnsiTheme="majorHAnsi" w:cstheme="majorHAnsi"/>
          <w:sz w:val="26"/>
          <w:szCs w:val="26"/>
        </w:rPr>
        <w:t xml:space="preserve">  Ms. Sheila </w:t>
      </w:r>
      <w:proofErr w:type="spellStart"/>
      <w:r w:rsidR="00223A60" w:rsidRPr="00223A60">
        <w:rPr>
          <w:rFonts w:asciiTheme="majorHAnsi" w:hAnsiTheme="majorHAnsi" w:cstheme="majorHAnsi"/>
          <w:sz w:val="26"/>
          <w:szCs w:val="26"/>
        </w:rPr>
        <w:t>Nabale</w:t>
      </w:r>
      <w:proofErr w:type="spellEnd"/>
      <w:r w:rsidR="00223A60" w:rsidRPr="00223A60">
        <w:rPr>
          <w:rFonts w:asciiTheme="majorHAnsi" w:hAnsiTheme="majorHAnsi" w:cstheme="majorHAnsi"/>
          <w:sz w:val="26"/>
          <w:szCs w:val="26"/>
        </w:rPr>
        <w:t>. Respondent in court.</w:t>
      </w:r>
    </w:p>
    <w:p w:rsidR="002935D2" w:rsidRPr="00223A60" w:rsidRDefault="002935D2" w:rsidP="00FE35E3">
      <w:pPr>
        <w:spacing w:line="240" w:lineRule="auto"/>
        <w:rPr>
          <w:rFonts w:asciiTheme="majorHAnsi" w:hAnsiTheme="majorHAnsi" w:cstheme="majorHAnsi"/>
          <w:sz w:val="26"/>
          <w:szCs w:val="26"/>
        </w:rPr>
      </w:pPr>
      <w:r w:rsidRPr="00223A60">
        <w:rPr>
          <w:rFonts w:asciiTheme="majorHAnsi" w:hAnsiTheme="majorHAnsi" w:cstheme="majorHAnsi"/>
          <w:sz w:val="26"/>
          <w:szCs w:val="26"/>
        </w:rPr>
        <w:t xml:space="preserve">Court Clerk: </w:t>
      </w:r>
      <w:r w:rsidRPr="00223A60">
        <w:rPr>
          <w:rFonts w:asciiTheme="majorHAnsi" w:hAnsiTheme="majorHAnsi" w:cstheme="majorHAnsi"/>
          <w:sz w:val="26"/>
          <w:szCs w:val="26"/>
        </w:rPr>
        <w:tab/>
      </w:r>
      <w:r w:rsidRPr="00223A60">
        <w:rPr>
          <w:rFonts w:asciiTheme="majorHAnsi" w:hAnsiTheme="majorHAnsi" w:cstheme="majorHAnsi"/>
          <w:b/>
          <w:sz w:val="26"/>
          <w:szCs w:val="26"/>
        </w:rPr>
        <w:t xml:space="preserve">Mr. Samuel </w:t>
      </w:r>
      <w:proofErr w:type="spellStart"/>
      <w:r w:rsidRPr="00223A60">
        <w:rPr>
          <w:rFonts w:asciiTheme="majorHAnsi" w:hAnsiTheme="majorHAnsi" w:cstheme="majorHAnsi"/>
          <w:b/>
          <w:sz w:val="26"/>
          <w:szCs w:val="26"/>
        </w:rPr>
        <w:t>Mukiza</w:t>
      </w:r>
      <w:proofErr w:type="spellEnd"/>
      <w:r w:rsidRPr="00223A60">
        <w:rPr>
          <w:rFonts w:asciiTheme="majorHAnsi" w:hAnsiTheme="majorHAnsi" w:cstheme="majorHAnsi"/>
          <w:b/>
          <w:sz w:val="26"/>
          <w:szCs w:val="26"/>
        </w:rPr>
        <w:t>.</w:t>
      </w:r>
      <w:bookmarkStart w:id="1" w:name="_GoBack"/>
      <w:bookmarkEnd w:id="1"/>
    </w:p>
    <w:sectPr w:rsidR="002935D2" w:rsidRPr="00223A60" w:rsidSect="00FE3FCD">
      <w:headerReference w:type="even" r:id="rId9"/>
      <w:headerReference w:type="default" r:id="rId10"/>
      <w:footerReference w:type="default" r:id="rId11"/>
      <w:headerReference w:type="first" r:id="rId12"/>
      <w:pgSz w:w="12240" w:h="15840" w:code="1"/>
      <w:pgMar w:top="1440" w:right="99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9E" w:rsidRDefault="00F31D9E" w:rsidP="002935D2">
      <w:pPr>
        <w:spacing w:after="0" w:line="240" w:lineRule="auto"/>
      </w:pPr>
      <w:r>
        <w:separator/>
      </w:r>
    </w:p>
  </w:endnote>
  <w:endnote w:type="continuationSeparator" w:id="0">
    <w:p w:rsidR="00F31D9E" w:rsidRDefault="00F31D9E" w:rsidP="0029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AC" w:rsidRDefault="001B55AC">
    <w:pPr>
      <w:pStyle w:val="Footer"/>
      <w:jc w:val="center"/>
    </w:pPr>
  </w:p>
  <w:p w:rsidR="001B55AC" w:rsidRDefault="001B5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9E" w:rsidRDefault="00F31D9E" w:rsidP="002935D2">
      <w:pPr>
        <w:spacing w:after="0" w:line="240" w:lineRule="auto"/>
      </w:pPr>
      <w:r>
        <w:separator/>
      </w:r>
    </w:p>
  </w:footnote>
  <w:footnote w:type="continuationSeparator" w:id="0">
    <w:p w:rsidR="00F31D9E" w:rsidRDefault="00F31D9E" w:rsidP="002935D2">
      <w:pPr>
        <w:spacing w:after="0" w:line="240" w:lineRule="auto"/>
      </w:pPr>
      <w:r>
        <w:continuationSeparator/>
      </w:r>
    </w:p>
  </w:footnote>
  <w:footnote w:id="1">
    <w:p w:rsidR="001B55AC" w:rsidRPr="00D9631E" w:rsidRDefault="001B55AC">
      <w:pPr>
        <w:pStyle w:val="FootnoteText"/>
        <w:rPr>
          <w:rFonts w:asciiTheme="majorHAnsi" w:hAnsiTheme="majorHAnsi" w:cstheme="majorHAnsi"/>
        </w:rPr>
      </w:pPr>
      <w:r>
        <w:rPr>
          <w:rStyle w:val="FootnoteReference"/>
        </w:rPr>
        <w:footnoteRef/>
      </w:r>
      <w:r>
        <w:t xml:space="preserve"> </w:t>
      </w:r>
      <w:r w:rsidRPr="00D9631E">
        <w:rPr>
          <w:rFonts w:asciiTheme="majorHAnsi" w:hAnsiTheme="majorHAnsi" w:cstheme="majorHAnsi"/>
        </w:rPr>
        <w:t xml:space="preserve">Counsel relied on the case of Joseph </w:t>
      </w:r>
      <w:proofErr w:type="spellStart"/>
      <w:r w:rsidRPr="00D9631E">
        <w:rPr>
          <w:rFonts w:asciiTheme="majorHAnsi" w:hAnsiTheme="majorHAnsi" w:cstheme="majorHAnsi"/>
        </w:rPr>
        <w:t>Kasozi</w:t>
      </w:r>
      <w:proofErr w:type="spellEnd"/>
      <w:r>
        <w:rPr>
          <w:rFonts w:asciiTheme="majorHAnsi" w:hAnsiTheme="majorHAnsi" w:cstheme="majorHAnsi"/>
        </w:rPr>
        <w:t xml:space="preserve"> &amp; </w:t>
      </w:r>
      <w:proofErr w:type="spellStart"/>
      <w:r>
        <w:rPr>
          <w:rFonts w:asciiTheme="majorHAnsi" w:hAnsiTheme="majorHAnsi" w:cstheme="majorHAnsi"/>
        </w:rPr>
        <w:t>Ors</w:t>
      </w:r>
      <w:proofErr w:type="spellEnd"/>
      <w:r>
        <w:rPr>
          <w:rFonts w:asciiTheme="majorHAnsi" w:hAnsiTheme="majorHAnsi" w:cstheme="majorHAnsi"/>
        </w:rPr>
        <w:t xml:space="preserve"> </w:t>
      </w:r>
      <w:r w:rsidRPr="00D9631E">
        <w:rPr>
          <w:rFonts w:asciiTheme="majorHAnsi" w:hAnsiTheme="majorHAnsi" w:cstheme="majorHAnsi"/>
        </w:rPr>
        <w:t xml:space="preserve">v </w:t>
      </w:r>
      <w:proofErr w:type="spellStart"/>
      <w:r w:rsidRPr="00D9631E">
        <w:rPr>
          <w:rFonts w:asciiTheme="majorHAnsi" w:hAnsiTheme="majorHAnsi" w:cstheme="majorHAnsi"/>
        </w:rPr>
        <w:t>Umeme</w:t>
      </w:r>
      <w:proofErr w:type="spellEnd"/>
      <w:r w:rsidRPr="00D9631E">
        <w:rPr>
          <w:rFonts w:asciiTheme="majorHAnsi" w:hAnsiTheme="majorHAnsi" w:cstheme="majorHAnsi"/>
        </w:rPr>
        <w:t xml:space="preserve"> Ltd</w:t>
      </w:r>
      <w:r>
        <w:rPr>
          <w:rFonts w:asciiTheme="majorHAnsi" w:hAnsiTheme="majorHAnsi" w:cstheme="majorHAnsi"/>
        </w:rPr>
        <w:t xml:space="preserve"> H.C.C.S 188 of 2010</w:t>
      </w:r>
    </w:p>
  </w:footnote>
  <w:footnote w:id="2">
    <w:p w:rsidR="001B55AC" w:rsidRPr="00871904" w:rsidRDefault="001B55AC">
      <w:pPr>
        <w:pStyle w:val="FootnoteText"/>
        <w:rPr>
          <w:rFonts w:asciiTheme="majorHAnsi" w:hAnsiTheme="majorHAnsi" w:cstheme="majorHAnsi"/>
        </w:rPr>
      </w:pPr>
      <w:r w:rsidRPr="00871904">
        <w:rPr>
          <w:rStyle w:val="FootnoteReference"/>
          <w:rFonts w:asciiTheme="majorHAnsi" w:hAnsiTheme="majorHAnsi" w:cstheme="majorHAnsi"/>
        </w:rPr>
        <w:footnoteRef/>
      </w:r>
      <w:r w:rsidRPr="00871904">
        <w:rPr>
          <w:rFonts w:asciiTheme="majorHAnsi" w:hAnsiTheme="majorHAnsi" w:cstheme="majorHAnsi"/>
        </w:rPr>
        <w:t xml:space="preserve"> </w:t>
      </w:r>
      <w:proofErr w:type="spellStart"/>
      <w:r w:rsidRPr="00871904">
        <w:rPr>
          <w:rFonts w:asciiTheme="majorHAnsi" w:hAnsiTheme="majorHAnsi" w:cstheme="majorHAnsi"/>
        </w:rPr>
        <w:t>M.Ssekaana</w:t>
      </w:r>
      <w:proofErr w:type="spellEnd"/>
      <w:r w:rsidRPr="00871904">
        <w:rPr>
          <w:rFonts w:asciiTheme="majorHAnsi" w:hAnsiTheme="majorHAnsi" w:cstheme="majorHAnsi"/>
        </w:rPr>
        <w:t xml:space="preserve"> and SN </w:t>
      </w:r>
      <w:proofErr w:type="spellStart"/>
      <w:r w:rsidRPr="00871904">
        <w:rPr>
          <w:rFonts w:asciiTheme="majorHAnsi" w:hAnsiTheme="majorHAnsi" w:cstheme="majorHAnsi"/>
        </w:rPr>
        <w:t>Ssekaana</w:t>
      </w:r>
      <w:proofErr w:type="spellEnd"/>
      <w:r w:rsidRPr="00871904">
        <w:rPr>
          <w:rFonts w:asciiTheme="majorHAnsi" w:hAnsiTheme="majorHAnsi" w:cstheme="majorHAnsi"/>
        </w:rPr>
        <w:t xml:space="preserve"> </w:t>
      </w:r>
      <w:r>
        <w:rPr>
          <w:rFonts w:asciiTheme="majorHAnsi" w:hAnsiTheme="majorHAnsi" w:cstheme="majorHAnsi"/>
        </w:rPr>
        <w:t>‘</w:t>
      </w:r>
      <w:r w:rsidRPr="00871904">
        <w:rPr>
          <w:rFonts w:asciiTheme="majorHAnsi" w:hAnsiTheme="majorHAnsi" w:cstheme="majorHAnsi"/>
        </w:rPr>
        <w:t>Civil Procedure and Practice in Uganda</w:t>
      </w:r>
      <w:r>
        <w:rPr>
          <w:rFonts w:asciiTheme="majorHAnsi" w:hAnsiTheme="majorHAnsi" w:cstheme="majorHAnsi"/>
        </w:rPr>
        <w:t>’</w:t>
      </w:r>
      <w:r w:rsidRPr="00871904">
        <w:rPr>
          <w:rFonts w:asciiTheme="majorHAnsi" w:hAnsiTheme="majorHAnsi" w:cstheme="majorHAnsi"/>
        </w:rPr>
        <w:t xml:space="preserve"> 2</w:t>
      </w:r>
      <w:r w:rsidRPr="00871904">
        <w:rPr>
          <w:rFonts w:asciiTheme="majorHAnsi" w:hAnsiTheme="majorHAnsi" w:cstheme="majorHAnsi"/>
          <w:vertAlign w:val="superscript"/>
        </w:rPr>
        <w:t>nd</w:t>
      </w:r>
      <w:r w:rsidRPr="00871904">
        <w:rPr>
          <w:rFonts w:asciiTheme="majorHAnsi" w:hAnsiTheme="majorHAnsi" w:cstheme="majorHAnsi"/>
        </w:rPr>
        <w:t xml:space="preserve"> </w:t>
      </w:r>
      <w:proofErr w:type="spellStart"/>
      <w:r w:rsidRPr="00871904">
        <w:rPr>
          <w:rFonts w:asciiTheme="majorHAnsi" w:hAnsiTheme="majorHAnsi" w:cstheme="majorHAnsi"/>
        </w:rPr>
        <w:t>Edn</w:t>
      </w:r>
      <w:proofErr w:type="spellEnd"/>
      <w:r w:rsidRPr="00871904">
        <w:rPr>
          <w:rFonts w:asciiTheme="majorHAnsi" w:hAnsiTheme="majorHAnsi" w:cstheme="majorHAnsi"/>
        </w:rPr>
        <w:t xml:space="preserve"> at page 87.</w:t>
      </w:r>
    </w:p>
  </w:footnote>
  <w:footnote w:id="3">
    <w:p w:rsidR="001B55AC" w:rsidRPr="00F652E6" w:rsidRDefault="001B55AC">
      <w:pPr>
        <w:pStyle w:val="FootnoteText"/>
        <w:rPr>
          <w:rFonts w:asciiTheme="majorHAnsi" w:hAnsiTheme="majorHAnsi" w:cstheme="majorHAnsi"/>
        </w:rPr>
      </w:pPr>
      <w:r w:rsidRPr="00F652E6">
        <w:rPr>
          <w:rStyle w:val="FootnoteReference"/>
          <w:rFonts w:asciiTheme="majorHAnsi" w:hAnsiTheme="majorHAnsi" w:cstheme="majorHAnsi"/>
        </w:rPr>
        <w:footnoteRef/>
      </w:r>
      <w:r w:rsidRPr="00F652E6">
        <w:rPr>
          <w:rFonts w:asciiTheme="majorHAnsi" w:hAnsiTheme="majorHAnsi" w:cstheme="majorHAnsi"/>
        </w:rPr>
        <w:t xml:space="preserve"> </w:t>
      </w:r>
      <w:proofErr w:type="spellStart"/>
      <w:r w:rsidRPr="00F652E6">
        <w:rPr>
          <w:rFonts w:asciiTheme="majorHAnsi" w:hAnsiTheme="majorHAnsi" w:cstheme="majorHAnsi"/>
        </w:rPr>
        <w:t>M.Sekaana</w:t>
      </w:r>
      <w:proofErr w:type="spellEnd"/>
      <w:r w:rsidRPr="00F652E6">
        <w:rPr>
          <w:rFonts w:asciiTheme="majorHAnsi" w:hAnsiTheme="majorHAnsi" w:cstheme="majorHAnsi"/>
        </w:rPr>
        <w:t xml:space="preserve"> and S.N </w:t>
      </w:r>
      <w:proofErr w:type="spellStart"/>
      <w:r w:rsidRPr="00F652E6">
        <w:rPr>
          <w:rFonts w:asciiTheme="majorHAnsi" w:hAnsiTheme="majorHAnsi" w:cstheme="majorHAnsi"/>
        </w:rPr>
        <w:t>Ssekaana</w:t>
      </w:r>
      <w:proofErr w:type="spellEnd"/>
      <w:r w:rsidRPr="00F652E6">
        <w:rPr>
          <w:rFonts w:asciiTheme="majorHAnsi" w:hAnsiTheme="majorHAnsi" w:cstheme="majorHAnsi"/>
        </w:rPr>
        <w:t xml:space="preserve">(op </w:t>
      </w:r>
      <w:proofErr w:type="spellStart"/>
      <w:r w:rsidRPr="00F652E6">
        <w:rPr>
          <w:rFonts w:asciiTheme="majorHAnsi" w:hAnsiTheme="majorHAnsi" w:cstheme="majorHAnsi"/>
        </w:rPr>
        <w:t>cit</w:t>
      </w:r>
      <w:proofErr w:type="spellEnd"/>
      <w:r w:rsidRPr="00F652E6">
        <w:rPr>
          <w:rFonts w:asciiTheme="majorHAnsi" w:hAnsiTheme="majorHAnsi" w:cstheme="majorHAnsi"/>
        </w:rPr>
        <w:t>)</w:t>
      </w:r>
    </w:p>
  </w:footnote>
  <w:footnote w:id="4">
    <w:p w:rsidR="001B55AC" w:rsidRDefault="001B55AC">
      <w:pPr>
        <w:pStyle w:val="FootnoteText"/>
      </w:pPr>
      <w:r>
        <w:rPr>
          <w:rStyle w:val="FootnoteReference"/>
        </w:rPr>
        <w:footnoteRef/>
      </w:r>
      <w:r>
        <w:t xml:space="preserve"> </w:t>
      </w:r>
      <w:proofErr w:type="spellStart"/>
      <w:r w:rsidRPr="00F652E6">
        <w:rPr>
          <w:rFonts w:asciiTheme="majorHAnsi" w:hAnsiTheme="majorHAnsi" w:cstheme="majorHAnsi"/>
        </w:rPr>
        <w:t>Kiiza</w:t>
      </w:r>
      <w:proofErr w:type="spellEnd"/>
      <w:r w:rsidRPr="00F652E6">
        <w:rPr>
          <w:rFonts w:asciiTheme="majorHAnsi" w:hAnsiTheme="majorHAnsi" w:cstheme="majorHAnsi"/>
        </w:rPr>
        <w:t xml:space="preserve"> and Others v Uganda Wildlife Authority and Another High Court Civil Suit 39 of 2010</w:t>
      </w:r>
    </w:p>
  </w:footnote>
  <w:footnote w:id="5">
    <w:p w:rsidR="00FF75A3" w:rsidRDefault="00FF75A3">
      <w:pPr>
        <w:pStyle w:val="FootnoteText"/>
      </w:pPr>
      <w:r>
        <w:rPr>
          <w:rStyle w:val="FootnoteReference"/>
        </w:rPr>
        <w:footnoteRef/>
      </w:r>
      <w:r>
        <w:t xml:space="preserve"> </w:t>
      </w:r>
      <w:proofErr w:type="spellStart"/>
      <w:r w:rsidRPr="00FF75A3">
        <w:rPr>
          <w:rFonts w:asciiTheme="majorHAnsi" w:hAnsiTheme="majorHAnsi" w:cstheme="majorHAnsi"/>
        </w:rPr>
        <w:t>M.Ssekaana</w:t>
      </w:r>
      <w:proofErr w:type="spellEnd"/>
      <w:r w:rsidRPr="00FF75A3">
        <w:rPr>
          <w:rFonts w:asciiTheme="majorHAnsi" w:hAnsiTheme="majorHAnsi" w:cstheme="majorHAnsi"/>
        </w:rPr>
        <w:t xml:space="preserve"> and SN </w:t>
      </w:r>
      <w:proofErr w:type="spellStart"/>
      <w:r w:rsidRPr="00FF75A3">
        <w:rPr>
          <w:rFonts w:asciiTheme="majorHAnsi" w:hAnsiTheme="majorHAnsi" w:cstheme="majorHAnsi"/>
        </w:rPr>
        <w:t>Ssekaana</w:t>
      </w:r>
      <w:proofErr w:type="spellEnd"/>
      <w:r w:rsidRPr="00FF75A3">
        <w:rPr>
          <w:rFonts w:asciiTheme="majorHAnsi" w:hAnsiTheme="majorHAnsi" w:cstheme="majorHAnsi"/>
        </w:rPr>
        <w:t xml:space="preserve"> “Civil Procedure and Practice in Uganda” at page 65.</w:t>
      </w:r>
    </w:p>
  </w:footnote>
  <w:footnote w:id="6">
    <w:p w:rsidR="001B55AC" w:rsidRDefault="001B55AC" w:rsidP="003315EA">
      <w:pPr>
        <w:shd w:val="clear" w:color="auto" w:fill="FFFFFF"/>
        <w:spacing w:before="100" w:beforeAutospacing="1" w:after="510" w:line="240" w:lineRule="auto"/>
        <w:jc w:val="both"/>
      </w:pPr>
      <w:r>
        <w:rPr>
          <w:rStyle w:val="FootnoteReference"/>
        </w:rPr>
        <w:footnoteRef/>
      </w:r>
      <w:r>
        <w:t xml:space="preserve"> </w:t>
      </w:r>
      <w:r w:rsidRPr="003315EA">
        <w:rPr>
          <w:rFonts w:asciiTheme="majorHAnsi" w:hAnsiTheme="majorHAnsi" w:cstheme="majorHAnsi"/>
          <w:sz w:val="20"/>
          <w:szCs w:val="20"/>
        </w:rPr>
        <w:t>[2020] UGHC 169</w:t>
      </w:r>
      <w:r w:rsidRPr="003315EA">
        <w:rPr>
          <w:rFonts w:asciiTheme="majorHAnsi" w:hAnsiTheme="majorHAnsi" w:cstheme="majorHAnsi"/>
          <w:b/>
          <w:sz w:val="20"/>
          <w:szCs w:val="20"/>
        </w:rPr>
        <w:t xml:space="preserve"> the cases of </w:t>
      </w:r>
      <w:proofErr w:type="spellStart"/>
      <w:r w:rsidRPr="003315EA">
        <w:rPr>
          <w:rFonts w:asciiTheme="majorHAnsi" w:eastAsia="Times New Roman" w:hAnsiTheme="majorHAnsi" w:cstheme="majorHAnsi"/>
          <w:iCs/>
          <w:color w:val="000000"/>
          <w:sz w:val="20"/>
          <w:szCs w:val="20"/>
        </w:rPr>
        <w:t>Makula</w:t>
      </w:r>
      <w:proofErr w:type="spellEnd"/>
      <w:r w:rsidRPr="003315EA">
        <w:rPr>
          <w:rFonts w:asciiTheme="majorHAnsi" w:eastAsia="Times New Roman" w:hAnsiTheme="majorHAnsi" w:cstheme="majorHAnsi"/>
          <w:iCs/>
          <w:color w:val="000000"/>
          <w:sz w:val="20"/>
          <w:szCs w:val="20"/>
        </w:rPr>
        <w:t xml:space="preserve"> International Ltd v. His Eminence Cardinal </w:t>
      </w:r>
      <w:proofErr w:type="spellStart"/>
      <w:r w:rsidRPr="003315EA">
        <w:rPr>
          <w:rFonts w:asciiTheme="majorHAnsi" w:eastAsia="Times New Roman" w:hAnsiTheme="majorHAnsi" w:cstheme="majorHAnsi"/>
          <w:iCs/>
          <w:color w:val="000000"/>
          <w:sz w:val="20"/>
          <w:szCs w:val="20"/>
        </w:rPr>
        <w:t>Nsubuga</w:t>
      </w:r>
      <w:proofErr w:type="spellEnd"/>
      <w:r w:rsidRPr="003315EA">
        <w:rPr>
          <w:rFonts w:asciiTheme="majorHAnsi" w:eastAsia="Times New Roman" w:hAnsiTheme="majorHAnsi" w:cstheme="majorHAnsi"/>
          <w:iCs/>
          <w:color w:val="000000"/>
          <w:sz w:val="20"/>
          <w:szCs w:val="20"/>
        </w:rPr>
        <w:t xml:space="preserve"> and </w:t>
      </w:r>
      <w:proofErr w:type="gramStart"/>
      <w:r w:rsidRPr="003315EA">
        <w:rPr>
          <w:rFonts w:asciiTheme="majorHAnsi" w:eastAsia="Times New Roman" w:hAnsiTheme="majorHAnsi" w:cstheme="majorHAnsi"/>
          <w:iCs/>
          <w:color w:val="000000"/>
          <w:sz w:val="20"/>
          <w:szCs w:val="20"/>
        </w:rPr>
        <w:t>Another</w:t>
      </w:r>
      <w:proofErr w:type="gramEnd"/>
      <w:r w:rsidRPr="003315EA">
        <w:rPr>
          <w:rFonts w:asciiTheme="majorHAnsi" w:eastAsia="Times New Roman" w:hAnsiTheme="majorHAnsi" w:cstheme="majorHAnsi"/>
          <w:iCs/>
          <w:color w:val="000000"/>
          <w:sz w:val="20"/>
          <w:szCs w:val="20"/>
        </w:rPr>
        <w:t xml:space="preserve"> [1982] HCB 11). Ibrahim </w:t>
      </w:r>
      <w:proofErr w:type="spellStart"/>
      <w:r w:rsidRPr="003315EA">
        <w:rPr>
          <w:rFonts w:asciiTheme="majorHAnsi" w:eastAsia="Times New Roman" w:hAnsiTheme="majorHAnsi" w:cstheme="majorHAnsi"/>
          <w:iCs/>
          <w:color w:val="000000"/>
          <w:sz w:val="20"/>
          <w:szCs w:val="20"/>
        </w:rPr>
        <w:t>Buwembo</w:t>
      </w:r>
      <w:proofErr w:type="spellEnd"/>
      <w:r w:rsidRPr="003315EA">
        <w:rPr>
          <w:rFonts w:asciiTheme="majorHAnsi" w:eastAsia="Times New Roman" w:hAnsiTheme="majorHAnsi" w:cstheme="majorHAnsi"/>
          <w:iCs/>
          <w:color w:val="000000"/>
          <w:sz w:val="20"/>
          <w:szCs w:val="20"/>
        </w:rPr>
        <w:t xml:space="preserve">, Emmanuel </w:t>
      </w:r>
      <w:proofErr w:type="spellStart"/>
      <w:r w:rsidRPr="003315EA">
        <w:rPr>
          <w:rFonts w:asciiTheme="majorHAnsi" w:eastAsia="Times New Roman" w:hAnsiTheme="majorHAnsi" w:cstheme="majorHAnsi"/>
          <w:iCs/>
          <w:color w:val="000000"/>
          <w:sz w:val="20"/>
          <w:szCs w:val="20"/>
        </w:rPr>
        <w:t>Sserunjogi</w:t>
      </w:r>
      <w:proofErr w:type="spellEnd"/>
      <w:r w:rsidRPr="003315EA">
        <w:rPr>
          <w:rFonts w:asciiTheme="majorHAnsi" w:eastAsia="Times New Roman" w:hAnsiTheme="majorHAnsi" w:cstheme="majorHAnsi"/>
          <w:iCs/>
          <w:color w:val="000000"/>
          <w:sz w:val="20"/>
          <w:szCs w:val="20"/>
        </w:rPr>
        <w:t xml:space="preserve">, </w:t>
      </w:r>
      <w:proofErr w:type="spellStart"/>
      <w:r w:rsidRPr="003315EA">
        <w:rPr>
          <w:rFonts w:asciiTheme="majorHAnsi" w:eastAsia="Times New Roman" w:hAnsiTheme="majorHAnsi" w:cstheme="majorHAnsi"/>
          <w:iCs/>
          <w:color w:val="000000"/>
          <w:sz w:val="20"/>
          <w:szCs w:val="20"/>
        </w:rPr>
        <w:t>Zubairi</w:t>
      </w:r>
      <w:proofErr w:type="spellEnd"/>
      <w:r w:rsidRPr="003315EA">
        <w:rPr>
          <w:rFonts w:asciiTheme="majorHAnsi" w:eastAsia="Times New Roman" w:hAnsiTheme="majorHAnsi" w:cstheme="majorHAnsi"/>
          <w:iCs/>
          <w:color w:val="000000"/>
          <w:sz w:val="20"/>
          <w:szCs w:val="20"/>
        </w:rPr>
        <w:t xml:space="preserve"> </w:t>
      </w:r>
      <w:proofErr w:type="spellStart"/>
      <w:r w:rsidRPr="003315EA">
        <w:rPr>
          <w:rFonts w:asciiTheme="majorHAnsi" w:eastAsia="Times New Roman" w:hAnsiTheme="majorHAnsi" w:cstheme="majorHAnsi"/>
          <w:iCs/>
          <w:color w:val="000000"/>
          <w:sz w:val="20"/>
          <w:szCs w:val="20"/>
        </w:rPr>
        <w:t>Muwanika</w:t>
      </w:r>
      <w:proofErr w:type="spellEnd"/>
      <w:r w:rsidRPr="003315EA">
        <w:rPr>
          <w:rFonts w:asciiTheme="majorHAnsi" w:eastAsia="Times New Roman" w:hAnsiTheme="majorHAnsi" w:cstheme="majorHAnsi"/>
          <w:iCs/>
          <w:color w:val="000000"/>
          <w:sz w:val="20"/>
          <w:szCs w:val="20"/>
        </w:rPr>
        <w:t xml:space="preserve"> for and on behalf of 800 others v. UTODA Ltd., HCCS No. 664 OF 2003, Paul </w:t>
      </w:r>
      <w:proofErr w:type="spellStart"/>
      <w:r w:rsidRPr="003315EA">
        <w:rPr>
          <w:rFonts w:asciiTheme="majorHAnsi" w:eastAsia="Times New Roman" w:hAnsiTheme="majorHAnsi" w:cstheme="majorHAnsi"/>
          <w:iCs/>
          <w:color w:val="000000"/>
          <w:sz w:val="20"/>
          <w:szCs w:val="20"/>
        </w:rPr>
        <w:t>Kanyima</w:t>
      </w:r>
      <w:proofErr w:type="spellEnd"/>
      <w:r w:rsidRPr="003315EA">
        <w:rPr>
          <w:rFonts w:asciiTheme="majorHAnsi" w:eastAsia="Times New Roman" w:hAnsiTheme="majorHAnsi" w:cstheme="majorHAnsi"/>
          <w:iCs/>
          <w:color w:val="000000"/>
          <w:sz w:val="20"/>
          <w:szCs w:val="20"/>
        </w:rPr>
        <w:t xml:space="preserve"> v. </w:t>
      </w:r>
      <w:proofErr w:type="spellStart"/>
      <w:r w:rsidRPr="003315EA">
        <w:rPr>
          <w:rFonts w:asciiTheme="majorHAnsi" w:eastAsia="Times New Roman" w:hAnsiTheme="majorHAnsi" w:cstheme="majorHAnsi"/>
          <w:iCs/>
          <w:color w:val="000000"/>
          <w:sz w:val="20"/>
          <w:szCs w:val="20"/>
        </w:rPr>
        <w:t>Rugoora</w:t>
      </w:r>
      <w:proofErr w:type="spellEnd"/>
      <w:r w:rsidRPr="003315EA">
        <w:rPr>
          <w:rFonts w:asciiTheme="majorHAnsi" w:eastAsia="Times New Roman" w:hAnsiTheme="majorHAnsi" w:cstheme="majorHAnsi"/>
          <w:iCs/>
          <w:color w:val="000000"/>
          <w:sz w:val="20"/>
          <w:szCs w:val="20"/>
        </w:rPr>
        <w:t xml:space="preserve"> [1982] HCB 33</w:t>
      </w:r>
      <w:r w:rsidRPr="003315EA">
        <w:rPr>
          <w:rFonts w:asciiTheme="majorHAnsi" w:eastAsia="Times New Roman" w:hAnsiTheme="majorHAnsi" w:cstheme="majorHAnsi"/>
          <w:color w:val="000000"/>
          <w:sz w:val="20"/>
          <w:szCs w:val="20"/>
        </w:rPr>
        <w:t> and </w:t>
      </w:r>
      <w:r w:rsidRPr="003315EA">
        <w:rPr>
          <w:rFonts w:asciiTheme="majorHAnsi" w:eastAsia="Times New Roman" w:hAnsiTheme="majorHAnsi" w:cstheme="majorHAnsi"/>
          <w:iCs/>
          <w:color w:val="000000"/>
          <w:sz w:val="20"/>
          <w:szCs w:val="20"/>
        </w:rPr>
        <w:t xml:space="preserve">Henry. B. </w:t>
      </w:r>
      <w:proofErr w:type="spellStart"/>
      <w:r w:rsidRPr="003315EA">
        <w:rPr>
          <w:rFonts w:asciiTheme="majorHAnsi" w:eastAsia="Times New Roman" w:hAnsiTheme="majorHAnsi" w:cstheme="majorHAnsi"/>
          <w:iCs/>
          <w:color w:val="000000"/>
          <w:sz w:val="20"/>
          <w:szCs w:val="20"/>
        </w:rPr>
        <w:t>Kamoga</w:t>
      </w:r>
      <w:proofErr w:type="spellEnd"/>
      <w:r>
        <w:rPr>
          <w:rFonts w:asciiTheme="majorHAnsi" w:eastAsia="Times New Roman" w:hAnsiTheme="majorHAnsi" w:cstheme="majorHAnsi"/>
          <w:iCs/>
          <w:color w:val="000000"/>
          <w:sz w:val="20"/>
          <w:szCs w:val="20"/>
        </w:rPr>
        <w:t xml:space="preserve"> </w:t>
      </w:r>
      <w:bookmarkStart w:id="0" w:name="bookmark43"/>
      <w:bookmarkEnd w:id="0"/>
      <w:r>
        <w:rPr>
          <w:rFonts w:asciiTheme="majorHAnsi" w:eastAsia="Times New Roman" w:hAnsiTheme="majorHAnsi" w:cstheme="majorHAnsi"/>
          <w:iCs/>
          <w:color w:val="000000"/>
          <w:sz w:val="20"/>
          <w:szCs w:val="20"/>
        </w:rPr>
        <w:t>a</w:t>
      </w:r>
      <w:r w:rsidRPr="003315EA">
        <w:rPr>
          <w:rFonts w:asciiTheme="majorHAnsi" w:eastAsia="Times New Roman" w:hAnsiTheme="majorHAnsi" w:cstheme="majorHAnsi"/>
          <w:iCs/>
          <w:color w:val="000000"/>
          <w:sz w:val="20"/>
          <w:szCs w:val="20"/>
        </w:rPr>
        <w:t>nd others v. Bank of Uganda, HCCS No.62 of 2009).</w:t>
      </w:r>
      <w:r w:rsidRPr="003315EA">
        <w:rPr>
          <w:rFonts w:asciiTheme="majorHAnsi" w:eastAsia="Times New Roman" w:hAnsiTheme="majorHAnsi" w:cstheme="majorHAnsi"/>
          <w:color w:val="000000"/>
          <w:sz w:val="20"/>
          <w:szCs w:val="2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AC" w:rsidRDefault="00063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888751" o:spid="_x0000_s2049" type="#_x0000_t136" style="position:absolute;margin-left:0;margin-top:0;width:543.4pt;height:116.4pt;rotation:315;z-index:-251657216;mso-position-horizontal:center;mso-position-horizontal-relative:margin;mso-position-vertical:center;mso-position-vertical-relative:margin" o:allowincell="f" fillcolor="silver" stroked="f">
          <v:fill opacity=".5"/>
          <v:textpath style="font-family:&quot;Freestyle Script&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7033"/>
      <w:docPartObj>
        <w:docPartGallery w:val="Page Numbers (Top of Page)"/>
        <w:docPartUnique/>
      </w:docPartObj>
    </w:sdtPr>
    <w:sdtEndPr/>
    <w:sdtContent>
      <w:p w:rsidR="001B55AC" w:rsidRDefault="001B55A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08B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8B1">
          <w:rPr>
            <w:b/>
            <w:bCs/>
            <w:noProof/>
          </w:rPr>
          <w:t>6</w:t>
        </w:r>
        <w:r>
          <w:rPr>
            <w:b/>
            <w:bCs/>
            <w:sz w:val="24"/>
            <w:szCs w:val="24"/>
          </w:rPr>
          <w:fldChar w:fldCharType="end"/>
        </w:r>
      </w:p>
    </w:sdtContent>
  </w:sdt>
  <w:p w:rsidR="001B55AC" w:rsidRDefault="00063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888752" o:spid="_x0000_s2050" type="#_x0000_t136" style="position:absolute;margin-left:0;margin-top:0;width:543.4pt;height:116.4pt;rotation:315;z-index:-251656192;mso-position-horizontal:center;mso-position-horizontal-relative:margin;mso-position-vertical:center;mso-position-vertical-relative:margin" o:allowincell="f" fillcolor="silver" stroked="f">
          <v:fill opacity=".5"/>
          <v:textpath style="font-family:&quot;Freestyle Script&quot;;font-size:1pt" string="INDUSTRIAL COU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AC" w:rsidRDefault="00063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888750" o:spid="_x0000_s2051" type="#_x0000_t136" style="position:absolute;margin-left:0;margin-top:0;width:543.4pt;height:116.4pt;rotation:315;z-index:-251655168;mso-position-horizontal:center;mso-position-horizontal-relative:margin;mso-position-vertical:center;mso-position-vertical-relative:margin" o:allowincell="f" fillcolor="silver" stroked="f">
          <v:fill opacity=".5"/>
          <v:textpath style="font-family:&quot;Freestyle Script&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12AA"/>
    <w:multiLevelType w:val="hybridMultilevel"/>
    <w:tmpl w:val="EF94BEB4"/>
    <w:lvl w:ilvl="0" w:tplc="0409000F">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33A25AC"/>
    <w:multiLevelType w:val="hybridMultilevel"/>
    <w:tmpl w:val="DD3C06AA"/>
    <w:lvl w:ilvl="0" w:tplc="61A4644C">
      <w:start w:val="1"/>
      <w:numFmt w:val="lowerRoman"/>
      <w:lvlText w:val="(%1)"/>
      <w:lvlJc w:val="righ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A93BA9"/>
    <w:multiLevelType w:val="multilevel"/>
    <w:tmpl w:val="06681D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80808"/>
    <w:multiLevelType w:val="multilevel"/>
    <w:tmpl w:val="9A367B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AE0BC9"/>
    <w:multiLevelType w:val="hybridMultilevel"/>
    <w:tmpl w:val="2A4C236A"/>
    <w:lvl w:ilvl="0" w:tplc="09660D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6A51CB"/>
    <w:multiLevelType w:val="hybridMultilevel"/>
    <w:tmpl w:val="8FDC6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1D4EFE"/>
    <w:multiLevelType w:val="multilevel"/>
    <w:tmpl w:val="8E328044"/>
    <w:lvl w:ilvl="0">
      <w:start w:val="1"/>
      <w:numFmt w:val="decimal"/>
      <w:lvlText w:val="%1."/>
      <w:lvlJc w:val="left"/>
      <w:pPr>
        <w:ind w:left="450" w:hanging="360"/>
      </w:pPr>
      <w:rPr>
        <w:rFonts w:hint="default"/>
      </w:rPr>
    </w:lvl>
    <w:lvl w:ilv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7" w15:restartNumberingAfterBreak="0">
    <w:nsid w:val="7EEE4E1C"/>
    <w:multiLevelType w:val="hybridMultilevel"/>
    <w:tmpl w:val="8AAC5502"/>
    <w:lvl w:ilvl="0" w:tplc="61A4644C">
      <w:start w:val="1"/>
      <w:numFmt w:val="lowerRoman"/>
      <w:lvlText w:val="(%1)"/>
      <w:lvlJc w:val="righ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D2"/>
    <w:rsid w:val="0001134A"/>
    <w:rsid w:val="000D6ECC"/>
    <w:rsid w:val="00154A52"/>
    <w:rsid w:val="00165F28"/>
    <w:rsid w:val="001B55AC"/>
    <w:rsid w:val="00223A60"/>
    <w:rsid w:val="00282409"/>
    <w:rsid w:val="002935D2"/>
    <w:rsid w:val="002E594F"/>
    <w:rsid w:val="002F08B1"/>
    <w:rsid w:val="003315EA"/>
    <w:rsid w:val="003351EF"/>
    <w:rsid w:val="00336253"/>
    <w:rsid w:val="00395E39"/>
    <w:rsid w:val="003C78FC"/>
    <w:rsid w:val="003F657C"/>
    <w:rsid w:val="00487074"/>
    <w:rsid w:val="004B2AAF"/>
    <w:rsid w:val="0053508F"/>
    <w:rsid w:val="00572357"/>
    <w:rsid w:val="005D47FD"/>
    <w:rsid w:val="005E6037"/>
    <w:rsid w:val="00641520"/>
    <w:rsid w:val="00651B7C"/>
    <w:rsid w:val="00683E5E"/>
    <w:rsid w:val="006C0116"/>
    <w:rsid w:val="006C668A"/>
    <w:rsid w:val="00864728"/>
    <w:rsid w:val="00865F0F"/>
    <w:rsid w:val="00871904"/>
    <w:rsid w:val="008A0DFC"/>
    <w:rsid w:val="009C7069"/>
    <w:rsid w:val="00A20F68"/>
    <w:rsid w:val="00A219A1"/>
    <w:rsid w:val="00A231B2"/>
    <w:rsid w:val="00A25A6E"/>
    <w:rsid w:val="00AD64E1"/>
    <w:rsid w:val="00B171D7"/>
    <w:rsid w:val="00B30340"/>
    <w:rsid w:val="00B30612"/>
    <w:rsid w:val="00B60BD6"/>
    <w:rsid w:val="00BF1069"/>
    <w:rsid w:val="00D16C37"/>
    <w:rsid w:val="00D64648"/>
    <w:rsid w:val="00D77B6D"/>
    <w:rsid w:val="00D9631E"/>
    <w:rsid w:val="00E36F3C"/>
    <w:rsid w:val="00E6336B"/>
    <w:rsid w:val="00F31D9E"/>
    <w:rsid w:val="00F652E6"/>
    <w:rsid w:val="00FE35E3"/>
    <w:rsid w:val="00FE3FCD"/>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DFBD931-8A0B-4E0C-BAD8-E580B930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D2"/>
  </w:style>
  <w:style w:type="paragraph" w:styleId="Heading2">
    <w:name w:val="heading 2"/>
    <w:basedOn w:val="Normal"/>
    <w:link w:val="Heading2Char"/>
    <w:uiPriority w:val="9"/>
    <w:qFormat/>
    <w:rsid w:val="00331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D2"/>
    <w:pPr>
      <w:ind w:left="720"/>
      <w:contextualSpacing/>
    </w:pPr>
  </w:style>
  <w:style w:type="paragraph" w:styleId="Footer">
    <w:name w:val="footer"/>
    <w:basedOn w:val="Normal"/>
    <w:link w:val="FooterChar"/>
    <w:uiPriority w:val="99"/>
    <w:unhideWhenUsed/>
    <w:rsid w:val="00293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5D2"/>
  </w:style>
  <w:style w:type="paragraph" w:styleId="FootnoteText">
    <w:name w:val="footnote text"/>
    <w:basedOn w:val="Normal"/>
    <w:link w:val="FootnoteTextChar"/>
    <w:uiPriority w:val="99"/>
    <w:unhideWhenUsed/>
    <w:rsid w:val="002935D2"/>
    <w:pPr>
      <w:spacing w:after="0" w:line="240" w:lineRule="auto"/>
    </w:pPr>
    <w:rPr>
      <w:sz w:val="20"/>
      <w:szCs w:val="20"/>
    </w:rPr>
  </w:style>
  <w:style w:type="character" w:customStyle="1" w:styleId="FootnoteTextChar">
    <w:name w:val="Footnote Text Char"/>
    <w:basedOn w:val="DefaultParagraphFont"/>
    <w:link w:val="FootnoteText"/>
    <w:uiPriority w:val="99"/>
    <w:rsid w:val="002935D2"/>
    <w:rPr>
      <w:sz w:val="20"/>
      <w:szCs w:val="20"/>
    </w:rPr>
  </w:style>
  <w:style w:type="character" w:styleId="FootnoteReference">
    <w:name w:val="footnote reference"/>
    <w:basedOn w:val="DefaultParagraphFont"/>
    <w:uiPriority w:val="99"/>
    <w:semiHidden/>
    <w:unhideWhenUsed/>
    <w:rsid w:val="002935D2"/>
    <w:rPr>
      <w:vertAlign w:val="superscript"/>
    </w:rPr>
  </w:style>
  <w:style w:type="character" w:customStyle="1" w:styleId="ListParagraphChar">
    <w:name w:val="List Paragraph Char"/>
    <w:link w:val="ListParagraph"/>
    <w:uiPriority w:val="34"/>
    <w:rsid w:val="002935D2"/>
  </w:style>
  <w:style w:type="paragraph" w:styleId="Header">
    <w:name w:val="header"/>
    <w:basedOn w:val="Normal"/>
    <w:link w:val="HeaderChar"/>
    <w:uiPriority w:val="99"/>
    <w:unhideWhenUsed/>
    <w:rsid w:val="00293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D2"/>
  </w:style>
  <w:style w:type="character" w:customStyle="1" w:styleId="Heading2Char">
    <w:name w:val="Heading 2 Char"/>
    <w:basedOn w:val="DefaultParagraphFont"/>
    <w:link w:val="Heading2"/>
    <w:uiPriority w:val="9"/>
    <w:rsid w:val="003315EA"/>
    <w:rPr>
      <w:rFonts w:ascii="Times New Roman" w:eastAsia="Times New Roman" w:hAnsi="Times New Roman" w:cs="Times New Roman"/>
      <w:b/>
      <w:bCs/>
      <w:sz w:val="36"/>
      <w:szCs w:val="36"/>
    </w:rPr>
  </w:style>
  <w:style w:type="character" w:customStyle="1" w:styleId="bodytextchar1">
    <w:name w:val="bodytextchar1"/>
    <w:basedOn w:val="DefaultParagraphFont"/>
    <w:rsid w:val="003315EA"/>
  </w:style>
  <w:style w:type="paragraph" w:styleId="NormalWeb">
    <w:name w:val="Normal (Web)"/>
    <w:basedOn w:val="Normal"/>
    <w:uiPriority w:val="99"/>
    <w:semiHidden/>
    <w:unhideWhenUsed/>
    <w:rsid w:val="003315E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31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315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3429">
      <w:bodyDiv w:val="1"/>
      <w:marLeft w:val="0"/>
      <w:marRight w:val="0"/>
      <w:marTop w:val="0"/>
      <w:marBottom w:val="0"/>
      <w:divBdr>
        <w:top w:val="none" w:sz="0" w:space="0" w:color="auto"/>
        <w:left w:val="none" w:sz="0" w:space="0" w:color="auto"/>
        <w:bottom w:val="none" w:sz="0" w:space="0" w:color="auto"/>
        <w:right w:val="none" w:sz="0" w:space="0" w:color="auto"/>
      </w:divBdr>
    </w:div>
    <w:div w:id="1449008393">
      <w:bodyDiv w:val="1"/>
      <w:marLeft w:val="0"/>
      <w:marRight w:val="0"/>
      <w:marTop w:val="0"/>
      <w:marBottom w:val="0"/>
      <w:divBdr>
        <w:top w:val="none" w:sz="0" w:space="0" w:color="auto"/>
        <w:left w:val="none" w:sz="0" w:space="0" w:color="auto"/>
        <w:bottom w:val="none" w:sz="0" w:space="0" w:color="auto"/>
        <w:right w:val="none" w:sz="0" w:space="0" w:color="auto"/>
      </w:divBdr>
    </w:div>
    <w:div w:id="1516307351">
      <w:bodyDiv w:val="1"/>
      <w:marLeft w:val="0"/>
      <w:marRight w:val="0"/>
      <w:marTop w:val="0"/>
      <w:marBottom w:val="0"/>
      <w:divBdr>
        <w:top w:val="none" w:sz="0" w:space="0" w:color="auto"/>
        <w:left w:val="none" w:sz="0" w:space="0" w:color="auto"/>
        <w:bottom w:val="none" w:sz="0" w:space="0" w:color="auto"/>
        <w:right w:val="none" w:sz="0" w:space="0" w:color="auto"/>
      </w:divBdr>
    </w:div>
    <w:div w:id="20352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42FBF-50DA-4FDA-96AB-60673113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25</cp:revision>
  <cp:lastPrinted>2023-05-05T07:18:00Z</cp:lastPrinted>
  <dcterms:created xsi:type="dcterms:W3CDTF">2023-04-24T09:44:00Z</dcterms:created>
  <dcterms:modified xsi:type="dcterms:W3CDTF">2023-05-05T07:25:00Z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f3fda2bd-e5c3-4d2a-a08e-7e83a03ae95b</vt:lpwstr>
  </property>
</Properties>
</file>