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A2A" w:rsidRPr="00430C35" w:rsidRDefault="00644A2A" w:rsidP="0013147C">
      <w:pPr>
        <w:spacing w:after="0" w:line="240" w:lineRule="auto"/>
        <w:jc w:val="center"/>
        <w:rPr>
          <w:rFonts w:ascii="Bookman Old Style" w:hAnsi="Bookman Old Style" w:cstheme="minorHAnsi"/>
          <w:b/>
          <w:bCs/>
          <w:sz w:val="27"/>
          <w:szCs w:val="27"/>
        </w:rPr>
      </w:pPr>
      <w:r w:rsidRPr="00430C35">
        <w:rPr>
          <w:rFonts w:ascii="Bookman Old Style" w:hAnsi="Bookman Old Style" w:cstheme="minorHAnsi"/>
          <w:noProof/>
          <w:sz w:val="27"/>
          <w:szCs w:val="27"/>
        </w:rPr>
        <w:drawing>
          <wp:anchor distT="0" distB="0" distL="114300" distR="114300" simplePos="0" relativeHeight="251659264" behindDoc="0" locked="0" layoutInCell="1" allowOverlap="1" wp14:anchorId="049D5B32" wp14:editId="23C02F2F">
            <wp:simplePos x="0" y="0"/>
            <wp:positionH relativeFrom="margin">
              <wp:align>center</wp:align>
            </wp:positionH>
            <wp:positionV relativeFrom="paragraph">
              <wp:posOffset>66</wp:posOffset>
            </wp:positionV>
            <wp:extent cx="771525" cy="7239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4A2A" w:rsidRPr="00430C35" w:rsidRDefault="00644A2A" w:rsidP="0013147C">
      <w:pPr>
        <w:spacing w:after="0" w:line="240" w:lineRule="auto"/>
        <w:jc w:val="center"/>
        <w:rPr>
          <w:rFonts w:ascii="Bookman Old Style" w:hAnsi="Bookman Old Style" w:cstheme="minorHAnsi"/>
          <w:b/>
          <w:bCs/>
          <w:sz w:val="27"/>
          <w:szCs w:val="27"/>
        </w:rPr>
      </w:pPr>
    </w:p>
    <w:p w:rsidR="00644A2A" w:rsidRPr="00430C35" w:rsidRDefault="00644A2A" w:rsidP="0013147C">
      <w:pPr>
        <w:spacing w:after="0" w:line="240" w:lineRule="auto"/>
        <w:jc w:val="center"/>
        <w:rPr>
          <w:rFonts w:ascii="Bookman Old Style" w:hAnsi="Bookman Old Style" w:cstheme="minorHAnsi"/>
          <w:b/>
          <w:bCs/>
          <w:sz w:val="27"/>
          <w:szCs w:val="27"/>
        </w:rPr>
      </w:pPr>
    </w:p>
    <w:p w:rsidR="00644A2A" w:rsidRPr="00430C35" w:rsidRDefault="00644A2A" w:rsidP="0013147C">
      <w:pPr>
        <w:spacing w:after="0" w:line="240" w:lineRule="auto"/>
        <w:jc w:val="center"/>
        <w:rPr>
          <w:rFonts w:ascii="Bookman Old Style" w:hAnsi="Bookman Old Style" w:cstheme="minorHAnsi"/>
          <w:b/>
          <w:bCs/>
          <w:sz w:val="27"/>
          <w:szCs w:val="27"/>
        </w:rPr>
      </w:pPr>
    </w:p>
    <w:p w:rsidR="00644A2A" w:rsidRPr="00430C35" w:rsidRDefault="00644A2A" w:rsidP="0013147C">
      <w:pPr>
        <w:spacing w:after="0" w:line="240" w:lineRule="auto"/>
        <w:jc w:val="center"/>
        <w:rPr>
          <w:rFonts w:ascii="Bookman Old Style" w:hAnsi="Bookman Old Style" w:cs="Times New Roman"/>
          <w:b/>
          <w:bCs/>
          <w:sz w:val="27"/>
          <w:szCs w:val="27"/>
        </w:rPr>
      </w:pPr>
      <w:r w:rsidRPr="00430C35">
        <w:rPr>
          <w:rFonts w:ascii="Bookman Old Style" w:hAnsi="Bookman Old Style" w:cs="Times New Roman"/>
          <w:b/>
          <w:bCs/>
          <w:sz w:val="27"/>
          <w:szCs w:val="27"/>
        </w:rPr>
        <w:t>THE REPUBLIC OF UGANDA</w:t>
      </w:r>
    </w:p>
    <w:p w:rsidR="00644A2A" w:rsidRPr="00430C35" w:rsidRDefault="00644A2A" w:rsidP="0013147C">
      <w:pPr>
        <w:spacing w:after="0" w:line="240" w:lineRule="auto"/>
        <w:jc w:val="center"/>
        <w:rPr>
          <w:rFonts w:ascii="Bookman Old Style" w:hAnsi="Bookman Old Style" w:cs="Times New Roman"/>
          <w:b/>
          <w:bCs/>
          <w:sz w:val="27"/>
          <w:szCs w:val="27"/>
        </w:rPr>
      </w:pPr>
      <w:r w:rsidRPr="00430C35">
        <w:rPr>
          <w:rFonts w:ascii="Bookman Old Style" w:hAnsi="Bookman Old Style" w:cs="Times New Roman"/>
          <w:b/>
          <w:bCs/>
          <w:sz w:val="27"/>
          <w:szCs w:val="27"/>
        </w:rPr>
        <w:t>IN THE INDUSTRIAL COURT OF UGANDA AT KAMPALA</w:t>
      </w:r>
    </w:p>
    <w:p w:rsidR="00644A2A" w:rsidRPr="00430C35" w:rsidRDefault="00644A2A" w:rsidP="0013147C">
      <w:pPr>
        <w:spacing w:after="0" w:line="240" w:lineRule="auto"/>
        <w:jc w:val="center"/>
        <w:rPr>
          <w:rFonts w:ascii="Bookman Old Style" w:hAnsi="Bookman Old Style" w:cs="Times New Roman"/>
          <w:b/>
          <w:bCs/>
          <w:sz w:val="27"/>
          <w:szCs w:val="27"/>
        </w:rPr>
      </w:pPr>
      <w:r w:rsidRPr="00430C35">
        <w:rPr>
          <w:rFonts w:ascii="Bookman Old Style" w:hAnsi="Bookman Old Style" w:cs="Times New Roman"/>
          <w:b/>
          <w:bCs/>
          <w:sz w:val="27"/>
          <w:szCs w:val="27"/>
        </w:rPr>
        <w:t>LABOUR DISPUTE REFERENCE NO. 281 OF 202</w:t>
      </w:r>
      <w:r w:rsidR="00214213" w:rsidRPr="00430C35">
        <w:rPr>
          <w:rFonts w:ascii="Bookman Old Style" w:hAnsi="Bookman Old Style" w:cs="Times New Roman"/>
          <w:b/>
          <w:bCs/>
          <w:sz w:val="27"/>
          <w:szCs w:val="27"/>
        </w:rPr>
        <w:t>1</w:t>
      </w:r>
    </w:p>
    <w:p w:rsidR="00644A2A" w:rsidRPr="00430C35" w:rsidRDefault="00644A2A" w:rsidP="0013147C">
      <w:pPr>
        <w:spacing w:after="0" w:line="240" w:lineRule="auto"/>
        <w:jc w:val="center"/>
        <w:rPr>
          <w:rFonts w:ascii="Bookman Old Style" w:hAnsi="Bookman Old Style" w:cs="Times New Roman"/>
          <w:bCs/>
          <w:i/>
          <w:sz w:val="27"/>
          <w:szCs w:val="27"/>
        </w:rPr>
      </w:pPr>
      <w:r w:rsidRPr="00430C35">
        <w:rPr>
          <w:rFonts w:ascii="Bookman Old Style" w:hAnsi="Bookman Old Style" w:cs="Times New Roman"/>
          <w:bCs/>
          <w:i/>
          <w:sz w:val="27"/>
          <w:szCs w:val="27"/>
        </w:rPr>
        <w:t>(Arising from Labour Dispute Complaint No. KCCA/GEN/LC/124/2021)</w:t>
      </w:r>
    </w:p>
    <w:p w:rsidR="00644A2A" w:rsidRPr="00430C35" w:rsidRDefault="00644A2A" w:rsidP="0013147C">
      <w:pPr>
        <w:spacing w:after="0" w:line="240" w:lineRule="auto"/>
        <w:jc w:val="center"/>
        <w:rPr>
          <w:rFonts w:ascii="Bookman Old Style" w:hAnsi="Bookman Old Style" w:cs="Times New Roman"/>
          <w:bCs/>
          <w:i/>
          <w:sz w:val="27"/>
          <w:szCs w:val="27"/>
        </w:rPr>
      </w:pPr>
    </w:p>
    <w:p w:rsidR="00C967D4" w:rsidRPr="00430C35" w:rsidRDefault="00C967D4" w:rsidP="0013147C">
      <w:pPr>
        <w:spacing w:after="0" w:line="240" w:lineRule="auto"/>
        <w:jc w:val="center"/>
        <w:rPr>
          <w:rFonts w:ascii="Bookman Old Style" w:hAnsi="Bookman Old Style" w:cs="Times New Roman"/>
          <w:bCs/>
          <w:i/>
          <w:sz w:val="27"/>
          <w:szCs w:val="27"/>
        </w:rPr>
      </w:pPr>
    </w:p>
    <w:p w:rsidR="00644A2A" w:rsidRPr="00430C35" w:rsidRDefault="00644A2A" w:rsidP="0013147C">
      <w:pPr>
        <w:spacing w:line="240" w:lineRule="auto"/>
        <w:rPr>
          <w:rFonts w:ascii="Bookman Old Style" w:hAnsi="Bookman Old Style" w:cs="Times New Roman"/>
          <w:b/>
          <w:bCs/>
          <w:sz w:val="27"/>
          <w:szCs w:val="27"/>
        </w:rPr>
      </w:pPr>
      <w:r w:rsidRPr="00430C35">
        <w:rPr>
          <w:rFonts w:ascii="Bookman Old Style" w:hAnsi="Bookman Old Style" w:cs="Times New Roman"/>
          <w:b/>
          <w:bCs/>
          <w:sz w:val="27"/>
          <w:szCs w:val="27"/>
        </w:rPr>
        <w:t>MUGISA NICHOLAS ::</w:t>
      </w:r>
      <w:r w:rsidR="00B54717" w:rsidRPr="00430C35">
        <w:rPr>
          <w:rFonts w:ascii="Bookman Old Style" w:hAnsi="Bookman Old Style" w:cs="Times New Roman"/>
          <w:b/>
          <w:bCs/>
          <w:sz w:val="27"/>
          <w:szCs w:val="27"/>
        </w:rPr>
        <w:t>::</w:t>
      </w:r>
      <w:r w:rsidR="00221CFE">
        <w:rPr>
          <w:rFonts w:ascii="Bookman Old Style" w:hAnsi="Bookman Old Style" w:cs="Times New Roman"/>
          <w:b/>
          <w:bCs/>
          <w:sz w:val="27"/>
          <w:szCs w:val="27"/>
        </w:rPr>
        <w:t>:</w:t>
      </w:r>
      <w:r w:rsidR="00B54717" w:rsidRPr="00430C35">
        <w:rPr>
          <w:rFonts w:ascii="Bookman Old Style" w:hAnsi="Bookman Old Style" w:cs="Times New Roman"/>
          <w:b/>
          <w:bCs/>
          <w:sz w:val="27"/>
          <w:szCs w:val="27"/>
        </w:rPr>
        <w:t>::::::::::::::::::::::</w:t>
      </w:r>
      <w:r w:rsidR="0013147C" w:rsidRPr="00430C35">
        <w:rPr>
          <w:rFonts w:ascii="Bookman Old Style" w:hAnsi="Bookman Old Style" w:cs="Times New Roman"/>
          <w:b/>
          <w:bCs/>
          <w:sz w:val="27"/>
          <w:szCs w:val="27"/>
        </w:rPr>
        <w:t>:::::::::</w:t>
      </w:r>
      <w:r w:rsidRPr="00430C35">
        <w:rPr>
          <w:rFonts w:ascii="Bookman Old Style" w:hAnsi="Bookman Old Style" w:cs="Times New Roman"/>
          <w:b/>
          <w:bCs/>
          <w:sz w:val="27"/>
          <w:szCs w:val="27"/>
        </w:rPr>
        <w:t>:::::::::::::::::CLAIMANT</w:t>
      </w:r>
    </w:p>
    <w:p w:rsidR="00644A2A" w:rsidRPr="00430C35" w:rsidRDefault="00644A2A" w:rsidP="0013147C">
      <w:pPr>
        <w:spacing w:line="240" w:lineRule="auto"/>
        <w:ind w:left="2880" w:firstLine="720"/>
        <w:rPr>
          <w:rFonts w:ascii="Bookman Old Style" w:hAnsi="Bookman Old Style" w:cs="Times New Roman"/>
          <w:b/>
          <w:bCs/>
          <w:sz w:val="27"/>
          <w:szCs w:val="27"/>
        </w:rPr>
      </w:pPr>
      <w:r w:rsidRPr="00430C35">
        <w:rPr>
          <w:rFonts w:ascii="Bookman Old Style" w:hAnsi="Bookman Old Style" w:cs="Times New Roman"/>
          <w:b/>
          <w:bCs/>
          <w:sz w:val="27"/>
          <w:szCs w:val="27"/>
        </w:rPr>
        <w:t>VERSUS</w:t>
      </w:r>
    </w:p>
    <w:p w:rsidR="00644A2A" w:rsidRPr="00430C35" w:rsidRDefault="00644A2A" w:rsidP="0013147C">
      <w:pPr>
        <w:spacing w:line="240" w:lineRule="auto"/>
        <w:rPr>
          <w:rFonts w:ascii="Bookman Old Style" w:hAnsi="Bookman Old Style" w:cs="Times New Roman"/>
          <w:b/>
          <w:bCs/>
          <w:sz w:val="27"/>
          <w:szCs w:val="27"/>
        </w:rPr>
      </w:pPr>
      <w:r w:rsidRPr="00430C35">
        <w:rPr>
          <w:rFonts w:ascii="Bookman Old Style" w:hAnsi="Bookman Old Style" w:cs="Times New Roman"/>
          <w:b/>
          <w:bCs/>
          <w:sz w:val="27"/>
          <w:szCs w:val="27"/>
        </w:rPr>
        <w:t>EQUITY BANK UGANDA LTD::::::::::::</w:t>
      </w:r>
      <w:r w:rsidR="00B54717" w:rsidRPr="00430C35">
        <w:rPr>
          <w:rFonts w:ascii="Bookman Old Style" w:hAnsi="Bookman Old Style" w:cs="Times New Roman"/>
          <w:b/>
          <w:bCs/>
          <w:sz w:val="27"/>
          <w:szCs w:val="27"/>
        </w:rPr>
        <w:t>:::::::::</w:t>
      </w:r>
      <w:r w:rsidR="0013147C" w:rsidRPr="00430C35">
        <w:rPr>
          <w:rFonts w:ascii="Bookman Old Style" w:hAnsi="Bookman Old Style" w:cs="Times New Roman"/>
          <w:b/>
          <w:bCs/>
          <w:sz w:val="27"/>
          <w:szCs w:val="27"/>
        </w:rPr>
        <w:t>:::::::::</w:t>
      </w:r>
      <w:r w:rsidRPr="00430C35">
        <w:rPr>
          <w:rFonts w:ascii="Bookman Old Style" w:hAnsi="Bookman Old Style" w:cs="Times New Roman"/>
          <w:b/>
          <w:bCs/>
          <w:sz w:val="27"/>
          <w:szCs w:val="27"/>
        </w:rPr>
        <w:t>:::::::RESPONDENT</w:t>
      </w:r>
    </w:p>
    <w:p w:rsidR="00644A2A" w:rsidRPr="00430C35" w:rsidRDefault="00644A2A" w:rsidP="0013147C">
      <w:pPr>
        <w:spacing w:line="240" w:lineRule="auto"/>
        <w:rPr>
          <w:rFonts w:ascii="Bookman Old Style" w:hAnsi="Bookman Old Style" w:cs="Times New Roman"/>
          <w:b/>
          <w:bCs/>
          <w:sz w:val="27"/>
          <w:szCs w:val="27"/>
        </w:rPr>
      </w:pPr>
    </w:p>
    <w:p w:rsidR="00644A2A" w:rsidRPr="00430C35" w:rsidRDefault="00644A2A" w:rsidP="0013147C">
      <w:pPr>
        <w:spacing w:line="240" w:lineRule="auto"/>
        <w:rPr>
          <w:rFonts w:ascii="Bookman Old Style" w:hAnsi="Bookman Old Style" w:cs="Times New Roman"/>
          <w:b/>
          <w:bCs/>
          <w:sz w:val="27"/>
          <w:szCs w:val="27"/>
          <w:u w:val="single"/>
        </w:rPr>
      </w:pPr>
      <w:r w:rsidRPr="00430C35">
        <w:rPr>
          <w:rFonts w:ascii="Bookman Old Style" w:hAnsi="Bookman Old Style" w:cs="Times New Roman"/>
          <w:b/>
          <w:bCs/>
          <w:sz w:val="27"/>
          <w:szCs w:val="27"/>
          <w:u w:val="single"/>
        </w:rPr>
        <w:t xml:space="preserve">BEFORE: </w:t>
      </w:r>
    </w:p>
    <w:p w:rsidR="00644A2A" w:rsidRPr="00430C35" w:rsidRDefault="00644A2A" w:rsidP="00C967D4">
      <w:pPr>
        <w:spacing w:line="360" w:lineRule="auto"/>
        <w:rPr>
          <w:rFonts w:ascii="Bookman Old Style" w:hAnsi="Bookman Old Style" w:cs="Times New Roman"/>
          <w:bCs/>
          <w:sz w:val="27"/>
          <w:szCs w:val="27"/>
        </w:rPr>
      </w:pPr>
      <w:r w:rsidRPr="00430C35">
        <w:rPr>
          <w:rFonts w:ascii="Bookman Old Style" w:hAnsi="Bookman Old Style" w:cs="Times New Roman"/>
          <w:bCs/>
          <w:sz w:val="27"/>
          <w:szCs w:val="27"/>
        </w:rPr>
        <w:t xml:space="preserve">THE HON. MR. JUSTICE ANTHONY WABWIRE MUSANA, </w:t>
      </w:r>
    </w:p>
    <w:p w:rsidR="00644A2A" w:rsidRPr="00430C35" w:rsidRDefault="00B54717" w:rsidP="0013147C">
      <w:pPr>
        <w:spacing w:line="240" w:lineRule="auto"/>
        <w:rPr>
          <w:rFonts w:ascii="Bookman Old Style" w:hAnsi="Bookman Old Style" w:cs="Times New Roman"/>
          <w:b/>
          <w:bCs/>
          <w:sz w:val="27"/>
          <w:szCs w:val="27"/>
          <w:u w:val="single"/>
        </w:rPr>
      </w:pPr>
      <w:r w:rsidRPr="00430C35">
        <w:rPr>
          <w:rFonts w:ascii="Bookman Old Style" w:hAnsi="Bookman Old Style" w:cs="Times New Roman"/>
          <w:b/>
          <w:bCs/>
          <w:sz w:val="27"/>
          <w:szCs w:val="27"/>
          <w:u w:val="single"/>
        </w:rPr>
        <w:t xml:space="preserve">PANELISTS: </w:t>
      </w:r>
    </w:p>
    <w:p w:rsidR="00644A2A" w:rsidRPr="00430C35" w:rsidRDefault="00B54717" w:rsidP="00C967D4">
      <w:pPr>
        <w:spacing w:after="0" w:line="240" w:lineRule="auto"/>
        <w:jc w:val="both"/>
        <w:rPr>
          <w:rFonts w:ascii="Bookman Old Style" w:hAnsi="Bookman Old Style" w:cs="Times New Roman"/>
          <w:bCs/>
          <w:sz w:val="27"/>
          <w:szCs w:val="27"/>
        </w:rPr>
      </w:pPr>
      <w:r w:rsidRPr="00430C35">
        <w:rPr>
          <w:rFonts w:ascii="Bookman Old Style" w:hAnsi="Bookman Old Style" w:cs="Times New Roman"/>
          <w:bCs/>
          <w:sz w:val="27"/>
          <w:szCs w:val="27"/>
        </w:rPr>
        <w:t xml:space="preserve">1. HON. JIMMY MUSIMBI, </w:t>
      </w:r>
    </w:p>
    <w:p w:rsidR="00644A2A" w:rsidRPr="00430C35" w:rsidRDefault="00B54717" w:rsidP="00C967D4">
      <w:pPr>
        <w:spacing w:after="0" w:line="240" w:lineRule="auto"/>
        <w:jc w:val="both"/>
        <w:rPr>
          <w:rFonts w:ascii="Bookman Old Style" w:hAnsi="Bookman Old Style" w:cs="Times New Roman"/>
          <w:bCs/>
          <w:sz w:val="27"/>
          <w:szCs w:val="27"/>
        </w:rPr>
      </w:pPr>
      <w:r w:rsidRPr="00430C35">
        <w:rPr>
          <w:rFonts w:ascii="Bookman Old Style" w:hAnsi="Bookman Old Style" w:cs="Times New Roman"/>
          <w:bCs/>
          <w:sz w:val="27"/>
          <w:szCs w:val="27"/>
        </w:rPr>
        <w:t xml:space="preserve">2. HON. ROBINAH KAGOYE &amp; </w:t>
      </w:r>
    </w:p>
    <w:p w:rsidR="00644A2A" w:rsidRPr="00430C35" w:rsidRDefault="00B54717" w:rsidP="00C967D4">
      <w:pPr>
        <w:spacing w:after="0" w:line="240" w:lineRule="auto"/>
        <w:jc w:val="both"/>
        <w:rPr>
          <w:rFonts w:ascii="Bookman Old Style" w:hAnsi="Bookman Old Style" w:cs="Times New Roman"/>
          <w:bCs/>
          <w:sz w:val="27"/>
          <w:szCs w:val="27"/>
        </w:rPr>
      </w:pPr>
      <w:r w:rsidRPr="00430C35">
        <w:rPr>
          <w:rFonts w:ascii="Bookman Old Style" w:hAnsi="Bookman Old Style" w:cs="Times New Roman"/>
          <w:bCs/>
          <w:sz w:val="27"/>
          <w:szCs w:val="27"/>
        </w:rPr>
        <w:t>3. HON. CAN AMOS LAPENGA.</w:t>
      </w:r>
    </w:p>
    <w:p w:rsidR="004E3E5D" w:rsidRPr="00430C35" w:rsidRDefault="00644A2A" w:rsidP="0013147C">
      <w:pPr>
        <w:spacing w:line="240" w:lineRule="auto"/>
        <w:ind w:left="2880" w:firstLine="720"/>
        <w:rPr>
          <w:rFonts w:ascii="Bookman Old Style" w:hAnsi="Bookman Old Style" w:cs="Times New Roman"/>
          <w:b/>
          <w:bCs/>
          <w:sz w:val="27"/>
          <w:szCs w:val="27"/>
          <w:u w:val="single"/>
        </w:rPr>
      </w:pPr>
      <w:r w:rsidRPr="00430C35">
        <w:rPr>
          <w:rFonts w:ascii="Bookman Old Style" w:hAnsi="Bookman Old Style" w:cs="Times New Roman"/>
          <w:b/>
          <w:bCs/>
          <w:sz w:val="27"/>
          <w:szCs w:val="27"/>
        </w:rPr>
        <w:t xml:space="preserve">     </w:t>
      </w:r>
      <w:r w:rsidR="004E3E5D" w:rsidRPr="00430C35">
        <w:rPr>
          <w:rFonts w:ascii="Bookman Old Style" w:hAnsi="Bookman Old Style" w:cs="Times New Roman"/>
          <w:b/>
          <w:bCs/>
          <w:sz w:val="27"/>
          <w:szCs w:val="27"/>
        </w:rPr>
        <w:t xml:space="preserve">     </w:t>
      </w:r>
      <w:r w:rsidR="004E3E5D" w:rsidRPr="00430C35">
        <w:rPr>
          <w:rFonts w:ascii="Bookman Old Style" w:hAnsi="Bookman Old Style" w:cs="Times New Roman"/>
          <w:b/>
          <w:bCs/>
          <w:sz w:val="27"/>
          <w:szCs w:val="27"/>
          <w:u w:val="single"/>
        </w:rPr>
        <w:t>AWARD</w:t>
      </w:r>
    </w:p>
    <w:p w:rsidR="004E3E5D" w:rsidRPr="00430C35" w:rsidRDefault="004E3E5D" w:rsidP="0013147C">
      <w:pPr>
        <w:spacing w:after="0" w:line="240" w:lineRule="auto"/>
        <w:ind w:firstLine="720"/>
        <w:rPr>
          <w:rFonts w:ascii="Bookman Old Style" w:hAnsi="Bookman Old Style" w:cs="Times New Roman"/>
          <w:b/>
          <w:bCs/>
          <w:sz w:val="27"/>
          <w:szCs w:val="27"/>
          <w:u w:val="single"/>
        </w:rPr>
      </w:pPr>
      <w:r w:rsidRPr="00430C35">
        <w:rPr>
          <w:rFonts w:ascii="Bookman Old Style" w:hAnsi="Bookman Old Style" w:cs="Times New Roman"/>
          <w:b/>
          <w:bCs/>
          <w:sz w:val="27"/>
          <w:szCs w:val="27"/>
          <w:u w:val="single"/>
        </w:rPr>
        <w:t>Introduction</w:t>
      </w:r>
    </w:p>
    <w:p w:rsidR="00CD6BBA" w:rsidRPr="00430C35" w:rsidRDefault="00CD6BBA" w:rsidP="0013147C">
      <w:pPr>
        <w:spacing w:after="0" w:line="240" w:lineRule="auto"/>
        <w:ind w:firstLine="720"/>
        <w:rPr>
          <w:rFonts w:ascii="Bookman Old Style" w:hAnsi="Bookman Old Style" w:cs="Times New Roman"/>
          <w:b/>
          <w:bCs/>
          <w:sz w:val="27"/>
          <w:szCs w:val="27"/>
          <w:u w:val="single"/>
        </w:rPr>
      </w:pPr>
    </w:p>
    <w:p w:rsidR="004E3E5D" w:rsidRPr="00430C35" w:rsidRDefault="004E3E5D" w:rsidP="0013147C">
      <w:pPr>
        <w:spacing w:after="0" w:line="240" w:lineRule="auto"/>
        <w:ind w:left="720" w:hanging="720"/>
        <w:jc w:val="both"/>
        <w:rPr>
          <w:rFonts w:ascii="Bookman Old Style" w:hAnsi="Bookman Old Style" w:cs="Times New Roman"/>
          <w:sz w:val="27"/>
          <w:szCs w:val="27"/>
        </w:rPr>
      </w:pPr>
      <w:r w:rsidRPr="00430C35">
        <w:rPr>
          <w:rFonts w:ascii="Bookman Old Style" w:hAnsi="Bookman Old Style" w:cs="Times New Roman"/>
          <w:sz w:val="27"/>
          <w:szCs w:val="27"/>
        </w:rPr>
        <w:t>[1]</w:t>
      </w:r>
      <w:r w:rsidRPr="00430C35">
        <w:rPr>
          <w:rFonts w:ascii="Bookman Old Style" w:hAnsi="Bookman Old Style" w:cs="Times New Roman"/>
          <w:sz w:val="27"/>
          <w:szCs w:val="27"/>
        </w:rPr>
        <w:tab/>
      </w:r>
      <w:r w:rsidR="00FA6E34" w:rsidRPr="00430C35">
        <w:rPr>
          <w:rFonts w:ascii="Bookman Old Style" w:hAnsi="Bookman Old Style" w:cs="Times New Roman"/>
          <w:sz w:val="27"/>
          <w:szCs w:val="27"/>
        </w:rPr>
        <w:t>T</w:t>
      </w:r>
      <w:r w:rsidRPr="00430C35">
        <w:rPr>
          <w:rFonts w:ascii="Bookman Old Style" w:hAnsi="Bookman Old Style" w:cs="Times New Roman"/>
          <w:sz w:val="27"/>
          <w:szCs w:val="27"/>
        </w:rPr>
        <w:t xml:space="preserve">he Claimant </w:t>
      </w:r>
      <w:r w:rsidR="00FA6E34" w:rsidRPr="00430C35">
        <w:rPr>
          <w:rFonts w:ascii="Bookman Old Style" w:hAnsi="Bookman Old Style" w:cs="Times New Roman"/>
          <w:sz w:val="27"/>
          <w:szCs w:val="27"/>
        </w:rPr>
        <w:t>served the Respondent from 21</w:t>
      </w:r>
      <w:r w:rsidR="00FA6E34" w:rsidRPr="00430C35">
        <w:rPr>
          <w:rFonts w:ascii="Bookman Old Style" w:hAnsi="Bookman Old Style" w:cs="Times New Roman"/>
          <w:sz w:val="27"/>
          <w:szCs w:val="27"/>
          <w:vertAlign w:val="superscript"/>
        </w:rPr>
        <w:t>st</w:t>
      </w:r>
      <w:r w:rsidR="00FA6E34" w:rsidRPr="00430C35">
        <w:rPr>
          <w:rFonts w:ascii="Bookman Old Style" w:hAnsi="Bookman Old Style" w:cs="Times New Roman"/>
          <w:sz w:val="27"/>
          <w:szCs w:val="27"/>
        </w:rPr>
        <w:t xml:space="preserve"> May 2019 until 21</w:t>
      </w:r>
      <w:r w:rsidR="00FA6E34" w:rsidRPr="00430C35">
        <w:rPr>
          <w:rFonts w:ascii="Bookman Old Style" w:hAnsi="Bookman Old Style" w:cs="Times New Roman"/>
          <w:sz w:val="27"/>
          <w:szCs w:val="27"/>
          <w:vertAlign w:val="superscript"/>
        </w:rPr>
        <w:t>st</w:t>
      </w:r>
      <w:r w:rsidR="00FA6E34" w:rsidRPr="00430C35">
        <w:rPr>
          <w:rFonts w:ascii="Bookman Old Style" w:hAnsi="Bookman Old Style" w:cs="Times New Roman"/>
          <w:sz w:val="27"/>
          <w:szCs w:val="27"/>
        </w:rPr>
        <w:t xml:space="preserve"> June 2021</w:t>
      </w:r>
      <w:r w:rsidR="00FE37E6" w:rsidRPr="00430C35">
        <w:rPr>
          <w:rFonts w:ascii="Bookman Old Style" w:hAnsi="Bookman Old Style" w:cs="Times New Roman"/>
          <w:sz w:val="27"/>
          <w:szCs w:val="27"/>
        </w:rPr>
        <w:t>,</w:t>
      </w:r>
      <w:r w:rsidR="00FA6E34" w:rsidRPr="00430C35">
        <w:rPr>
          <w:rFonts w:ascii="Bookman Old Style" w:hAnsi="Bookman Old Style" w:cs="Times New Roman"/>
          <w:sz w:val="27"/>
          <w:szCs w:val="27"/>
        </w:rPr>
        <w:t xml:space="preserve"> when he received a notice of dismissal </w:t>
      </w:r>
      <w:r w:rsidR="00A66E98" w:rsidRPr="00430C35">
        <w:rPr>
          <w:rFonts w:ascii="Bookman Old Style" w:hAnsi="Bookman Old Style" w:cs="Times New Roman"/>
          <w:sz w:val="27"/>
          <w:szCs w:val="27"/>
        </w:rPr>
        <w:t xml:space="preserve">on allegations of </w:t>
      </w:r>
      <w:r w:rsidR="00FA6E34" w:rsidRPr="00430C35">
        <w:rPr>
          <w:rFonts w:ascii="Bookman Old Style" w:hAnsi="Bookman Old Style" w:cs="Times New Roman"/>
          <w:sz w:val="27"/>
          <w:szCs w:val="27"/>
        </w:rPr>
        <w:t>soliciting, giving</w:t>
      </w:r>
      <w:r w:rsidR="00FE37E6" w:rsidRPr="00430C35">
        <w:rPr>
          <w:rFonts w:ascii="Bookman Old Style" w:hAnsi="Bookman Old Style" w:cs="Times New Roman"/>
          <w:sz w:val="27"/>
          <w:szCs w:val="27"/>
        </w:rPr>
        <w:t>,</w:t>
      </w:r>
      <w:r w:rsidR="00FA6E34" w:rsidRPr="00430C35">
        <w:rPr>
          <w:rFonts w:ascii="Bookman Old Style" w:hAnsi="Bookman Old Style" w:cs="Times New Roman"/>
          <w:sz w:val="27"/>
          <w:szCs w:val="27"/>
        </w:rPr>
        <w:t xml:space="preserve"> or accepting bribes o</w:t>
      </w:r>
      <w:r w:rsidR="00A66E98" w:rsidRPr="00430C35">
        <w:rPr>
          <w:rFonts w:ascii="Bookman Old Style" w:hAnsi="Bookman Old Style" w:cs="Times New Roman"/>
          <w:sz w:val="27"/>
          <w:szCs w:val="27"/>
        </w:rPr>
        <w:t>r</w:t>
      </w:r>
      <w:r w:rsidR="00FA6E34" w:rsidRPr="00430C35">
        <w:rPr>
          <w:rFonts w:ascii="Bookman Old Style" w:hAnsi="Bookman Old Style" w:cs="Times New Roman"/>
          <w:sz w:val="27"/>
          <w:szCs w:val="27"/>
        </w:rPr>
        <w:t xml:space="preserve"> commissions. The Respondent undertook to pay 1(one) month’s salary in </w:t>
      </w:r>
      <w:r w:rsidR="001106B7" w:rsidRPr="00430C35">
        <w:rPr>
          <w:rFonts w:ascii="Bookman Old Style" w:hAnsi="Bookman Old Style" w:cs="Times New Roman"/>
          <w:sz w:val="27"/>
          <w:szCs w:val="27"/>
        </w:rPr>
        <w:t>lieu</w:t>
      </w:r>
      <w:r w:rsidR="00FA6E34" w:rsidRPr="00430C35">
        <w:rPr>
          <w:rFonts w:ascii="Bookman Old Style" w:hAnsi="Bookman Old Style" w:cs="Times New Roman"/>
          <w:sz w:val="27"/>
          <w:szCs w:val="27"/>
        </w:rPr>
        <w:t xml:space="preserve"> of notice, accumulated leave</w:t>
      </w:r>
      <w:r w:rsidR="00FE37E6" w:rsidRPr="00430C35">
        <w:rPr>
          <w:rFonts w:ascii="Bookman Old Style" w:hAnsi="Bookman Old Style" w:cs="Times New Roman"/>
          <w:sz w:val="27"/>
          <w:szCs w:val="27"/>
        </w:rPr>
        <w:t>,</w:t>
      </w:r>
      <w:r w:rsidR="00FA6E34" w:rsidRPr="00430C35">
        <w:rPr>
          <w:rFonts w:ascii="Bookman Old Style" w:hAnsi="Bookman Old Style" w:cs="Times New Roman"/>
          <w:sz w:val="27"/>
          <w:szCs w:val="27"/>
        </w:rPr>
        <w:t xml:space="preserve"> and any othe</w:t>
      </w:r>
      <w:r w:rsidR="001106B7" w:rsidRPr="00430C35">
        <w:rPr>
          <w:rFonts w:ascii="Bookman Old Style" w:hAnsi="Bookman Old Style" w:cs="Times New Roman"/>
          <w:sz w:val="27"/>
          <w:szCs w:val="27"/>
        </w:rPr>
        <w:t xml:space="preserve">r terminal benefits subject to </w:t>
      </w:r>
      <w:r w:rsidR="00FA6E34" w:rsidRPr="00430C35">
        <w:rPr>
          <w:rFonts w:ascii="Bookman Old Style" w:hAnsi="Bookman Old Style" w:cs="Times New Roman"/>
          <w:sz w:val="27"/>
          <w:szCs w:val="27"/>
        </w:rPr>
        <w:t xml:space="preserve">deductions. </w:t>
      </w:r>
      <w:r w:rsidR="00A66E98" w:rsidRPr="00430C35">
        <w:rPr>
          <w:rFonts w:ascii="Bookman Old Style" w:hAnsi="Bookman Old Style" w:cs="Times New Roman"/>
          <w:sz w:val="27"/>
          <w:szCs w:val="27"/>
        </w:rPr>
        <w:t>Aggrieved, t</w:t>
      </w:r>
      <w:r w:rsidR="00FA6E34" w:rsidRPr="00430C35">
        <w:rPr>
          <w:rFonts w:ascii="Bookman Old Style" w:hAnsi="Bookman Old Style" w:cs="Times New Roman"/>
          <w:sz w:val="27"/>
          <w:szCs w:val="27"/>
        </w:rPr>
        <w:t>he Claimant filed a complaint with the Kampala Capital City Authority Labour officer</w:t>
      </w:r>
      <w:r w:rsidR="00FE37E6" w:rsidRPr="00430C35">
        <w:rPr>
          <w:rFonts w:ascii="Bookman Old Style" w:hAnsi="Bookman Old Style" w:cs="Times New Roman"/>
          <w:sz w:val="27"/>
          <w:szCs w:val="27"/>
        </w:rPr>
        <w:t>,</w:t>
      </w:r>
      <w:r w:rsidR="00FA6E34" w:rsidRPr="00430C35">
        <w:rPr>
          <w:rFonts w:ascii="Bookman Old Style" w:hAnsi="Bookman Old Style" w:cs="Times New Roman"/>
          <w:sz w:val="27"/>
          <w:szCs w:val="27"/>
        </w:rPr>
        <w:t xml:space="preserve"> </w:t>
      </w:r>
      <w:r w:rsidR="00FE37E6" w:rsidRPr="00430C35">
        <w:rPr>
          <w:rFonts w:ascii="Bookman Old Style" w:hAnsi="Bookman Old Style" w:cs="Times New Roman"/>
          <w:sz w:val="27"/>
          <w:szCs w:val="27"/>
        </w:rPr>
        <w:t>who</w:t>
      </w:r>
      <w:r w:rsidR="00FA6E34" w:rsidRPr="00430C35">
        <w:rPr>
          <w:rFonts w:ascii="Bookman Old Style" w:hAnsi="Bookman Old Style" w:cs="Times New Roman"/>
          <w:sz w:val="27"/>
          <w:szCs w:val="27"/>
        </w:rPr>
        <w:t xml:space="preserve"> </w:t>
      </w:r>
      <w:r w:rsidR="00881A35" w:rsidRPr="00430C35">
        <w:rPr>
          <w:rFonts w:ascii="Bookman Old Style" w:hAnsi="Bookman Old Style" w:cs="Times New Roman"/>
          <w:sz w:val="27"/>
          <w:szCs w:val="27"/>
        </w:rPr>
        <w:t>referred</w:t>
      </w:r>
      <w:r w:rsidR="00FA6E34" w:rsidRPr="00430C35">
        <w:rPr>
          <w:rFonts w:ascii="Bookman Old Style" w:hAnsi="Bookman Old Style" w:cs="Times New Roman"/>
          <w:sz w:val="27"/>
          <w:szCs w:val="27"/>
        </w:rPr>
        <w:t xml:space="preserve"> the matter to this Court.  </w:t>
      </w:r>
      <w:r w:rsidR="001106B7" w:rsidRPr="00430C35">
        <w:rPr>
          <w:rFonts w:ascii="Bookman Old Style" w:hAnsi="Bookman Old Style" w:cs="Times New Roman"/>
          <w:sz w:val="27"/>
          <w:szCs w:val="27"/>
        </w:rPr>
        <w:t xml:space="preserve">The Claimant </w:t>
      </w:r>
      <w:r w:rsidR="00881A35" w:rsidRPr="00430C35">
        <w:rPr>
          <w:rFonts w:ascii="Bookman Old Style" w:hAnsi="Bookman Old Style" w:cs="Times New Roman"/>
          <w:sz w:val="27"/>
          <w:szCs w:val="27"/>
        </w:rPr>
        <w:t>se</w:t>
      </w:r>
      <w:r w:rsidRPr="00430C35">
        <w:rPr>
          <w:rFonts w:ascii="Bookman Old Style" w:hAnsi="Bookman Old Style" w:cs="Times New Roman"/>
          <w:sz w:val="27"/>
          <w:szCs w:val="27"/>
        </w:rPr>
        <w:t xml:space="preserve">eks a declaration that </w:t>
      </w:r>
      <w:r w:rsidR="00FA6E34" w:rsidRPr="00430C35">
        <w:rPr>
          <w:rFonts w:ascii="Bookman Old Style" w:hAnsi="Bookman Old Style" w:cs="Times New Roman"/>
          <w:sz w:val="27"/>
          <w:szCs w:val="27"/>
        </w:rPr>
        <w:t xml:space="preserve">he was </w:t>
      </w:r>
      <w:r w:rsidRPr="00430C35">
        <w:rPr>
          <w:rFonts w:ascii="Bookman Old Style" w:hAnsi="Bookman Old Style" w:cs="Times New Roman"/>
          <w:sz w:val="27"/>
          <w:szCs w:val="27"/>
        </w:rPr>
        <w:t>wrongfully, un</w:t>
      </w:r>
      <w:r w:rsidR="00FA6E34" w:rsidRPr="00430C35">
        <w:rPr>
          <w:rFonts w:ascii="Bookman Old Style" w:hAnsi="Bookman Old Style" w:cs="Times New Roman"/>
          <w:sz w:val="27"/>
          <w:szCs w:val="27"/>
        </w:rPr>
        <w:t>fairly</w:t>
      </w:r>
      <w:r w:rsidR="00FE37E6" w:rsidRPr="00430C35">
        <w:rPr>
          <w:rFonts w:ascii="Bookman Old Style" w:hAnsi="Bookman Old Style" w:cs="Times New Roman"/>
          <w:sz w:val="27"/>
          <w:szCs w:val="27"/>
        </w:rPr>
        <w:t>,</w:t>
      </w:r>
      <w:r w:rsidRPr="00430C35">
        <w:rPr>
          <w:rFonts w:ascii="Bookman Old Style" w:hAnsi="Bookman Old Style" w:cs="Times New Roman"/>
          <w:sz w:val="27"/>
          <w:szCs w:val="27"/>
        </w:rPr>
        <w:t xml:space="preserve"> and unlawfully</w:t>
      </w:r>
      <w:r w:rsidR="00FA6E34" w:rsidRPr="00430C35">
        <w:rPr>
          <w:rFonts w:ascii="Bookman Old Style" w:hAnsi="Bookman Old Style" w:cs="Times New Roman"/>
          <w:sz w:val="27"/>
          <w:szCs w:val="27"/>
        </w:rPr>
        <w:t xml:space="preserve"> dismissed</w:t>
      </w:r>
      <w:r w:rsidR="00881A35" w:rsidRPr="00430C35">
        <w:rPr>
          <w:rFonts w:ascii="Bookman Old Style" w:hAnsi="Bookman Old Style" w:cs="Times New Roman"/>
          <w:sz w:val="27"/>
          <w:szCs w:val="27"/>
        </w:rPr>
        <w:t xml:space="preserve">. He </w:t>
      </w:r>
      <w:r w:rsidR="00FA6E34" w:rsidRPr="00430C35">
        <w:rPr>
          <w:rFonts w:ascii="Bookman Old Style" w:hAnsi="Bookman Old Style" w:cs="Times New Roman"/>
          <w:sz w:val="27"/>
          <w:szCs w:val="27"/>
        </w:rPr>
        <w:t xml:space="preserve">claims basic compensation, severance allowance, </w:t>
      </w:r>
      <w:r w:rsidR="00FE37E6" w:rsidRPr="00430C35">
        <w:rPr>
          <w:rFonts w:ascii="Bookman Old Style" w:hAnsi="Bookman Old Style" w:cs="Times New Roman"/>
          <w:sz w:val="27"/>
          <w:szCs w:val="27"/>
        </w:rPr>
        <w:t xml:space="preserve">and </w:t>
      </w:r>
      <w:r w:rsidR="00FA6E34" w:rsidRPr="00430C35">
        <w:rPr>
          <w:rFonts w:ascii="Bookman Old Style" w:hAnsi="Bookman Old Style" w:cs="Times New Roman"/>
          <w:sz w:val="27"/>
          <w:szCs w:val="27"/>
        </w:rPr>
        <w:t>general, aggravated</w:t>
      </w:r>
      <w:r w:rsidR="00FE37E6" w:rsidRPr="00430C35">
        <w:rPr>
          <w:rFonts w:ascii="Bookman Old Style" w:hAnsi="Bookman Old Style" w:cs="Times New Roman"/>
          <w:sz w:val="27"/>
          <w:szCs w:val="27"/>
        </w:rPr>
        <w:t>,</w:t>
      </w:r>
      <w:r w:rsidR="00FA6E34" w:rsidRPr="00430C35">
        <w:rPr>
          <w:rFonts w:ascii="Bookman Old Style" w:hAnsi="Bookman Old Style" w:cs="Times New Roman"/>
          <w:sz w:val="27"/>
          <w:szCs w:val="27"/>
        </w:rPr>
        <w:t xml:space="preserve"> and exemplary damages, </w:t>
      </w:r>
      <w:r w:rsidRPr="00430C35">
        <w:rPr>
          <w:rFonts w:ascii="Bookman Old Style" w:hAnsi="Bookman Old Style" w:cs="Times New Roman"/>
          <w:sz w:val="27"/>
          <w:szCs w:val="27"/>
        </w:rPr>
        <w:t xml:space="preserve">amongst other remedies. </w:t>
      </w:r>
    </w:p>
    <w:p w:rsidR="00C967D4" w:rsidRPr="00430C35" w:rsidRDefault="00C967D4" w:rsidP="0013147C">
      <w:pPr>
        <w:spacing w:after="0" w:line="240" w:lineRule="auto"/>
        <w:ind w:left="720" w:hanging="720"/>
        <w:jc w:val="both"/>
        <w:rPr>
          <w:rFonts w:ascii="Bookman Old Style" w:hAnsi="Bookman Old Style" w:cs="Times New Roman"/>
          <w:sz w:val="27"/>
          <w:szCs w:val="27"/>
        </w:rPr>
      </w:pPr>
      <w:bookmarkStart w:id="0" w:name="_GoBack"/>
      <w:bookmarkEnd w:id="0"/>
    </w:p>
    <w:p w:rsidR="004E3E5D" w:rsidRPr="00430C35" w:rsidRDefault="004E3E5D" w:rsidP="0013147C">
      <w:pPr>
        <w:spacing w:after="0" w:line="240" w:lineRule="auto"/>
        <w:ind w:left="720" w:hanging="720"/>
        <w:jc w:val="both"/>
        <w:rPr>
          <w:rFonts w:ascii="Bookman Old Style" w:hAnsi="Bookman Old Style" w:cs="Times New Roman"/>
          <w:b/>
          <w:sz w:val="27"/>
          <w:szCs w:val="27"/>
          <w:u w:val="single"/>
        </w:rPr>
      </w:pPr>
      <w:r w:rsidRPr="00430C35">
        <w:rPr>
          <w:rFonts w:ascii="Bookman Old Style" w:hAnsi="Bookman Old Style" w:cs="Times New Roman"/>
          <w:sz w:val="27"/>
          <w:szCs w:val="27"/>
        </w:rPr>
        <w:lastRenderedPageBreak/>
        <w:t>[2]</w:t>
      </w:r>
      <w:r w:rsidRPr="00430C35">
        <w:rPr>
          <w:rFonts w:ascii="Bookman Old Style" w:hAnsi="Bookman Old Style" w:cs="Times New Roman"/>
          <w:sz w:val="27"/>
          <w:szCs w:val="27"/>
        </w:rPr>
        <w:tab/>
        <w:t>The Respondent opposed the claim</w:t>
      </w:r>
      <w:r w:rsidR="00A66E98" w:rsidRPr="00430C35">
        <w:rPr>
          <w:rFonts w:ascii="Bookman Old Style" w:hAnsi="Bookman Old Style" w:cs="Times New Roman"/>
          <w:sz w:val="27"/>
          <w:szCs w:val="27"/>
        </w:rPr>
        <w:t xml:space="preserve"> contending </w:t>
      </w:r>
      <w:r w:rsidRPr="00430C35">
        <w:rPr>
          <w:rFonts w:ascii="Bookman Old Style" w:hAnsi="Bookman Old Style" w:cs="Times New Roman"/>
          <w:sz w:val="27"/>
          <w:szCs w:val="27"/>
        </w:rPr>
        <w:t>that the Claimant</w:t>
      </w:r>
      <w:r w:rsidR="00FA6E34" w:rsidRPr="00430C35">
        <w:rPr>
          <w:rFonts w:ascii="Bookman Old Style" w:hAnsi="Bookman Old Style" w:cs="Times New Roman"/>
          <w:sz w:val="27"/>
          <w:szCs w:val="27"/>
        </w:rPr>
        <w:t xml:space="preserve">’s action was bad in law </w:t>
      </w:r>
      <w:r w:rsidR="00767344" w:rsidRPr="00430C35">
        <w:rPr>
          <w:rFonts w:ascii="Bookman Old Style" w:hAnsi="Bookman Old Style" w:cs="Times New Roman"/>
          <w:sz w:val="27"/>
          <w:szCs w:val="27"/>
        </w:rPr>
        <w:t>and did not disclose a cause of action. Alternatively, it was contended that the Respondent received informat</w:t>
      </w:r>
      <w:r w:rsidR="00CD6BBA" w:rsidRPr="00430C35">
        <w:rPr>
          <w:rFonts w:ascii="Bookman Old Style" w:hAnsi="Bookman Old Style" w:cs="Times New Roman"/>
          <w:sz w:val="27"/>
          <w:szCs w:val="27"/>
        </w:rPr>
        <w:t xml:space="preserve">ion from whistleblowers </w:t>
      </w:r>
      <w:r w:rsidR="00881A35" w:rsidRPr="00430C35">
        <w:rPr>
          <w:rFonts w:ascii="Bookman Old Style" w:hAnsi="Bookman Old Style" w:cs="Times New Roman"/>
          <w:sz w:val="27"/>
          <w:szCs w:val="27"/>
        </w:rPr>
        <w:t xml:space="preserve">concerning the Claimant’s indebtedness and solicitation of monies. The Claimant was issued a </w:t>
      </w:r>
      <w:r w:rsidR="00767344" w:rsidRPr="00430C35">
        <w:rPr>
          <w:rFonts w:ascii="Bookman Old Style" w:hAnsi="Bookman Old Style" w:cs="Times New Roman"/>
          <w:sz w:val="27"/>
          <w:szCs w:val="27"/>
        </w:rPr>
        <w:t>notice to show cause why disciplinary action s</w:t>
      </w:r>
      <w:r w:rsidR="001106B7" w:rsidRPr="00430C35">
        <w:rPr>
          <w:rFonts w:ascii="Bookman Old Style" w:hAnsi="Bookman Old Style" w:cs="Times New Roman"/>
          <w:sz w:val="27"/>
          <w:szCs w:val="27"/>
        </w:rPr>
        <w:t>hould not be taken against him. H</w:t>
      </w:r>
      <w:r w:rsidR="00767344" w:rsidRPr="00430C35">
        <w:rPr>
          <w:rFonts w:ascii="Bookman Old Style" w:hAnsi="Bookman Old Style" w:cs="Times New Roman"/>
          <w:sz w:val="27"/>
          <w:szCs w:val="27"/>
        </w:rPr>
        <w:t>e admitted the allegations and was dismissed.</w:t>
      </w:r>
      <w:r w:rsidRPr="00430C35">
        <w:rPr>
          <w:rFonts w:ascii="Bookman Old Style" w:hAnsi="Bookman Old Style" w:cs="Times New Roman"/>
          <w:sz w:val="27"/>
          <w:szCs w:val="27"/>
        </w:rPr>
        <w:t xml:space="preserve"> </w:t>
      </w:r>
    </w:p>
    <w:p w:rsidR="004E3E5D" w:rsidRPr="00430C35" w:rsidRDefault="004E3E5D" w:rsidP="0013147C">
      <w:pPr>
        <w:spacing w:after="0" w:line="240" w:lineRule="auto"/>
        <w:ind w:firstLine="720"/>
        <w:jc w:val="both"/>
        <w:rPr>
          <w:rFonts w:ascii="Bookman Old Style" w:hAnsi="Bookman Old Style" w:cs="Times New Roman"/>
          <w:b/>
          <w:sz w:val="27"/>
          <w:szCs w:val="27"/>
          <w:u w:val="single"/>
        </w:rPr>
      </w:pPr>
    </w:p>
    <w:p w:rsidR="004E3E5D" w:rsidRPr="00430C35" w:rsidRDefault="004E3E5D" w:rsidP="0013147C">
      <w:pPr>
        <w:spacing w:after="0" w:line="240" w:lineRule="auto"/>
        <w:ind w:left="720" w:hanging="720"/>
        <w:jc w:val="both"/>
        <w:rPr>
          <w:rFonts w:ascii="Bookman Old Style" w:hAnsi="Bookman Old Style" w:cs="Times New Roman"/>
          <w:sz w:val="27"/>
          <w:szCs w:val="27"/>
        </w:rPr>
      </w:pPr>
      <w:r w:rsidRPr="00430C35">
        <w:rPr>
          <w:rFonts w:ascii="Bookman Old Style" w:hAnsi="Bookman Old Style" w:cs="Times New Roman"/>
          <w:sz w:val="27"/>
          <w:szCs w:val="27"/>
        </w:rPr>
        <w:t>[3]</w:t>
      </w:r>
      <w:r w:rsidRPr="00430C35">
        <w:rPr>
          <w:rFonts w:ascii="Bookman Old Style" w:hAnsi="Bookman Old Style" w:cs="Times New Roman"/>
          <w:sz w:val="27"/>
          <w:szCs w:val="27"/>
        </w:rPr>
        <w:tab/>
      </w:r>
      <w:r w:rsidR="00767344" w:rsidRPr="00430C35">
        <w:rPr>
          <w:rFonts w:ascii="Bookman Old Style" w:hAnsi="Bookman Old Style" w:cs="Times New Roman"/>
          <w:sz w:val="27"/>
          <w:szCs w:val="27"/>
        </w:rPr>
        <w:t xml:space="preserve">At the </w:t>
      </w:r>
      <w:r w:rsidRPr="00430C35">
        <w:rPr>
          <w:rFonts w:ascii="Bookman Old Style" w:hAnsi="Bookman Old Style" w:cs="Times New Roman"/>
          <w:sz w:val="27"/>
          <w:szCs w:val="27"/>
        </w:rPr>
        <w:t>scheduling conference</w:t>
      </w:r>
      <w:r w:rsidR="00767344" w:rsidRPr="00430C35">
        <w:rPr>
          <w:rFonts w:ascii="Bookman Old Style" w:hAnsi="Bookman Old Style" w:cs="Times New Roman"/>
          <w:sz w:val="27"/>
          <w:szCs w:val="27"/>
        </w:rPr>
        <w:t xml:space="preserve"> </w:t>
      </w:r>
      <w:r w:rsidR="00A66E98" w:rsidRPr="00430C35">
        <w:rPr>
          <w:rFonts w:ascii="Bookman Old Style" w:hAnsi="Bookman Old Style" w:cs="Times New Roman"/>
          <w:sz w:val="27"/>
          <w:szCs w:val="27"/>
        </w:rPr>
        <w:t xml:space="preserve">held </w:t>
      </w:r>
      <w:r w:rsidR="00767344" w:rsidRPr="00430C35">
        <w:rPr>
          <w:rFonts w:ascii="Bookman Old Style" w:hAnsi="Bookman Old Style" w:cs="Times New Roman"/>
          <w:sz w:val="27"/>
          <w:szCs w:val="27"/>
        </w:rPr>
        <w:t>on 1</w:t>
      </w:r>
      <w:r w:rsidR="00767344" w:rsidRPr="00430C35">
        <w:rPr>
          <w:rFonts w:ascii="Bookman Old Style" w:hAnsi="Bookman Old Style" w:cs="Times New Roman"/>
          <w:sz w:val="27"/>
          <w:szCs w:val="27"/>
          <w:vertAlign w:val="superscript"/>
        </w:rPr>
        <w:t>st</w:t>
      </w:r>
      <w:r w:rsidR="00767344" w:rsidRPr="00430C35">
        <w:rPr>
          <w:rFonts w:ascii="Bookman Old Style" w:hAnsi="Bookman Old Style" w:cs="Times New Roman"/>
          <w:sz w:val="27"/>
          <w:szCs w:val="27"/>
        </w:rPr>
        <w:t xml:space="preserve"> December 2022</w:t>
      </w:r>
      <w:r w:rsidRPr="00430C35">
        <w:rPr>
          <w:rFonts w:ascii="Bookman Old Style" w:hAnsi="Bookman Old Style" w:cs="Times New Roman"/>
          <w:sz w:val="27"/>
          <w:szCs w:val="27"/>
        </w:rPr>
        <w:t>, two issues were framed for determination</w:t>
      </w:r>
      <w:r w:rsidR="00767344" w:rsidRPr="00430C35">
        <w:rPr>
          <w:rFonts w:ascii="Bookman Old Style" w:hAnsi="Bookman Old Style" w:cs="Times New Roman"/>
          <w:sz w:val="27"/>
          <w:szCs w:val="27"/>
        </w:rPr>
        <w:t>, namely</w:t>
      </w:r>
      <w:r w:rsidRPr="00430C35">
        <w:rPr>
          <w:rFonts w:ascii="Bookman Old Style" w:hAnsi="Bookman Old Style" w:cs="Times New Roman"/>
          <w:sz w:val="27"/>
          <w:szCs w:val="27"/>
        </w:rPr>
        <w:t>:</w:t>
      </w:r>
    </w:p>
    <w:p w:rsidR="004E3E5D" w:rsidRPr="00430C35" w:rsidRDefault="004E3E5D" w:rsidP="0013147C">
      <w:pPr>
        <w:spacing w:after="0" w:line="240" w:lineRule="auto"/>
        <w:ind w:left="720" w:hanging="720"/>
        <w:jc w:val="both"/>
        <w:rPr>
          <w:rFonts w:ascii="Bookman Old Style" w:hAnsi="Bookman Old Style" w:cs="Times New Roman"/>
          <w:sz w:val="27"/>
          <w:szCs w:val="27"/>
        </w:rPr>
      </w:pPr>
    </w:p>
    <w:p w:rsidR="004E3E5D" w:rsidRPr="00430C35" w:rsidRDefault="004E3E5D" w:rsidP="0013147C">
      <w:pPr>
        <w:pStyle w:val="ListParagraph"/>
        <w:numPr>
          <w:ilvl w:val="0"/>
          <w:numId w:val="4"/>
        </w:numPr>
        <w:spacing w:after="0" w:line="240" w:lineRule="auto"/>
        <w:ind w:left="1440"/>
        <w:jc w:val="both"/>
        <w:rPr>
          <w:rFonts w:ascii="Bookman Old Style" w:hAnsi="Bookman Old Style" w:cs="Times New Roman"/>
          <w:sz w:val="27"/>
          <w:szCs w:val="27"/>
        </w:rPr>
      </w:pPr>
      <w:r w:rsidRPr="00430C35">
        <w:rPr>
          <w:rFonts w:ascii="Bookman Old Style" w:hAnsi="Bookman Old Style" w:cs="Times New Roman"/>
          <w:sz w:val="27"/>
          <w:szCs w:val="27"/>
        </w:rPr>
        <w:t xml:space="preserve">Whether the </w:t>
      </w:r>
      <w:r w:rsidR="00767344" w:rsidRPr="00430C35">
        <w:rPr>
          <w:rFonts w:ascii="Bookman Old Style" w:hAnsi="Bookman Old Style" w:cs="Times New Roman"/>
          <w:sz w:val="27"/>
          <w:szCs w:val="27"/>
        </w:rPr>
        <w:t xml:space="preserve">Claimant’s dismissal was </w:t>
      </w:r>
      <w:r w:rsidRPr="00430C35">
        <w:rPr>
          <w:rFonts w:ascii="Bookman Old Style" w:hAnsi="Bookman Old Style" w:cs="Times New Roman"/>
          <w:sz w:val="27"/>
          <w:szCs w:val="27"/>
        </w:rPr>
        <w:t>unlawful</w:t>
      </w:r>
      <w:r w:rsidR="00767344" w:rsidRPr="00430C35">
        <w:rPr>
          <w:rFonts w:ascii="Bookman Old Style" w:hAnsi="Bookman Old Style" w:cs="Times New Roman"/>
          <w:sz w:val="27"/>
          <w:szCs w:val="27"/>
        </w:rPr>
        <w:t>/wrongful and unfair</w:t>
      </w:r>
      <w:r w:rsidRPr="00430C35">
        <w:rPr>
          <w:rFonts w:ascii="Bookman Old Style" w:hAnsi="Bookman Old Style" w:cs="Times New Roman"/>
          <w:sz w:val="27"/>
          <w:szCs w:val="27"/>
        </w:rPr>
        <w:t>?</w:t>
      </w:r>
    </w:p>
    <w:p w:rsidR="004E3E5D" w:rsidRPr="00430C35" w:rsidRDefault="004E3E5D" w:rsidP="0013147C">
      <w:pPr>
        <w:pStyle w:val="ListParagraph"/>
        <w:spacing w:after="0" w:line="240" w:lineRule="auto"/>
        <w:ind w:left="1080"/>
        <w:jc w:val="both"/>
        <w:rPr>
          <w:rFonts w:ascii="Bookman Old Style" w:hAnsi="Bookman Old Style" w:cs="Times New Roman"/>
          <w:sz w:val="27"/>
          <w:szCs w:val="27"/>
        </w:rPr>
      </w:pPr>
    </w:p>
    <w:p w:rsidR="004E3E5D" w:rsidRPr="00430C35" w:rsidRDefault="004E3E5D" w:rsidP="0013147C">
      <w:pPr>
        <w:pStyle w:val="ListParagraph"/>
        <w:numPr>
          <w:ilvl w:val="0"/>
          <w:numId w:val="4"/>
        </w:numPr>
        <w:spacing w:after="0" w:line="240" w:lineRule="auto"/>
        <w:ind w:left="1440"/>
        <w:jc w:val="both"/>
        <w:rPr>
          <w:rFonts w:ascii="Bookman Old Style" w:hAnsi="Bookman Old Style" w:cs="Times New Roman"/>
          <w:sz w:val="27"/>
          <w:szCs w:val="27"/>
        </w:rPr>
      </w:pPr>
      <w:r w:rsidRPr="00430C35">
        <w:rPr>
          <w:rFonts w:ascii="Bookman Old Style" w:hAnsi="Bookman Old Style" w:cs="Times New Roman"/>
          <w:sz w:val="27"/>
          <w:szCs w:val="27"/>
        </w:rPr>
        <w:t>What remedies are available to the parties?</w:t>
      </w:r>
    </w:p>
    <w:p w:rsidR="004E3E5D" w:rsidRPr="00430C35" w:rsidRDefault="004E3E5D" w:rsidP="0013147C">
      <w:pPr>
        <w:spacing w:after="0" w:line="240" w:lineRule="auto"/>
        <w:ind w:left="720" w:hanging="720"/>
        <w:jc w:val="both"/>
        <w:rPr>
          <w:rFonts w:ascii="Bookman Old Style" w:hAnsi="Bookman Old Style" w:cs="Times New Roman"/>
          <w:sz w:val="27"/>
          <w:szCs w:val="27"/>
        </w:rPr>
      </w:pPr>
    </w:p>
    <w:p w:rsidR="004E3E5D" w:rsidRPr="00430C35" w:rsidRDefault="004E3E5D" w:rsidP="0013147C">
      <w:pPr>
        <w:spacing w:after="0" w:line="240" w:lineRule="auto"/>
        <w:ind w:left="720"/>
        <w:jc w:val="both"/>
        <w:rPr>
          <w:rFonts w:ascii="Bookman Old Style" w:hAnsi="Bookman Old Style" w:cs="Times New Roman"/>
          <w:b/>
          <w:sz w:val="27"/>
          <w:szCs w:val="27"/>
          <w:u w:val="single"/>
        </w:rPr>
      </w:pPr>
      <w:r w:rsidRPr="00430C35">
        <w:rPr>
          <w:rFonts w:ascii="Bookman Old Style" w:hAnsi="Bookman Old Style" w:cs="Times New Roman"/>
          <w:b/>
          <w:sz w:val="27"/>
          <w:szCs w:val="27"/>
          <w:u w:val="single"/>
        </w:rPr>
        <w:t>The Proceedings and evidence of the parties</w:t>
      </w:r>
    </w:p>
    <w:p w:rsidR="00767344" w:rsidRPr="00430C35" w:rsidRDefault="00767344" w:rsidP="0013147C">
      <w:pPr>
        <w:spacing w:after="0" w:line="240" w:lineRule="auto"/>
        <w:ind w:left="720"/>
        <w:jc w:val="both"/>
        <w:rPr>
          <w:rFonts w:ascii="Bookman Old Style" w:hAnsi="Bookman Old Style" w:cs="Times New Roman"/>
          <w:b/>
          <w:sz w:val="27"/>
          <w:szCs w:val="27"/>
          <w:u w:val="single"/>
        </w:rPr>
      </w:pPr>
    </w:p>
    <w:p w:rsidR="00E379DC" w:rsidRPr="00430C35" w:rsidRDefault="004E3E5D" w:rsidP="0013147C">
      <w:pPr>
        <w:spacing w:after="0" w:line="240" w:lineRule="auto"/>
        <w:ind w:left="720" w:hanging="720"/>
        <w:jc w:val="both"/>
        <w:rPr>
          <w:rFonts w:ascii="Bookman Old Style" w:hAnsi="Bookman Old Style" w:cs="Times New Roman"/>
          <w:bCs/>
          <w:sz w:val="27"/>
          <w:szCs w:val="27"/>
        </w:rPr>
      </w:pPr>
      <w:r w:rsidRPr="00430C35">
        <w:rPr>
          <w:rFonts w:ascii="Bookman Old Style" w:hAnsi="Bookman Old Style" w:cs="Times New Roman"/>
          <w:bCs/>
          <w:sz w:val="27"/>
          <w:szCs w:val="27"/>
        </w:rPr>
        <w:t>[4]</w:t>
      </w:r>
      <w:r w:rsidRPr="00430C35">
        <w:rPr>
          <w:rFonts w:ascii="Bookman Old Style" w:hAnsi="Bookman Old Style" w:cs="Times New Roman"/>
          <w:b/>
          <w:bCs/>
          <w:sz w:val="27"/>
          <w:szCs w:val="27"/>
        </w:rPr>
        <w:tab/>
      </w:r>
      <w:r w:rsidRPr="00430C35">
        <w:rPr>
          <w:rFonts w:ascii="Bookman Old Style" w:hAnsi="Bookman Old Style" w:cs="Times New Roman"/>
          <w:bCs/>
          <w:sz w:val="27"/>
          <w:szCs w:val="27"/>
        </w:rPr>
        <w:t xml:space="preserve">The parties </w:t>
      </w:r>
      <w:r w:rsidR="00E379DC" w:rsidRPr="00430C35">
        <w:rPr>
          <w:rFonts w:ascii="Bookman Old Style" w:hAnsi="Bookman Old Style" w:cs="Times New Roman"/>
          <w:bCs/>
          <w:sz w:val="27"/>
          <w:szCs w:val="27"/>
        </w:rPr>
        <w:t xml:space="preserve">called </w:t>
      </w:r>
      <w:r w:rsidRPr="00430C35">
        <w:rPr>
          <w:rFonts w:ascii="Bookman Old Style" w:hAnsi="Bookman Old Style" w:cs="Times New Roman"/>
          <w:bCs/>
          <w:sz w:val="27"/>
          <w:szCs w:val="27"/>
        </w:rPr>
        <w:t>one witness each. Counsel were invited to address Court by way</w:t>
      </w:r>
      <w:r w:rsidR="00E379DC" w:rsidRPr="00430C35">
        <w:rPr>
          <w:rFonts w:ascii="Bookman Old Style" w:hAnsi="Bookman Old Style" w:cs="Times New Roman"/>
          <w:bCs/>
          <w:sz w:val="27"/>
          <w:szCs w:val="27"/>
        </w:rPr>
        <w:t xml:space="preserve"> of succinctly</w:t>
      </w:r>
      <w:r w:rsidRPr="00430C35">
        <w:rPr>
          <w:rFonts w:ascii="Bookman Old Style" w:hAnsi="Bookman Old Style" w:cs="Times New Roman"/>
          <w:bCs/>
          <w:sz w:val="27"/>
          <w:szCs w:val="27"/>
        </w:rPr>
        <w:t xml:space="preserve"> written submissions</w:t>
      </w:r>
      <w:r w:rsidR="00F15B9D" w:rsidRPr="00430C35">
        <w:rPr>
          <w:rFonts w:ascii="Bookman Old Style" w:hAnsi="Bookman Old Style" w:cs="Times New Roman"/>
          <w:bCs/>
          <w:sz w:val="27"/>
          <w:szCs w:val="27"/>
        </w:rPr>
        <w:t>.</w:t>
      </w:r>
    </w:p>
    <w:p w:rsidR="00E379DC" w:rsidRPr="00430C35" w:rsidRDefault="00E379DC" w:rsidP="0013147C">
      <w:pPr>
        <w:spacing w:after="0" w:line="240" w:lineRule="auto"/>
        <w:ind w:left="720" w:hanging="720"/>
        <w:jc w:val="both"/>
        <w:rPr>
          <w:rFonts w:ascii="Bookman Old Style" w:hAnsi="Bookman Old Style" w:cs="Times New Roman"/>
          <w:bCs/>
          <w:sz w:val="27"/>
          <w:szCs w:val="27"/>
        </w:rPr>
      </w:pPr>
    </w:p>
    <w:p w:rsidR="00123962" w:rsidRPr="00430C35" w:rsidRDefault="00123962" w:rsidP="0013147C">
      <w:pPr>
        <w:spacing w:after="0" w:line="240" w:lineRule="auto"/>
        <w:ind w:left="720" w:hanging="720"/>
        <w:jc w:val="both"/>
        <w:rPr>
          <w:rFonts w:ascii="Bookman Old Style" w:hAnsi="Bookman Old Style" w:cs="Times New Roman"/>
          <w:b/>
          <w:bCs/>
          <w:sz w:val="27"/>
          <w:szCs w:val="27"/>
          <w:u w:val="single"/>
        </w:rPr>
      </w:pPr>
      <w:r w:rsidRPr="00430C35">
        <w:rPr>
          <w:rFonts w:ascii="Bookman Old Style" w:hAnsi="Bookman Old Style" w:cs="Times New Roman"/>
          <w:bCs/>
          <w:sz w:val="27"/>
          <w:szCs w:val="27"/>
        </w:rPr>
        <w:tab/>
      </w:r>
      <w:r w:rsidR="00A66E98" w:rsidRPr="00430C35">
        <w:rPr>
          <w:rFonts w:ascii="Bookman Old Style" w:hAnsi="Bookman Old Style" w:cs="Times New Roman"/>
          <w:b/>
          <w:bCs/>
          <w:sz w:val="27"/>
          <w:szCs w:val="27"/>
          <w:u w:val="single"/>
        </w:rPr>
        <w:t>The Claimant’s Evidence</w:t>
      </w:r>
    </w:p>
    <w:p w:rsidR="00123962" w:rsidRPr="00430C35" w:rsidRDefault="00123962" w:rsidP="0013147C">
      <w:pPr>
        <w:spacing w:after="0" w:line="240" w:lineRule="auto"/>
        <w:ind w:left="720" w:hanging="720"/>
        <w:jc w:val="both"/>
        <w:rPr>
          <w:rFonts w:ascii="Bookman Old Style" w:hAnsi="Bookman Old Style" w:cs="Times New Roman"/>
          <w:bCs/>
          <w:sz w:val="27"/>
          <w:szCs w:val="27"/>
        </w:rPr>
      </w:pPr>
    </w:p>
    <w:p w:rsidR="00123962" w:rsidRPr="00430C35" w:rsidRDefault="004E3E5D" w:rsidP="0013147C">
      <w:pPr>
        <w:spacing w:after="0" w:line="240" w:lineRule="auto"/>
        <w:ind w:left="720" w:hanging="720"/>
        <w:jc w:val="both"/>
        <w:rPr>
          <w:rFonts w:ascii="Bookman Old Style" w:hAnsi="Bookman Old Style" w:cs="Times New Roman"/>
          <w:bCs/>
          <w:sz w:val="27"/>
          <w:szCs w:val="27"/>
        </w:rPr>
      </w:pPr>
      <w:r w:rsidRPr="00430C35">
        <w:rPr>
          <w:rFonts w:ascii="Bookman Old Style" w:hAnsi="Bookman Old Style" w:cs="Times New Roman"/>
          <w:bCs/>
          <w:sz w:val="27"/>
          <w:szCs w:val="27"/>
        </w:rPr>
        <w:t>[5]</w:t>
      </w:r>
      <w:r w:rsidRPr="00430C35">
        <w:rPr>
          <w:rFonts w:ascii="Bookman Old Style" w:hAnsi="Bookman Old Style" w:cs="Times New Roman"/>
          <w:b/>
          <w:bCs/>
          <w:sz w:val="27"/>
          <w:szCs w:val="27"/>
        </w:rPr>
        <w:tab/>
      </w:r>
      <w:r w:rsidRPr="00430C35">
        <w:rPr>
          <w:rFonts w:ascii="Bookman Old Style" w:hAnsi="Bookman Old Style" w:cs="Times New Roman"/>
          <w:bCs/>
          <w:sz w:val="27"/>
          <w:szCs w:val="27"/>
        </w:rPr>
        <w:t xml:space="preserve">The Claimant testified that he </w:t>
      </w:r>
      <w:r w:rsidR="006542B8" w:rsidRPr="00430C35">
        <w:rPr>
          <w:rFonts w:ascii="Bookman Old Style" w:hAnsi="Bookman Old Style" w:cs="Times New Roman"/>
          <w:bCs/>
          <w:sz w:val="27"/>
          <w:szCs w:val="27"/>
        </w:rPr>
        <w:t>was headhunted from Bank of Africa Uganda</w:t>
      </w:r>
      <w:r w:rsidR="00BA2117" w:rsidRPr="00430C35">
        <w:rPr>
          <w:rFonts w:ascii="Bookman Old Style" w:hAnsi="Bookman Old Style" w:cs="Times New Roman"/>
          <w:bCs/>
          <w:sz w:val="27"/>
          <w:szCs w:val="27"/>
        </w:rPr>
        <w:t xml:space="preserve"> Ltd (</w:t>
      </w:r>
      <w:r w:rsidR="00BA2117" w:rsidRPr="00430C35">
        <w:rPr>
          <w:rFonts w:ascii="Bookman Old Style" w:hAnsi="Bookman Old Style" w:cs="Times New Roman"/>
          <w:bCs/>
          <w:i/>
          <w:sz w:val="27"/>
          <w:szCs w:val="27"/>
        </w:rPr>
        <w:t>from now BOA</w:t>
      </w:r>
      <w:r w:rsidR="00BA2117" w:rsidRPr="00430C35">
        <w:rPr>
          <w:rFonts w:ascii="Bookman Old Style" w:hAnsi="Bookman Old Style" w:cs="Times New Roman"/>
          <w:bCs/>
          <w:sz w:val="27"/>
          <w:szCs w:val="27"/>
        </w:rPr>
        <w:t>)</w:t>
      </w:r>
      <w:r w:rsidR="006542B8" w:rsidRPr="00430C35">
        <w:rPr>
          <w:rFonts w:ascii="Bookman Old Style" w:hAnsi="Bookman Old Style" w:cs="Times New Roman"/>
          <w:bCs/>
          <w:sz w:val="27"/>
          <w:szCs w:val="27"/>
        </w:rPr>
        <w:t xml:space="preserve">. He </w:t>
      </w:r>
      <w:r w:rsidRPr="00430C35">
        <w:rPr>
          <w:rFonts w:ascii="Bookman Old Style" w:hAnsi="Bookman Old Style" w:cs="Times New Roman"/>
          <w:bCs/>
          <w:sz w:val="27"/>
          <w:szCs w:val="27"/>
        </w:rPr>
        <w:t>joined the</w:t>
      </w:r>
      <w:r w:rsidR="009713A5" w:rsidRPr="00430C35">
        <w:rPr>
          <w:rFonts w:ascii="Bookman Old Style" w:hAnsi="Bookman Old Style" w:cs="Times New Roman"/>
          <w:bCs/>
          <w:sz w:val="27"/>
          <w:szCs w:val="27"/>
        </w:rPr>
        <w:t xml:space="preserve"> Respondent Bank </w:t>
      </w:r>
      <w:r w:rsidR="00FE37E6" w:rsidRPr="00430C35">
        <w:rPr>
          <w:rFonts w:ascii="Bookman Old Style" w:hAnsi="Bookman Old Style" w:cs="Times New Roman"/>
          <w:bCs/>
          <w:sz w:val="27"/>
          <w:szCs w:val="27"/>
        </w:rPr>
        <w:t>on</w:t>
      </w:r>
      <w:r w:rsidR="009713A5" w:rsidRPr="00430C35">
        <w:rPr>
          <w:rFonts w:ascii="Bookman Old Style" w:hAnsi="Bookman Old Style" w:cs="Times New Roman"/>
          <w:bCs/>
          <w:sz w:val="27"/>
          <w:szCs w:val="27"/>
        </w:rPr>
        <w:t xml:space="preserve"> 21</w:t>
      </w:r>
      <w:r w:rsidR="009713A5" w:rsidRPr="00430C35">
        <w:rPr>
          <w:rFonts w:ascii="Bookman Old Style" w:hAnsi="Bookman Old Style" w:cs="Times New Roman"/>
          <w:bCs/>
          <w:sz w:val="27"/>
          <w:szCs w:val="27"/>
          <w:vertAlign w:val="superscript"/>
        </w:rPr>
        <w:t>st</w:t>
      </w:r>
      <w:r w:rsidR="009713A5" w:rsidRPr="00430C35">
        <w:rPr>
          <w:rFonts w:ascii="Bookman Old Style" w:hAnsi="Bookman Old Style" w:cs="Times New Roman"/>
          <w:bCs/>
          <w:sz w:val="27"/>
          <w:szCs w:val="27"/>
        </w:rPr>
        <w:t xml:space="preserve"> May 2019</w:t>
      </w:r>
      <w:r w:rsidR="00E379DC" w:rsidRPr="00430C35">
        <w:rPr>
          <w:rFonts w:ascii="Bookman Old Style" w:hAnsi="Bookman Old Style" w:cs="Times New Roman"/>
          <w:bCs/>
          <w:sz w:val="27"/>
          <w:szCs w:val="27"/>
        </w:rPr>
        <w:t xml:space="preserve">. </w:t>
      </w:r>
      <w:r w:rsidR="00FE37E6" w:rsidRPr="00430C35">
        <w:rPr>
          <w:rFonts w:ascii="Bookman Old Style" w:hAnsi="Bookman Old Style" w:cs="Times New Roman"/>
          <w:bCs/>
          <w:sz w:val="27"/>
          <w:szCs w:val="27"/>
        </w:rPr>
        <w:t>He was posted as Regional Manager of Western Uganda despite requesting to remain in Kampala for familial reasons</w:t>
      </w:r>
      <w:r w:rsidR="00E379DC" w:rsidRPr="00430C35">
        <w:rPr>
          <w:rFonts w:ascii="Bookman Old Style" w:hAnsi="Bookman Old Style" w:cs="Times New Roman"/>
          <w:bCs/>
          <w:sz w:val="27"/>
          <w:szCs w:val="27"/>
        </w:rPr>
        <w:t xml:space="preserve">. He was sitting in Mbarara and </w:t>
      </w:r>
      <w:r w:rsidR="009713A5" w:rsidRPr="00430C35">
        <w:rPr>
          <w:rFonts w:ascii="Bookman Old Style" w:hAnsi="Bookman Old Style" w:cs="Times New Roman"/>
          <w:bCs/>
          <w:sz w:val="27"/>
          <w:szCs w:val="27"/>
        </w:rPr>
        <w:t xml:space="preserve">in charge of ten branches. </w:t>
      </w:r>
      <w:r w:rsidRPr="00430C35">
        <w:rPr>
          <w:rFonts w:ascii="Bookman Old Style" w:hAnsi="Bookman Old Style" w:cs="Times New Roman"/>
          <w:bCs/>
          <w:sz w:val="27"/>
          <w:szCs w:val="27"/>
        </w:rPr>
        <w:t xml:space="preserve"> </w:t>
      </w:r>
      <w:r w:rsidR="006542B8" w:rsidRPr="00430C35">
        <w:rPr>
          <w:rFonts w:ascii="Bookman Old Style" w:hAnsi="Bookman Old Style" w:cs="Times New Roman"/>
          <w:bCs/>
          <w:sz w:val="27"/>
          <w:szCs w:val="27"/>
        </w:rPr>
        <w:t>The region excelled</w:t>
      </w:r>
      <w:r w:rsidR="00FE37E6" w:rsidRPr="00430C35">
        <w:rPr>
          <w:rFonts w:ascii="Bookman Old Style" w:hAnsi="Bookman Old Style" w:cs="Times New Roman"/>
          <w:bCs/>
          <w:sz w:val="27"/>
          <w:szCs w:val="27"/>
        </w:rPr>
        <w:t>,</w:t>
      </w:r>
      <w:r w:rsidR="006542B8" w:rsidRPr="00430C35">
        <w:rPr>
          <w:rFonts w:ascii="Bookman Old Style" w:hAnsi="Bookman Old Style" w:cs="Times New Roman"/>
          <w:bCs/>
          <w:sz w:val="27"/>
          <w:szCs w:val="27"/>
        </w:rPr>
        <w:t xml:space="preserve"> and he was confirmed in the position on 2</w:t>
      </w:r>
      <w:r w:rsidR="006542B8" w:rsidRPr="00430C35">
        <w:rPr>
          <w:rFonts w:ascii="Bookman Old Style" w:hAnsi="Bookman Old Style" w:cs="Times New Roman"/>
          <w:bCs/>
          <w:sz w:val="27"/>
          <w:szCs w:val="27"/>
          <w:vertAlign w:val="superscript"/>
        </w:rPr>
        <w:t>nd</w:t>
      </w:r>
      <w:r w:rsidR="006542B8" w:rsidRPr="00430C35">
        <w:rPr>
          <w:rFonts w:ascii="Bookman Old Style" w:hAnsi="Bookman Old Style" w:cs="Times New Roman"/>
          <w:bCs/>
          <w:sz w:val="27"/>
          <w:szCs w:val="27"/>
        </w:rPr>
        <w:t xml:space="preserve"> June 2020. In May 2021, </w:t>
      </w:r>
      <w:r w:rsidR="00A66E98" w:rsidRPr="00430C35">
        <w:rPr>
          <w:rFonts w:ascii="Bookman Old Style" w:hAnsi="Bookman Old Style" w:cs="Times New Roman"/>
          <w:bCs/>
          <w:sz w:val="27"/>
          <w:szCs w:val="27"/>
        </w:rPr>
        <w:t xml:space="preserve">his gross salary was increased from </w:t>
      </w:r>
      <w:r w:rsidR="006542B8" w:rsidRPr="00430C35">
        <w:rPr>
          <w:rFonts w:ascii="Bookman Old Style" w:hAnsi="Bookman Old Style" w:cs="Times New Roman"/>
          <w:bCs/>
          <w:sz w:val="27"/>
          <w:szCs w:val="27"/>
        </w:rPr>
        <w:t>UGX 11,000,000/=</w:t>
      </w:r>
      <w:r w:rsidR="00A66E98" w:rsidRPr="00430C35">
        <w:rPr>
          <w:rFonts w:ascii="Bookman Old Style" w:hAnsi="Bookman Old Style" w:cs="Times New Roman"/>
          <w:bCs/>
          <w:sz w:val="27"/>
          <w:szCs w:val="27"/>
        </w:rPr>
        <w:t xml:space="preserve"> to UGX 13,000,000/=</w:t>
      </w:r>
      <w:r w:rsidR="006542B8" w:rsidRPr="00430C35">
        <w:rPr>
          <w:rFonts w:ascii="Bookman Old Style" w:hAnsi="Bookman Old Style" w:cs="Times New Roman"/>
          <w:bCs/>
          <w:sz w:val="27"/>
          <w:szCs w:val="27"/>
        </w:rPr>
        <w:t xml:space="preserve">. At his previous employment, he had a running mortgage of UGX 220,064,994/= repayable over </w:t>
      </w:r>
      <w:r w:rsidR="00FE37E6" w:rsidRPr="00430C35">
        <w:rPr>
          <w:rFonts w:ascii="Bookman Old Style" w:hAnsi="Bookman Old Style" w:cs="Times New Roman"/>
          <w:bCs/>
          <w:sz w:val="27"/>
          <w:szCs w:val="27"/>
        </w:rPr>
        <w:t xml:space="preserve">twenty </w:t>
      </w:r>
      <w:r w:rsidR="006542B8" w:rsidRPr="00430C35">
        <w:rPr>
          <w:rFonts w:ascii="Bookman Old Style" w:hAnsi="Bookman Old Style" w:cs="Times New Roman"/>
          <w:bCs/>
          <w:sz w:val="27"/>
          <w:szCs w:val="27"/>
        </w:rPr>
        <w:t xml:space="preserve">years at a monthly installment of UGX 1,900,000/= and a car loan of UGX 20,000,000/= payable over </w:t>
      </w:r>
      <w:r w:rsidR="00FE37E6" w:rsidRPr="00430C35">
        <w:rPr>
          <w:rFonts w:ascii="Bookman Old Style" w:hAnsi="Bookman Old Style" w:cs="Times New Roman"/>
          <w:bCs/>
          <w:sz w:val="27"/>
          <w:szCs w:val="27"/>
        </w:rPr>
        <w:t>three</w:t>
      </w:r>
      <w:r w:rsidR="006542B8" w:rsidRPr="00430C35">
        <w:rPr>
          <w:rFonts w:ascii="Bookman Old Style" w:hAnsi="Bookman Old Style" w:cs="Times New Roman"/>
          <w:bCs/>
          <w:sz w:val="27"/>
          <w:szCs w:val="27"/>
        </w:rPr>
        <w:t xml:space="preserve"> </w:t>
      </w:r>
      <w:r w:rsidR="00FE37E6" w:rsidRPr="00430C35">
        <w:rPr>
          <w:rFonts w:ascii="Bookman Old Style" w:hAnsi="Bookman Old Style" w:cs="Times New Roman"/>
          <w:bCs/>
          <w:sz w:val="27"/>
          <w:szCs w:val="27"/>
        </w:rPr>
        <w:t>years</w:t>
      </w:r>
      <w:r w:rsidR="006542B8" w:rsidRPr="00430C35">
        <w:rPr>
          <w:rFonts w:ascii="Bookman Old Style" w:hAnsi="Bookman Old Style" w:cs="Times New Roman"/>
          <w:bCs/>
          <w:sz w:val="27"/>
          <w:szCs w:val="27"/>
        </w:rPr>
        <w:t xml:space="preserve"> at a monthly installment of UGX 480,000/=. The Respondent agreed </w:t>
      </w:r>
      <w:r w:rsidR="00734F3E" w:rsidRPr="00430C35">
        <w:rPr>
          <w:rFonts w:ascii="Bookman Old Style" w:hAnsi="Bookman Old Style" w:cs="Times New Roman"/>
          <w:bCs/>
          <w:sz w:val="27"/>
          <w:szCs w:val="27"/>
        </w:rPr>
        <w:t>to acquire this loan portfolio immediately upon reporting to work to enable retrieval of the certificate of title to BLOCK 331, Plot 479 Land at Namagoma</w:t>
      </w:r>
      <w:r w:rsidR="00FE37E6" w:rsidRPr="00430C35">
        <w:rPr>
          <w:rFonts w:ascii="Bookman Old Style" w:hAnsi="Bookman Old Style" w:cs="Times New Roman"/>
          <w:bCs/>
          <w:sz w:val="27"/>
          <w:szCs w:val="27"/>
        </w:rPr>
        <w:t>,</w:t>
      </w:r>
      <w:r w:rsidR="00734F3E" w:rsidRPr="00430C35">
        <w:rPr>
          <w:rFonts w:ascii="Bookman Old Style" w:hAnsi="Bookman Old Style" w:cs="Times New Roman"/>
          <w:bCs/>
          <w:sz w:val="27"/>
          <w:szCs w:val="27"/>
        </w:rPr>
        <w:t xml:space="preserve"> which was </w:t>
      </w:r>
      <w:r w:rsidR="00FE37E6" w:rsidRPr="00430C35">
        <w:rPr>
          <w:rFonts w:ascii="Bookman Old Style" w:hAnsi="Bookman Old Style" w:cs="Times New Roman"/>
          <w:bCs/>
          <w:sz w:val="27"/>
          <w:szCs w:val="27"/>
        </w:rPr>
        <w:t>on the verge of</w:t>
      </w:r>
      <w:r w:rsidR="00734F3E" w:rsidRPr="00430C35">
        <w:rPr>
          <w:rFonts w:ascii="Bookman Old Style" w:hAnsi="Bookman Old Style" w:cs="Times New Roman"/>
          <w:bCs/>
          <w:sz w:val="27"/>
          <w:szCs w:val="27"/>
        </w:rPr>
        <w:t xml:space="preserve"> being sold by B</w:t>
      </w:r>
      <w:r w:rsidR="00BA2117" w:rsidRPr="00430C35">
        <w:rPr>
          <w:rFonts w:ascii="Bookman Old Style" w:hAnsi="Bookman Old Style" w:cs="Times New Roman"/>
          <w:bCs/>
          <w:sz w:val="27"/>
          <w:szCs w:val="27"/>
        </w:rPr>
        <w:t>OA</w:t>
      </w:r>
      <w:r w:rsidR="00734F3E" w:rsidRPr="00430C35">
        <w:rPr>
          <w:rFonts w:ascii="Bookman Old Style" w:hAnsi="Bookman Old Style" w:cs="Times New Roman"/>
          <w:bCs/>
          <w:sz w:val="27"/>
          <w:szCs w:val="27"/>
        </w:rPr>
        <w:t xml:space="preserve">. </w:t>
      </w:r>
      <w:r w:rsidR="00BA2117" w:rsidRPr="00430C35">
        <w:rPr>
          <w:rFonts w:ascii="Bookman Old Style" w:hAnsi="Bookman Old Style" w:cs="Times New Roman"/>
          <w:bCs/>
          <w:sz w:val="27"/>
          <w:szCs w:val="27"/>
        </w:rPr>
        <w:t xml:space="preserve">The Respondent delayed </w:t>
      </w:r>
      <w:r w:rsidR="00FE37E6" w:rsidRPr="00430C35">
        <w:rPr>
          <w:rFonts w:ascii="Bookman Old Style" w:hAnsi="Bookman Old Style" w:cs="Times New Roman"/>
          <w:bCs/>
          <w:sz w:val="27"/>
          <w:szCs w:val="27"/>
        </w:rPr>
        <w:t>doing</w:t>
      </w:r>
      <w:r w:rsidR="00BA2117" w:rsidRPr="00430C35">
        <w:rPr>
          <w:rFonts w:ascii="Bookman Old Style" w:hAnsi="Bookman Old Style" w:cs="Times New Roman"/>
          <w:bCs/>
          <w:sz w:val="27"/>
          <w:szCs w:val="27"/>
        </w:rPr>
        <w:t xml:space="preserve"> so</w:t>
      </w:r>
      <w:r w:rsidR="00FE37E6" w:rsidRPr="00430C35">
        <w:rPr>
          <w:rFonts w:ascii="Bookman Old Style" w:hAnsi="Bookman Old Style" w:cs="Times New Roman"/>
          <w:bCs/>
          <w:sz w:val="27"/>
          <w:szCs w:val="27"/>
        </w:rPr>
        <w:t>,</w:t>
      </w:r>
      <w:r w:rsidR="00BA2117" w:rsidRPr="00430C35">
        <w:rPr>
          <w:rFonts w:ascii="Bookman Old Style" w:hAnsi="Bookman Old Style" w:cs="Times New Roman"/>
          <w:bCs/>
          <w:sz w:val="27"/>
          <w:szCs w:val="27"/>
        </w:rPr>
        <w:t xml:space="preserve"> leading to the loans attracting commercial </w:t>
      </w:r>
      <w:r w:rsidR="00A66E98" w:rsidRPr="00430C35">
        <w:rPr>
          <w:rFonts w:ascii="Bookman Old Style" w:hAnsi="Bookman Old Style" w:cs="Times New Roman"/>
          <w:bCs/>
          <w:sz w:val="27"/>
          <w:szCs w:val="27"/>
        </w:rPr>
        <w:lastRenderedPageBreak/>
        <w:t xml:space="preserve">interest </w:t>
      </w:r>
      <w:r w:rsidR="00BA2117" w:rsidRPr="00430C35">
        <w:rPr>
          <w:rFonts w:ascii="Bookman Old Style" w:hAnsi="Bookman Old Style" w:cs="Times New Roman"/>
          <w:bCs/>
          <w:sz w:val="27"/>
          <w:szCs w:val="27"/>
        </w:rPr>
        <w:t xml:space="preserve">rates. When the Respondent did remit the monies, they were less </w:t>
      </w:r>
      <w:r w:rsidR="00FE37E6" w:rsidRPr="00430C35">
        <w:rPr>
          <w:rFonts w:ascii="Bookman Old Style" w:hAnsi="Bookman Old Style" w:cs="Times New Roman"/>
          <w:bCs/>
          <w:sz w:val="27"/>
          <w:szCs w:val="27"/>
        </w:rPr>
        <w:t>than</w:t>
      </w:r>
      <w:r w:rsidR="00BA2117" w:rsidRPr="00430C35">
        <w:rPr>
          <w:rFonts w:ascii="Bookman Old Style" w:hAnsi="Bookman Old Style" w:cs="Times New Roman"/>
          <w:bCs/>
          <w:sz w:val="27"/>
          <w:szCs w:val="27"/>
        </w:rPr>
        <w:t xml:space="preserve"> required to settle the loan</w:t>
      </w:r>
      <w:r w:rsidR="00FE37E6" w:rsidRPr="00430C35">
        <w:rPr>
          <w:rFonts w:ascii="Bookman Old Style" w:hAnsi="Bookman Old Style" w:cs="Times New Roman"/>
          <w:bCs/>
          <w:sz w:val="27"/>
          <w:szCs w:val="27"/>
        </w:rPr>
        <w:t>,</w:t>
      </w:r>
      <w:r w:rsidR="00BA2117" w:rsidRPr="00430C35">
        <w:rPr>
          <w:rFonts w:ascii="Bookman Old Style" w:hAnsi="Bookman Old Style" w:cs="Times New Roman"/>
          <w:bCs/>
          <w:sz w:val="27"/>
          <w:szCs w:val="27"/>
        </w:rPr>
        <w:t xml:space="preserve"> and BOA declined to release the titles. The Respondent also reduced the loan repayment periods and increased the monthly installments. He requested the Respondent’s management for a loan to meet the shortfalls. The Respondent did not </w:t>
      </w:r>
      <w:r w:rsidR="00FE37E6" w:rsidRPr="00430C35">
        <w:rPr>
          <w:rFonts w:ascii="Bookman Old Style" w:hAnsi="Bookman Old Style" w:cs="Times New Roman"/>
          <w:bCs/>
          <w:sz w:val="27"/>
          <w:szCs w:val="27"/>
        </w:rPr>
        <w:t>complete</w:t>
      </w:r>
      <w:r w:rsidR="00BA2117" w:rsidRPr="00430C35">
        <w:rPr>
          <w:rFonts w:ascii="Bookman Old Style" w:hAnsi="Bookman Old Style" w:cs="Times New Roman"/>
          <w:bCs/>
          <w:sz w:val="27"/>
          <w:szCs w:val="27"/>
        </w:rPr>
        <w:t xml:space="preserve"> his request</w:t>
      </w:r>
      <w:r w:rsidR="00FE37E6" w:rsidRPr="00430C35">
        <w:rPr>
          <w:rFonts w:ascii="Bookman Old Style" w:hAnsi="Bookman Old Style" w:cs="Times New Roman"/>
          <w:bCs/>
          <w:sz w:val="27"/>
          <w:szCs w:val="27"/>
        </w:rPr>
        <w:t>,</w:t>
      </w:r>
      <w:r w:rsidR="00BA2117" w:rsidRPr="00430C35">
        <w:rPr>
          <w:rFonts w:ascii="Bookman Old Style" w:hAnsi="Bookman Old Style" w:cs="Times New Roman"/>
          <w:bCs/>
          <w:sz w:val="27"/>
          <w:szCs w:val="27"/>
        </w:rPr>
        <w:t xml:space="preserve"> and he obtained credit facilities from Letshego and Opportunity Bank to clear the BOA loans. </w:t>
      </w:r>
    </w:p>
    <w:p w:rsidR="00123962" w:rsidRPr="00430C35" w:rsidRDefault="00123962" w:rsidP="0013147C">
      <w:pPr>
        <w:spacing w:after="0" w:line="240" w:lineRule="auto"/>
        <w:ind w:left="720" w:hanging="720"/>
        <w:jc w:val="both"/>
        <w:rPr>
          <w:rFonts w:ascii="Bookman Old Style" w:hAnsi="Bookman Old Style" w:cs="Times New Roman"/>
          <w:bCs/>
          <w:sz w:val="27"/>
          <w:szCs w:val="27"/>
        </w:rPr>
      </w:pPr>
    </w:p>
    <w:p w:rsidR="004E3E5D" w:rsidRPr="00430C35" w:rsidRDefault="00123962" w:rsidP="0013147C">
      <w:pPr>
        <w:spacing w:after="0" w:line="240" w:lineRule="auto"/>
        <w:ind w:left="720" w:hanging="720"/>
        <w:jc w:val="both"/>
        <w:rPr>
          <w:rFonts w:ascii="Bookman Old Style" w:hAnsi="Bookman Old Style" w:cs="Times New Roman"/>
          <w:bCs/>
          <w:sz w:val="27"/>
          <w:szCs w:val="27"/>
        </w:rPr>
      </w:pPr>
      <w:r w:rsidRPr="00430C35">
        <w:rPr>
          <w:rFonts w:ascii="Bookman Old Style" w:hAnsi="Bookman Old Style" w:cs="Times New Roman"/>
          <w:bCs/>
          <w:sz w:val="27"/>
          <w:szCs w:val="27"/>
        </w:rPr>
        <w:t>[6]</w:t>
      </w:r>
      <w:r w:rsidRPr="00430C35">
        <w:rPr>
          <w:rFonts w:ascii="Bookman Old Style" w:hAnsi="Bookman Old Style" w:cs="Times New Roman"/>
          <w:bCs/>
          <w:sz w:val="27"/>
          <w:szCs w:val="27"/>
        </w:rPr>
        <w:tab/>
      </w:r>
      <w:r w:rsidR="00BA2117" w:rsidRPr="00430C35">
        <w:rPr>
          <w:rFonts w:ascii="Bookman Old Style" w:hAnsi="Bookman Old Style" w:cs="Times New Roman"/>
          <w:bCs/>
          <w:sz w:val="27"/>
          <w:szCs w:val="27"/>
        </w:rPr>
        <w:t>In early 2021, he found a staff member holding another job with Rubirizi District and reported this to HR. In June 2021</w:t>
      </w:r>
      <w:r w:rsidR="00FE37E6" w:rsidRPr="00430C35">
        <w:rPr>
          <w:rFonts w:ascii="Bookman Old Style" w:hAnsi="Bookman Old Style" w:cs="Times New Roman"/>
          <w:bCs/>
          <w:sz w:val="27"/>
          <w:szCs w:val="27"/>
        </w:rPr>
        <w:t>,</w:t>
      </w:r>
      <w:r w:rsidR="00BA2117" w:rsidRPr="00430C35">
        <w:rPr>
          <w:rFonts w:ascii="Bookman Old Style" w:hAnsi="Bookman Old Style" w:cs="Times New Roman"/>
          <w:bCs/>
          <w:sz w:val="27"/>
          <w:szCs w:val="27"/>
        </w:rPr>
        <w:t xml:space="preserve"> having heard rumours of allegations being made against him, he approached the Respondent’s Managing Director</w:t>
      </w:r>
      <w:r w:rsidR="00FE37E6" w:rsidRPr="00430C35">
        <w:rPr>
          <w:rFonts w:ascii="Bookman Old Style" w:hAnsi="Bookman Old Style" w:cs="Times New Roman"/>
          <w:bCs/>
          <w:sz w:val="27"/>
          <w:szCs w:val="27"/>
        </w:rPr>
        <w:t>,</w:t>
      </w:r>
      <w:r w:rsidR="00BA2117" w:rsidRPr="00430C35">
        <w:rPr>
          <w:rFonts w:ascii="Bookman Old Style" w:hAnsi="Bookman Old Style" w:cs="Times New Roman"/>
          <w:bCs/>
          <w:sz w:val="27"/>
          <w:szCs w:val="27"/>
        </w:rPr>
        <w:t xml:space="preserve"> who confirmed allegations of soliciting and obtaining bribes. He explained his financial position. </w:t>
      </w:r>
      <w:r w:rsidR="00B93A10" w:rsidRPr="00430C35">
        <w:rPr>
          <w:rFonts w:ascii="Bookman Old Style" w:hAnsi="Bookman Old Style" w:cs="Times New Roman"/>
          <w:bCs/>
          <w:sz w:val="27"/>
          <w:szCs w:val="27"/>
        </w:rPr>
        <w:t>Subsequently, the head of HR</w:t>
      </w:r>
      <w:r w:rsidR="007C2D7A" w:rsidRPr="00430C35">
        <w:rPr>
          <w:rFonts w:ascii="Bookman Old Style" w:hAnsi="Bookman Old Style" w:cs="Times New Roman"/>
          <w:bCs/>
          <w:sz w:val="27"/>
          <w:szCs w:val="27"/>
        </w:rPr>
        <w:t xml:space="preserve"> </w:t>
      </w:r>
      <w:r w:rsidR="00FE37E6" w:rsidRPr="00430C35">
        <w:rPr>
          <w:rFonts w:ascii="Bookman Old Style" w:hAnsi="Bookman Old Style" w:cs="Times New Roman"/>
          <w:bCs/>
          <w:sz w:val="27"/>
          <w:szCs w:val="27"/>
        </w:rPr>
        <w:t>pressured</w:t>
      </w:r>
      <w:r w:rsidR="007C2D7A" w:rsidRPr="00430C35">
        <w:rPr>
          <w:rFonts w:ascii="Bookman Old Style" w:hAnsi="Bookman Old Style" w:cs="Times New Roman"/>
          <w:bCs/>
          <w:sz w:val="27"/>
          <w:szCs w:val="27"/>
        </w:rPr>
        <w:t xml:space="preserve"> him to resign. He asked the Respondent to put these demands in writing.</w:t>
      </w:r>
      <w:r w:rsidR="00C05DF0" w:rsidRPr="00430C35">
        <w:rPr>
          <w:rFonts w:ascii="Bookman Old Style" w:hAnsi="Bookman Old Style" w:cs="Times New Roman"/>
          <w:bCs/>
          <w:sz w:val="27"/>
          <w:szCs w:val="27"/>
        </w:rPr>
        <w:t xml:space="preserve"> </w:t>
      </w:r>
      <w:r w:rsidR="007C2D7A" w:rsidRPr="00430C35">
        <w:rPr>
          <w:rFonts w:ascii="Bookman Old Style" w:hAnsi="Bookman Old Style" w:cs="Times New Roman"/>
          <w:bCs/>
          <w:sz w:val="27"/>
          <w:szCs w:val="27"/>
        </w:rPr>
        <w:t>On 21</w:t>
      </w:r>
      <w:r w:rsidR="007C2D7A" w:rsidRPr="00430C35">
        <w:rPr>
          <w:rFonts w:ascii="Bookman Old Style" w:hAnsi="Bookman Old Style" w:cs="Times New Roman"/>
          <w:bCs/>
          <w:sz w:val="27"/>
          <w:szCs w:val="27"/>
          <w:vertAlign w:val="superscript"/>
        </w:rPr>
        <w:t>st</w:t>
      </w:r>
      <w:r w:rsidR="007C2D7A" w:rsidRPr="00430C35">
        <w:rPr>
          <w:rFonts w:ascii="Bookman Old Style" w:hAnsi="Bookman Old Style" w:cs="Times New Roman"/>
          <w:bCs/>
          <w:sz w:val="27"/>
          <w:szCs w:val="27"/>
        </w:rPr>
        <w:t xml:space="preserve"> June 2021, he was served with a notice of dismissal.  He filed an appeal. It was ignored</w:t>
      </w:r>
      <w:r w:rsidR="00FE37E6" w:rsidRPr="00430C35">
        <w:rPr>
          <w:rFonts w:ascii="Bookman Old Style" w:hAnsi="Bookman Old Style" w:cs="Times New Roman"/>
          <w:bCs/>
          <w:sz w:val="27"/>
          <w:szCs w:val="27"/>
        </w:rPr>
        <w:t>,</w:t>
      </w:r>
      <w:r w:rsidR="007C2D7A" w:rsidRPr="00430C35">
        <w:rPr>
          <w:rFonts w:ascii="Bookman Old Style" w:hAnsi="Bookman Old Style" w:cs="Times New Roman"/>
          <w:bCs/>
          <w:sz w:val="27"/>
          <w:szCs w:val="27"/>
        </w:rPr>
        <w:t xml:space="preserve"> and he cleared with the Respondent and was discharged. </w:t>
      </w:r>
      <w:r w:rsidR="00FE37E6" w:rsidRPr="00430C35">
        <w:rPr>
          <w:rFonts w:ascii="Bookman Old Style" w:hAnsi="Bookman Old Style" w:cs="Times New Roman"/>
          <w:bCs/>
          <w:sz w:val="27"/>
          <w:szCs w:val="27"/>
        </w:rPr>
        <w:t>After that</w:t>
      </w:r>
      <w:r w:rsidR="007C2D7A" w:rsidRPr="00430C35">
        <w:rPr>
          <w:rFonts w:ascii="Bookman Old Style" w:hAnsi="Bookman Old Style" w:cs="Times New Roman"/>
          <w:bCs/>
          <w:sz w:val="27"/>
          <w:szCs w:val="27"/>
        </w:rPr>
        <w:t>, he filed a complaint with the Kampala Capital City Authority</w:t>
      </w:r>
      <w:r w:rsidR="00FE37E6" w:rsidRPr="00430C35">
        <w:rPr>
          <w:rFonts w:ascii="Bookman Old Style" w:hAnsi="Bookman Old Style" w:cs="Times New Roman"/>
          <w:bCs/>
          <w:sz w:val="27"/>
          <w:szCs w:val="27"/>
        </w:rPr>
        <w:t>,</w:t>
      </w:r>
      <w:r w:rsidR="00C05DF0" w:rsidRPr="00430C35">
        <w:rPr>
          <w:rFonts w:ascii="Bookman Old Style" w:hAnsi="Bookman Old Style" w:cs="Times New Roman"/>
          <w:bCs/>
          <w:sz w:val="27"/>
          <w:szCs w:val="27"/>
        </w:rPr>
        <w:t xml:space="preserve"> and the labour officer referred the matter to this Court. He has not been able to secure alternative employment</w:t>
      </w:r>
      <w:r w:rsidR="00FE37E6" w:rsidRPr="00430C35">
        <w:rPr>
          <w:rFonts w:ascii="Bookman Old Style" w:hAnsi="Bookman Old Style" w:cs="Times New Roman"/>
          <w:bCs/>
          <w:sz w:val="27"/>
          <w:szCs w:val="27"/>
        </w:rPr>
        <w:t>,</w:t>
      </w:r>
      <w:r w:rsidR="00C05DF0" w:rsidRPr="00430C35">
        <w:rPr>
          <w:rFonts w:ascii="Bookman Old Style" w:hAnsi="Bookman Old Style" w:cs="Times New Roman"/>
          <w:bCs/>
          <w:sz w:val="27"/>
          <w:szCs w:val="27"/>
        </w:rPr>
        <w:t xml:space="preserve"> and his credit ratings have been affected. </w:t>
      </w:r>
      <w:r w:rsidR="00A0267C" w:rsidRPr="00430C35">
        <w:rPr>
          <w:rFonts w:ascii="Bookman Old Style" w:hAnsi="Bookman Old Style" w:cs="Times New Roman"/>
          <w:bCs/>
          <w:sz w:val="27"/>
          <w:szCs w:val="27"/>
        </w:rPr>
        <w:t xml:space="preserve">He asked for gross salary compensation of UGX 439,000,000/= with interest, a certificate of service, loans at 10% </w:t>
      </w:r>
      <w:r w:rsidR="00FE37E6" w:rsidRPr="00430C35">
        <w:rPr>
          <w:rFonts w:ascii="Bookman Old Style" w:hAnsi="Bookman Old Style" w:cs="Times New Roman"/>
          <w:bCs/>
          <w:sz w:val="27"/>
          <w:szCs w:val="27"/>
        </w:rPr>
        <w:t>p.a.,</w:t>
      </w:r>
      <w:r w:rsidR="00A0267C" w:rsidRPr="00430C35">
        <w:rPr>
          <w:rFonts w:ascii="Bookman Old Style" w:hAnsi="Bookman Old Style" w:cs="Times New Roman"/>
          <w:bCs/>
          <w:sz w:val="27"/>
          <w:szCs w:val="27"/>
        </w:rPr>
        <w:t xml:space="preserve"> and </w:t>
      </w:r>
      <w:r w:rsidR="00FE37E6" w:rsidRPr="00430C35">
        <w:rPr>
          <w:rFonts w:ascii="Bookman Old Style" w:hAnsi="Bookman Old Style" w:cs="Times New Roman"/>
          <w:bCs/>
          <w:sz w:val="27"/>
          <w:szCs w:val="27"/>
        </w:rPr>
        <w:t xml:space="preserve">the </w:t>
      </w:r>
      <w:r w:rsidR="00A0267C" w:rsidRPr="00430C35">
        <w:rPr>
          <w:rFonts w:ascii="Bookman Old Style" w:hAnsi="Bookman Old Style" w:cs="Times New Roman"/>
          <w:bCs/>
          <w:sz w:val="27"/>
          <w:szCs w:val="27"/>
        </w:rPr>
        <w:t xml:space="preserve">cost of the claim. </w:t>
      </w:r>
      <w:r w:rsidR="007C2D7A" w:rsidRPr="00430C35">
        <w:rPr>
          <w:rFonts w:ascii="Bookman Old Style" w:hAnsi="Bookman Old Style" w:cs="Times New Roman"/>
          <w:bCs/>
          <w:sz w:val="27"/>
          <w:szCs w:val="27"/>
        </w:rPr>
        <w:t xml:space="preserve"> </w:t>
      </w:r>
    </w:p>
    <w:p w:rsidR="004E3E5D" w:rsidRPr="00430C35" w:rsidRDefault="004E3E5D" w:rsidP="0013147C">
      <w:pPr>
        <w:spacing w:after="0" w:line="240" w:lineRule="auto"/>
        <w:ind w:left="720" w:hanging="720"/>
        <w:jc w:val="both"/>
        <w:rPr>
          <w:rFonts w:ascii="Bookman Old Style" w:hAnsi="Bookman Old Style" w:cs="Times New Roman"/>
          <w:bCs/>
          <w:sz w:val="27"/>
          <w:szCs w:val="27"/>
        </w:rPr>
      </w:pPr>
    </w:p>
    <w:p w:rsidR="00072606" w:rsidRPr="00430C35" w:rsidRDefault="00123962" w:rsidP="0013147C">
      <w:pPr>
        <w:spacing w:after="0" w:line="240" w:lineRule="auto"/>
        <w:ind w:left="720" w:hanging="720"/>
        <w:jc w:val="both"/>
        <w:rPr>
          <w:rFonts w:ascii="Bookman Old Style" w:hAnsi="Bookman Old Style" w:cs="Times New Roman"/>
          <w:bCs/>
          <w:sz w:val="27"/>
          <w:szCs w:val="27"/>
        </w:rPr>
      </w:pPr>
      <w:r w:rsidRPr="00430C35">
        <w:rPr>
          <w:rFonts w:ascii="Bookman Old Style" w:hAnsi="Bookman Old Style" w:cs="Times New Roman"/>
          <w:bCs/>
          <w:sz w:val="27"/>
          <w:szCs w:val="27"/>
        </w:rPr>
        <w:t>[7</w:t>
      </w:r>
      <w:r w:rsidR="004E3E5D" w:rsidRPr="00430C35">
        <w:rPr>
          <w:rFonts w:ascii="Bookman Old Style" w:hAnsi="Bookman Old Style" w:cs="Times New Roman"/>
          <w:bCs/>
          <w:sz w:val="27"/>
          <w:szCs w:val="27"/>
        </w:rPr>
        <w:t>]</w:t>
      </w:r>
      <w:r w:rsidR="004E3E5D" w:rsidRPr="00430C35">
        <w:rPr>
          <w:rFonts w:ascii="Bookman Old Style" w:hAnsi="Bookman Old Style" w:cs="Times New Roman"/>
          <w:bCs/>
          <w:sz w:val="27"/>
          <w:szCs w:val="27"/>
        </w:rPr>
        <w:tab/>
        <w:t>In cross-examination, he confirmed that he w</w:t>
      </w:r>
      <w:r w:rsidR="006556DE" w:rsidRPr="00430C35">
        <w:rPr>
          <w:rFonts w:ascii="Bookman Old Style" w:hAnsi="Bookman Old Style" w:cs="Times New Roman"/>
          <w:bCs/>
          <w:sz w:val="27"/>
          <w:szCs w:val="27"/>
        </w:rPr>
        <w:t>orked from June 2019 until June 2021</w:t>
      </w:r>
      <w:r w:rsidR="00FE37E6" w:rsidRPr="00430C35">
        <w:rPr>
          <w:rFonts w:ascii="Bookman Old Style" w:hAnsi="Bookman Old Style" w:cs="Times New Roman"/>
          <w:bCs/>
          <w:sz w:val="27"/>
          <w:szCs w:val="27"/>
        </w:rPr>
        <w:t>,</w:t>
      </w:r>
      <w:r w:rsidR="006556DE" w:rsidRPr="00430C35">
        <w:rPr>
          <w:rFonts w:ascii="Bookman Old Style" w:hAnsi="Bookman Old Style" w:cs="Times New Roman"/>
          <w:bCs/>
          <w:sz w:val="27"/>
          <w:szCs w:val="27"/>
        </w:rPr>
        <w:t xml:space="preserve"> when he was dismissed. He was comfortable with the terms of employment in the contract</w:t>
      </w:r>
      <w:r w:rsidR="00FE37E6" w:rsidRPr="00430C35">
        <w:rPr>
          <w:rFonts w:ascii="Bookman Old Style" w:hAnsi="Bookman Old Style" w:cs="Times New Roman"/>
          <w:bCs/>
          <w:sz w:val="27"/>
          <w:szCs w:val="27"/>
        </w:rPr>
        <w:t>,</w:t>
      </w:r>
      <w:r w:rsidR="006556DE" w:rsidRPr="00430C35">
        <w:rPr>
          <w:rFonts w:ascii="Bookman Old Style" w:hAnsi="Bookman Old Style" w:cs="Times New Roman"/>
          <w:bCs/>
          <w:sz w:val="27"/>
          <w:szCs w:val="27"/>
        </w:rPr>
        <w:t xml:space="preserve"> which was exhibited as “CEXH1”. He also confirmed that he understood that an offence of gross misconduct could result in termination. He w</w:t>
      </w:r>
      <w:r w:rsidR="004E3E5D" w:rsidRPr="00430C35">
        <w:rPr>
          <w:rFonts w:ascii="Bookman Old Style" w:hAnsi="Bookman Old Style" w:cs="Times New Roman"/>
          <w:bCs/>
          <w:sz w:val="27"/>
          <w:szCs w:val="27"/>
        </w:rPr>
        <w:t>as</w:t>
      </w:r>
      <w:r w:rsidR="006556DE" w:rsidRPr="00430C35">
        <w:rPr>
          <w:rFonts w:ascii="Bookman Old Style" w:hAnsi="Bookman Old Style" w:cs="Times New Roman"/>
          <w:bCs/>
          <w:sz w:val="27"/>
          <w:szCs w:val="27"/>
        </w:rPr>
        <w:t xml:space="preserve"> on probation between June 2019 and December 2019 and was confirmed in June 2020. </w:t>
      </w:r>
      <w:r w:rsidR="004E3E5D" w:rsidRPr="00430C35">
        <w:rPr>
          <w:rFonts w:ascii="Bookman Old Style" w:hAnsi="Bookman Old Style" w:cs="Times New Roman"/>
          <w:bCs/>
          <w:sz w:val="27"/>
          <w:szCs w:val="27"/>
        </w:rPr>
        <w:t xml:space="preserve"> </w:t>
      </w:r>
      <w:r w:rsidR="00B8491F" w:rsidRPr="00430C35">
        <w:rPr>
          <w:rFonts w:ascii="Bookman Old Style" w:hAnsi="Bookman Old Style" w:cs="Times New Roman"/>
          <w:bCs/>
          <w:sz w:val="27"/>
          <w:szCs w:val="27"/>
        </w:rPr>
        <w:t>He did not protest the upcountry posting. On the salary increment, he testified that the Respondent’s M</w:t>
      </w:r>
      <w:r w:rsidR="00804164" w:rsidRPr="00430C35">
        <w:rPr>
          <w:rFonts w:ascii="Bookman Old Style" w:hAnsi="Bookman Old Style" w:cs="Times New Roman"/>
          <w:bCs/>
          <w:sz w:val="27"/>
          <w:szCs w:val="27"/>
        </w:rPr>
        <w:t>anaging Director</w:t>
      </w:r>
      <w:r w:rsidR="00B8491F" w:rsidRPr="00430C35">
        <w:rPr>
          <w:rFonts w:ascii="Bookman Old Style" w:hAnsi="Bookman Old Style" w:cs="Times New Roman"/>
          <w:bCs/>
          <w:sz w:val="27"/>
          <w:szCs w:val="27"/>
        </w:rPr>
        <w:t xml:space="preserve"> wrote only to deserving officers</w:t>
      </w:r>
      <w:r w:rsidR="00FE37E6" w:rsidRPr="00430C35">
        <w:rPr>
          <w:rFonts w:ascii="Bookman Old Style" w:hAnsi="Bookman Old Style" w:cs="Times New Roman"/>
          <w:bCs/>
          <w:sz w:val="27"/>
          <w:szCs w:val="27"/>
        </w:rPr>
        <w:t>,</w:t>
      </w:r>
      <w:r w:rsidR="00B8491F" w:rsidRPr="00430C35">
        <w:rPr>
          <w:rFonts w:ascii="Bookman Old Style" w:hAnsi="Bookman Old Style" w:cs="Times New Roman"/>
          <w:bCs/>
          <w:sz w:val="27"/>
          <w:szCs w:val="27"/>
        </w:rPr>
        <w:t xml:space="preserve"> and he did not know if all </w:t>
      </w:r>
      <w:r w:rsidR="00804164" w:rsidRPr="00430C35">
        <w:rPr>
          <w:rFonts w:ascii="Bookman Old Style" w:hAnsi="Bookman Old Style" w:cs="Times New Roman"/>
          <w:bCs/>
          <w:sz w:val="27"/>
          <w:szCs w:val="27"/>
        </w:rPr>
        <w:t>R</w:t>
      </w:r>
      <w:r w:rsidR="00B8491F" w:rsidRPr="00430C35">
        <w:rPr>
          <w:rFonts w:ascii="Bookman Old Style" w:hAnsi="Bookman Old Style" w:cs="Times New Roman"/>
          <w:bCs/>
          <w:sz w:val="27"/>
          <w:szCs w:val="27"/>
        </w:rPr>
        <w:t xml:space="preserve">egional </w:t>
      </w:r>
      <w:r w:rsidR="00804164" w:rsidRPr="00430C35">
        <w:rPr>
          <w:rFonts w:ascii="Bookman Old Style" w:hAnsi="Bookman Old Style" w:cs="Times New Roman"/>
          <w:bCs/>
          <w:sz w:val="27"/>
          <w:szCs w:val="27"/>
        </w:rPr>
        <w:t>M</w:t>
      </w:r>
      <w:r w:rsidR="00B8491F" w:rsidRPr="00430C35">
        <w:rPr>
          <w:rFonts w:ascii="Bookman Old Style" w:hAnsi="Bookman Old Style" w:cs="Times New Roman"/>
          <w:bCs/>
          <w:sz w:val="27"/>
          <w:szCs w:val="27"/>
        </w:rPr>
        <w:t xml:space="preserve">anagers had received increments. </w:t>
      </w:r>
      <w:r w:rsidR="008F1332" w:rsidRPr="00430C35">
        <w:rPr>
          <w:rFonts w:ascii="Bookman Old Style" w:hAnsi="Bookman Old Style" w:cs="Times New Roman"/>
          <w:bCs/>
          <w:sz w:val="27"/>
          <w:szCs w:val="27"/>
        </w:rPr>
        <w:t>H</w:t>
      </w:r>
      <w:r w:rsidR="00072606" w:rsidRPr="00430C35">
        <w:rPr>
          <w:rFonts w:ascii="Bookman Old Style" w:hAnsi="Bookman Old Style" w:cs="Times New Roman"/>
          <w:bCs/>
          <w:sz w:val="27"/>
          <w:szCs w:val="27"/>
        </w:rPr>
        <w:t>e</w:t>
      </w:r>
      <w:r w:rsidR="008F1332" w:rsidRPr="00430C35">
        <w:rPr>
          <w:rFonts w:ascii="Bookman Old Style" w:hAnsi="Bookman Old Style" w:cs="Times New Roman"/>
          <w:bCs/>
          <w:sz w:val="27"/>
          <w:szCs w:val="27"/>
        </w:rPr>
        <w:t xml:space="preserve"> acknowledged taking loans from the Respondent according to the </w:t>
      </w:r>
      <w:r w:rsidR="00FE37E6" w:rsidRPr="00430C35">
        <w:rPr>
          <w:rFonts w:ascii="Bookman Old Style" w:hAnsi="Bookman Old Style" w:cs="Times New Roman"/>
          <w:bCs/>
          <w:sz w:val="27"/>
          <w:szCs w:val="27"/>
        </w:rPr>
        <w:t>Respondent’s</w:t>
      </w:r>
      <w:r w:rsidR="00072606" w:rsidRPr="00430C35">
        <w:rPr>
          <w:rFonts w:ascii="Bookman Old Style" w:hAnsi="Bookman Old Style" w:cs="Times New Roman"/>
          <w:bCs/>
          <w:sz w:val="27"/>
          <w:szCs w:val="27"/>
        </w:rPr>
        <w:t xml:space="preserve"> conditions. He also admitted that heavy indebtedness could amount to financial indiscipline. Mr. Mugisha further testified that on the 2</w:t>
      </w:r>
      <w:r w:rsidR="00072606" w:rsidRPr="00430C35">
        <w:rPr>
          <w:rFonts w:ascii="Bookman Old Style" w:hAnsi="Bookman Old Style" w:cs="Times New Roman"/>
          <w:bCs/>
          <w:sz w:val="27"/>
          <w:szCs w:val="27"/>
          <w:vertAlign w:val="superscript"/>
        </w:rPr>
        <w:t>nd</w:t>
      </w:r>
      <w:r w:rsidR="00072606" w:rsidRPr="00430C35">
        <w:rPr>
          <w:rFonts w:ascii="Bookman Old Style" w:hAnsi="Bookman Old Style" w:cs="Times New Roman"/>
          <w:bCs/>
          <w:sz w:val="27"/>
          <w:szCs w:val="27"/>
        </w:rPr>
        <w:t xml:space="preserve"> day of June 2021, he had </w:t>
      </w:r>
      <w:r w:rsidR="00072606" w:rsidRPr="00430C35">
        <w:rPr>
          <w:rFonts w:ascii="Bookman Old Style" w:hAnsi="Bookman Old Style" w:cs="Times New Roman"/>
          <w:bCs/>
          <w:sz w:val="27"/>
          <w:szCs w:val="27"/>
        </w:rPr>
        <w:lastRenderedPageBreak/>
        <w:t>met with Mr.</w:t>
      </w:r>
      <w:r w:rsidR="00804164" w:rsidRPr="00430C35">
        <w:rPr>
          <w:rFonts w:ascii="Bookman Old Style" w:hAnsi="Bookman Old Style" w:cs="Times New Roman"/>
          <w:bCs/>
          <w:sz w:val="27"/>
          <w:szCs w:val="27"/>
        </w:rPr>
        <w:t xml:space="preserve"> </w:t>
      </w:r>
      <w:r w:rsidR="00072606" w:rsidRPr="00430C35">
        <w:rPr>
          <w:rFonts w:ascii="Bookman Old Style" w:hAnsi="Bookman Old Style" w:cs="Times New Roman"/>
          <w:bCs/>
          <w:sz w:val="27"/>
          <w:szCs w:val="27"/>
        </w:rPr>
        <w:t>Kirubi and Juliet Muheirwe at Emburara Farm Lodge in Mbarara when he requested to meet the MD privatel</w:t>
      </w:r>
      <w:r w:rsidR="00E379DC" w:rsidRPr="00430C35">
        <w:rPr>
          <w:rFonts w:ascii="Bookman Old Style" w:hAnsi="Bookman Old Style" w:cs="Times New Roman"/>
          <w:bCs/>
          <w:sz w:val="27"/>
          <w:szCs w:val="27"/>
        </w:rPr>
        <w:t>y.  He explained his loans to th</w:t>
      </w:r>
      <w:r w:rsidR="00072606" w:rsidRPr="00430C35">
        <w:rPr>
          <w:rFonts w:ascii="Bookman Old Style" w:hAnsi="Bookman Old Style" w:cs="Times New Roman"/>
          <w:bCs/>
          <w:sz w:val="27"/>
          <w:szCs w:val="27"/>
        </w:rPr>
        <w:t xml:space="preserve">e </w:t>
      </w:r>
      <w:r w:rsidR="00804164" w:rsidRPr="00430C35">
        <w:rPr>
          <w:rFonts w:ascii="Bookman Old Style" w:hAnsi="Bookman Old Style" w:cs="Times New Roman"/>
          <w:bCs/>
          <w:sz w:val="27"/>
          <w:szCs w:val="27"/>
        </w:rPr>
        <w:t>Managing Director</w:t>
      </w:r>
      <w:r w:rsidR="00072606" w:rsidRPr="00430C35">
        <w:rPr>
          <w:rFonts w:ascii="Bookman Old Style" w:hAnsi="Bookman Old Style" w:cs="Times New Roman"/>
          <w:bCs/>
          <w:sz w:val="27"/>
          <w:szCs w:val="27"/>
        </w:rPr>
        <w:t xml:space="preserve"> and asked for additional loans.  He </w:t>
      </w:r>
      <w:r w:rsidR="00FE37E6" w:rsidRPr="00430C35">
        <w:rPr>
          <w:rFonts w:ascii="Bookman Old Style" w:hAnsi="Bookman Old Style" w:cs="Times New Roman"/>
          <w:bCs/>
          <w:sz w:val="27"/>
          <w:szCs w:val="27"/>
        </w:rPr>
        <w:t>disagreed</w:t>
      </w:r>
      <w:r w:rsidR="00072606" w:rsidRPr="00430C35">
        <w:rPr>
          <w:rFonts w:ascii="Bookman Old Style" w:hAnsi="Bookman Old Style" w:cs="Times New Roman"/>
          <w:bCs/>
          <w:sz w:val="27"/>
          <w:szCs w:val="27"/>
        </w:rPr>
        <w:t xml:space="preserve"> that to Management</w:t>
      </w:r>
      <w:r w:rsidR="00FE37E6" w:rsidRPr="00430C35">
        <w:rPr>
          <w:rFonts w:ascii="Bookman Old Style" w:hAnsi="Bookman Old Style" w:cs="Times New Roman"/>
          <w:bCs/>
          <w:sz w:val="27"/>
          <w:szCs w:val="27"/>
        </w:rPr>
        <w:t>,</w:t>
      </w:r>
      <w:r w:rsidR="00072606" w:rsidRPr="00430C35">
        <w:rPr>
          <w:rFonts w:ascii="Bookman Old Style" w:hAnsi="Bookman Old Style" w:cs="Times New Roman"/>
          <w:bCs/>
          <w:sz w:val="27"/>
          <w:szCs w:val="27"/>
        </w:rPr>
        <w:t xml:space="preserve"> he had a high debt burden. He confirmed that the Respondent had sold his property</w:t>
      </w:r>
      <w:r w:rsidR="00FE37E6" w:rsidRPr="00430C35">
        <w:rPr>
          <w:rFonts w:ascii="Bookman Old Style" w:hAnsi="Bookman Old Style" w:cs="Times New Roman"/>
          <w:bCs/>
          <w:sz w:val="27"/>
          <w:szCs w:val="27"/>
        </w:rPr>
        <w:t>,</w:t>
      </w:r>
      <w:r w:rsidR="00072606" w:rsidRPr="00430C35">
        <w:rPr>
          <w:rFonts w:ascii="Bookman Old Style" w:hAnsi="Bookman Old Style" w:cs="Times New Roman"/>
          <w:bCs/>
          <w:sz w:val="27"/>
          <w:szCs w:val="27"/>
        </w:rPr>
        <w:t xml:space="preserve"> but he did not know whether they </w:t>
      </w:r>
      <w:r w:rsidR="00E379DC" w:rsidRPr="00430C35">
        <w:rPr>
          <w:rFonts w:ascii="Bookman Old Style" w:hAnsi="Bookman Old Style" w:cs="Times New Roman"/>
          <w:bCs/>
          <w:sz w:val="27"/>
          <w:szCs w:val="27"/>
        </w:rPr>
        <w:t>had rev</w:t>
      </w:r>
      <w:r w:rsidR="00072606" w:rsidRPr="00430C35">
        <w:rPr>
          <w:rFonts w:ascii="Bookman Old Style" w:hAnsi="Bookman Old Style" w:cs="Times New Roman"/>
          <w:bCs/>
          <w:sz w:val="27"/>
          <w:szCs w:val="27"/>
        </w:rPr>
        <w:t>alued it</w:t>
      </w:r>
      <w:r w:rsidR="00FE37E6" w:rsidRPr="00430C35">
        <w:rPr>
          <w:rFonts w:ascii="Bookman Old Style" w:hAnsi="Bookman Old Style" w:cs="Times New Roman"/>
          <w:bCs/>
          <w:sz w:val="27"/>
          <w:szCs w:val="27"/>
        </w:rPr>
        <w:t>,</w:t>
      </w:r>
      <w:r w:rsidR="00072606" w:rsidRPr="00430C35">
        <w:rPr>
          <w:rFonts w:ascii="Bookman Old Style" w:hAnsi="Bookman Old Style" w:cs="Times New Roman"/>
          <w:bCs/>
          <w:sz w:val="27"/>
          <w:szCs w:val="27"/>
        </w:rPr>
        <w:t xml:space="preserve"> and he did not expect to have a loan with the Respondent.</w:t>
      </w:r>
    </w:p>
    <w:p w:rsidR="00B8491F" w:rsidRPr="00430C35" w:rsidRDefault="00072606" w:rsidP="0013147C">
      <w:pPr>
        <w:spacing w:after="0" w:line="240" w:lineRule="auto"/>
        <w:ind w:left="720" w:hanging="720"/>
        <w:jc w:val="both"/>
        <w:rPr>
          <w:rFonts w:ascii="Bookman Old Style" w:hAnsi="Bookman Old Style" w:cs="Times New Roman"/>
          <w:bCs/>
          <w:sz w:val="27"/>
          <w:szCs w:val="27"/>
        </w:rPr>
      </w:pPr>
      <w:r w:rsidRPr="00430C35">
        <w:rPr>
          <w:rFonts w:ascii="Bookman Old Style" w:hAnsi="Bookman Old Style" w:cs="Times New Roman"/>
          <w:bCs/>
          <w:sz w:val="27"/>
          <w:szCs w:val="27"/>
        </w:rPr>
        <w:t xml:space="preserve"> </w:t>
      </w:r>
      <w:r w:rsidR="00804164" w:rsidRPr="00430C35">
        <w:rPr>
          <w:rFonts w:ascii="Bookman Old Style" w:hAnsi="Bookman Old Style" w:cs="Times New Roman"/>
          <w:bCs/>
          <w:sz w:val="27"/>
          <w:szCs w:val="27"/>
        </w:rPr>
        <w:t xml:space="preserve"> </w:t>
      </w:r>
    </w:p>
    <w:p w:rsidR="00123962" w:rsidRPr="00430C35" w:rsidRDefault="00123962" w:rsidP="0013147C">
      <w:pPr>
        <w:spacing w:after="0" w:line="240" w:lineRule="auto"/>
        <w:ind w:left="720" w:hanging="720"/>
        <w:jc w:val="both"/>
        <w:rPr>
          <w:rFonts w:ascii="Bookman Old Style" w:hAnsi="Bookman Old Style" w:cs="Times New Roman"/>
          <w:bCs/>
          <w:sz w:val="27"/>
          <w:szCs w:val="27"/>
        </w:rPr>
      </w:pPr>
      <w:r w:rsidRPr="00430C35">
        <w:rPr>
          <w:rFonts w:ascii="Bookman Old Style" w:hAnsi="Bookman Old Style" w:cs="Times New Roman"/>
          <w:bCs/>
          <w:sz w:val="27"/>
          <w:szCs w:val="27"/>
        </w:rPr>
        <w:t>[8</w:t>
      </w:r>
      <w:r w:rsidR="00072606" w:rsidRPr="00430C35">
        <w:rPr>
          <w:rFonts w:ascii="Bookman Old Style" w:hAnsi="Bookman Old Style" w:cs="Times New Roman"/>
          <w:bCs/>
          <w:sz w:val="27"/>
          <w:szCs w:val="27"/>
        </w:rPr>
        <w:t>]</w:t>
      </w:r>
      <w:r w:rsidR="00072606" w:rsidRPr="00430C35">
        <w:rPr>
          <w:rFonts w:ascii="Bookman Old Style" w:hAnsi="Bookman Old Style" w:cs="Times New Roman"/>
          <w:bCs/>
          <w:sz w:val="27"/>
          <w:szCs w:val="27"/>
        </w:rPr>
        <w:tab/>
        <w:t xml:space="preserve">In re-examination, he clarified that </w:t>
      </w:r>
      <w:r w:rsidR="00FE37E6" w:rsidRPr="00430C35">
        <w:rPr>
          <w:rFonts w:ascii="Bookman Old Style" w:hAnsi="Bookman Old Style" w:cs="Times New Roman"/>
          <w:bCs/>
          <w:sz w:val="27"/>
          <w:szCs w:val="27"/>
        </w:rPr>
        <w:t>he could not return to BOA when he was posted to Mbarara</w:t>
      </w:r>
      <w:r w:rsidR="00072606" w:rsidRPr="00430C35">
        <w:rPr>
          <w:rFonts w:ascii="Bookman Old Style" w:hAnsi="Bookman Old Style" w:cs="Times New Roman"/>
          <w:bCs/>
          <w:sz w:val="27"/>
          <w:szCs w:val="27"/>
        </w:rPr>
        <w:t xml:space="preserve"> as he had resigned. He testified that he was not promoted during his </w:t>
      </w:r>
      <w:r w:rsidR="00E379DC" w:rsidRPr="00430C35">
        <w:rPr>
          <w:rFonts w:ascii="Bookman Old Style" w:hAnsi="Bookman Old Style" w:cs="Times New Roman"/>
          <w:bCs/>
          <w:sz w:val="27"/>
          <w:szCs w:val="27"/>
        </w:rPr>
        <w:t>service</w:t>
      </w:r>
      <w:r w:rsidR="00072606" w:rsidRPr="00430C35">
        <w:rPr>
          <w:rFonts w:ascii="Bookman Old Style" w:hAnsi="Bookman Old Style" w:cs="Times New Roman"/>
          <w:bCs/>
          <w:sz w:val="27"/>
          <w:szCs w:val="27"/>
        </w:rPr>
        <w:t xml:space="preserve"> with the Respondent but had been promoted in his previous employment. As a result of the upcountry posting, his children had to change schools</w:t>
      </w:r>
      <w:r w:rsidR="00FE37E6" w:rsidRPr="00430C35">
        <w:rPr>
          <w:rFonts w:ascii="Bookman Old Style" w:hAnsi="Bookman Old Style" w:cs="Times New Roman"/>
          <w:bCs/>
          <w:sz w:val="27"/>
          <w:szCs w:val="27"/>
        </w:rPr>
        <w:t>,</w:t>
      </w:r>
      <w:r w:rsidR="00072606" w:rsidRPr="00430C35">
        <w:rPr>
          <w:rFonts w:ascii="Bookman Old Style" w:hAnsi="Bookman Old Style" w:cs="Times New Roman"/>
          <w:bCs/>
          <w:sz w:val="27"/>
          <w:szCs w:val="27"/>
        </w:rPr>
        <w:t xml:space="preserve"> and his poultry project suffered. </w:t>
      </w:r>
      <w:r w:rsidRPr="00430C35">
        <w:rPr>
          <w:rFonts w:ascii="Bookman Old Style" w:hAnsi="Bookman Old Style" w:cs="Times New Roman"/>
          <w:bCs/>
          <w:sz w:val="27"/>
          <w:szCs w:val="27"/>
        </w:rPr>
        <w:t xml:space="preserve">He suggested that his supervisor, George Katto, had promised to move him once </w:t>
      </w:r>
      <w:r w:rsidR="00FE37E6" w:rsidRPr="00430C35">
        <w:rPr>
          <w:rFonts w:ascii="Bookman Old Style" w:hAnsi="Bookman Old Style" w:cs="Times New Roman"/>
          <w:bCs/>
          <w:sz w:val="27"/>
          <w:szCs w:val="27"/>
        </w:rPr>
        <w:t xml:space="preserve">the </w:t>
      </w:r>
      <w:r w:rsidRPr="00430C35">
        <w:rPr>
          <w:rFonts w:ascii="Bookman Old Style" w:hAnsi="Bookman Old Style" w:cs="Times New Roman"/>
          <w:bCs/>
          <w:sz w:val="27"/>
          <w:szCs w:val="27"/>
        </w:rPr>
        <w:t xml:space="preserve">western region was performing. </w:t>
      </w:r>
      <w:r w:rsidR="00FE37E6" w:rsidRPr="00430C35">
        <w:rPr>
          <w:rFonts w:ascii="Bookman Old Style" w:hAnsi="Bookman Old Style" w:cs="Times New Roman"/>
          <w:bCs/>
          <w:sz w:val="27"/>
          <w:szCs w:val="27"/>
        </w:rPr>
        <w:t>About</w:t>
      </w:r>
      <w:r w:rsidRPr="00430C35">
        <w:rPr>
          <w:rFonts w:ascii="Bookman Old Style" w:hAnsi="Bookman Old Style" w:cs="Times New Roman"/>
          <w:bCs/>
          <w:sz w:val="27"/>
          <w:szCs w:val="27"/>
        </w:rPr>
        <w:t xml:space="preserve"> the loans, he clarified that it took BOA more than </w:t>
      </w:r>
      <w:r w:rsidR="00FE37E6" w:rsidRPr="00430C35">
        <w:rPr>
          <w:rFonts w:ascii="Bookman Old Style" w:hAnsi="Bookman Old Style" w:cs="Times New Roman"/>
          <w:bCs/>
          <w:sz w:val="27"/>
          <w:szCs w:val="27"/>
        </w:rPr>
        <w:t>two</w:t>
      </w:r>
      <w:r w:rsidRPr="00430C35">
        <w:rPr>
          <w:rFonts w:ascii="Bookman Old Style" w:hAnsi="Bookman Old Style" w:cs="Times New Roman"/>
          <w:bCs/>
          <w:sz w:val="27"/>
          <w:szCs w:val="27"/>
        </w:rPr>
        <w:t xml:space="preserve"> months to carry out due diligence and acquire the loans</w:t>
      </w:r>
      <w:r w:rsidR="00FE37E6" w:rsidRPr="00430C35">
        <w:rPr>
          <w:rFonts w:ascii="Bookman Old Style" w:hAnsi="Bookman Old Style" w:cs="Times New Roman"/>
          <w:bCs/>
          <w:sz w:val="27"/>
          <w:szCs w:val="27"/>
        </w:rPr>
        <w:t>,</w:t>
      </w:r>
      <w:r w:rsidRPr="00430C35">
        <w:rPr>
          <w:rFonts w:ascii="Bookman Old Style" w:hAnsi="Bookman Old Style" w:cs="Times New Roman"/>
          <w:bCs/>
          <w:sz w:val="27"/>
          <w:szCs w:val="27"/>
        </w:rPr>
        <w:t xml:space="preserve"> and that is why the interest moved from 10% to 20%. The disbursement by BOA was insufficient</w:t>
      </w:r>
      <w:r w:rsidR="00FE37E6" w:rsidRPr="00430C35">
        <w:rPr>
          <w:rFonts w:ascii="Bookman Old Style" w:hAnsi="Bookman Old Style" w:cs="Times New Roman"/>
          <w:bCs/>
          <w:sz w:val="27"/>
          <w:szCs w:val="27"/>
        </w:rPr>
        <w:t>,</w:t>
      </w:r>
      <w:r w:rsidRPr="00430C35">
        <w:rPr>
          <w:rFonts w:ascii="Bookman Old Style" w:hAnsi="Bookman Old Style" w:cs="Times New Roman"/>
          <w:bCs/>
          <w:sz w:val="27"/>
          <w:szCs w:val="27"/>
        </w:rPr>
        <w:t xml:space="preserve"> and he had to clear the loans himself. He also specified that the allegation</w:t>
      </w:r>
      <w:r w:rsidR="00E379DC" w:rsidRPr="00430C35">
        <w:rPr>
          <w:rFonts w:ascii="Bookman Old Style" w:hAnsi="Bookman Old Style" w:cs="Times New Roman"/>
          <w:bCs/>
          <w:sz w:val="27"/>
          <w:szCs w:val="27"/>
        </w:rPr>
        <w:t>s</w:t>
      </w:r>
      <w:r w:rsidRPr="00430C35">
        <w:rPr>
          <w:rFonts w:ascii="Bookman Old Style" w:hAnsi="Bookman Old Style" w:cs="Times New Roman"/>
          <w:bCs/>
          <w:sz w:val="27"/>
          <w:szCs w:val="27"/>
        </w:rPr>
        <w:t xml:space="preserve"> of financial indiscipline were never put to him</w:t>
      </w:r>
      <w:r w:rsidR="00FE37E6" w:rsidRPr="00430C35">
        <w:rPr>
          <w:rFonts w:ascii="Bookman Old Style" w:hAnsi="Bookman Old Style" w:cs="Times New Roman"/>
          <w:bCs/>
          <w:sz w:val="27"/>
          <w:szCs w:val="27"/>
        </w:rPr>
        <w:t>,</w:t>
      </w:r>
      <w:r w:rsidRPr="00430C35">
        <w:rPr>
          <w:rFonts w:ascii="Bookman Old Style" w:hAnsi="Bookman Old Style" w:cs="Times New Roman"/>
          <w:bCs/>
          <w:sz w:val="27"/>
          <w:szCs w:val="27"/>
        </w:rPr>
        <w:t xml:space="preserve"> and he did not receive any </w:t>
      </w:r>
      <w:r w:rsidR="00FE37E6" w:rsidRPr="00430C35">
        <w:rPr>
          <w:rFonts w:ascii="Bookman Old Style" w:hAnsi="Bookman Old Style" w:cs="Times New Roman"/>
          <w:bCs/>
          <w:sz w:val="27"/>
          <w:szCs w:val="27"/>
        </w:rPr>
        <w:t>invitation</w:t>
      </w:r>
      <w:r w:rsidRPr="00430C35">
        <w:rPr>
          <w:rFonts w:ascii="Bookman Old Style" w:hAnsi="Bookman Old Style" w:cs="Times New Roman"/>
          <w:bCs/>
          <w:sz w:val="27"/>
          <w:szCs w:val="27"/>
        </w:rPr>
        <w:t xml:space="preserve"> to the meeting for June 2021. </w:t>
      </w:r>
    </w:p>
    <w:p w:rsidR="00123962" w:rsidRPr="00430C35" w:rsidRDefault="00123962" w:rsidP="0013147C">
      <w:pPr>
        <w:spacing w:after="0" w:line="240" w:lineRule="auto"/>
        <w:ind w:left="720" w:hanging="720"/>
        <w:jc w:val="both"/>
        <w:rPr>
          <w:rFonts w:ascii="Bookman Old Style" w:hAnsi="Bookman Old Style" w:cs="Times New Roman"/>
          <w:bCs/>
          <w:sz w:val="27"/>
          <w:szCs w:val="27"/>
        </w:rPr>
      </w:pPr>
    </w:p>
    <w:p w:rsidR="00123962" w:rsidRPr="00430C35" w:rsidRDefault="00123962" w:rsidP="0013147C">
      <w:pPr>
        <w:spacing w:after="0" w:line="240" w:lineRule="auto"/>
        <w:ind w:left="720" w:hanging="720"/>
        <w:jc w:val="both"/>
        <w:rPr>
          <w:rFonts w:ascii="Bookman Old Style" w:hAnsi="Bookman Old Style" w:cs="Times New Roman"/>
          <w:b/>
          <w:bCs/>
          <w:sz w:val="27"/>
          <w:szCs w:val="27"/>
          <w:u w:val="single"/>
        </w:rPr>
      </w:pPr>
      <w:r w:rsidRPr="00430C35">
        <w:rPr>
          <w:rFonts w:ascii="Bookman Old Style" w:hAnsi="Bookman Old Style" w:cs="Times New Roman"/>
          <w:bCs/>
          <w:sz w:val="27"/>
          <w:szCs w:val="27"/>
        </w:rPr>
        <w:tab/>
      </w:r>
      <w:r w:rsidRPr="00430C35">
        <w:rPr>
          <w:rFonts w:ascii="Bookman Old Style" w:hAnsi="Bookman Old Style" w:cs="Times New Roman"/>
          <w:b/>
          <w:bCs/>
          <w:sz w:val="27"/>
          <w:szCs w:val="27"/>
          <w:u w:val="single"/>
        </w:rPr>
        <w:t>The Respondent’s evidence</w:t>
      </w:r>
    </w:p>
    <w:p w:rsidR="00123962" w:rsidRPr="00430C35" w:rsidRDefault="00123962" w:rsidP="0013147C">
      <w:pPr>
        <w:spacing w:after="0" w:line="240" w:lineRule="auto"/>
        <w:ind w:left="720" w:hanging="720"/>
        <w:jc w:val="both"/>
        <w:rPr>
          <w:rFonts w:ascii="Bookman Old Style" w:hAnsi="Bookman Old Style" w:cs="Times New Roman"/>
          <w:bCs/>
          <w:sz w:val="27"/>
          <w:szCs w:val="27"/>
        </w:rPr>
      </w:pPr>
    </w:p>
    <w:p w:rsidR="00CD6BBA" w:rsidRPr="00430C35" w:rsidRDefault="00123962" w:rsidP="0013147C">
      <w:pPr>
        <w:spacing w:after="0" w:line="240" w:lineRule="auto"/>
        <w:ind w:left="720" w:hanging="720"/>
        <w:jc w:val="both"/>
        <w:rPr>
          <w:rFonts w:ascii="Bookman Old Style" w:hAnsi="Bookman Old Style" w:cs="Times New Roman"/>
          <w:bCs/>
          <w:sz w:val="27"/>
          <w:szCs w:val="27"/>
        </w:rPr>
      </w:pPr>
      <w:r w:rsidRPr="00430C35">
        <w:rPr>
          <w:rFonts w:ascii="Bookman Old Style" w:hAnsi="Bookman Old Style" w:cs="Times New Roman"/>
          <w:bCs/>
          <w:sz w:val="27"/>
          <w:szCs w:val="27"/>
        </w:rPr>
        <w:t>[9]</w:t>
      </w:r>
      <w:r w:rsidR="004E3E5D" w:rsidRPr="00430C35">
        <w:rPr>
          <w:rFonts w:ascii="Bookman Old Style" w:hAnsi="Bookman Old Style" w:cs="Times New Roman"/>
          <w:bCs/>
          <w:sz w:val="27"/>
          <w:szCs w:val="27"/>
        </w:rPr>
        <w:t xml:space="preserve"> </w:t>
      </w:r>
      <w:r w:rsidRPr="00430C35">
        <w:rPr>
          <w:rFonts w:ascii="Bookman Old Style" w:hAnsi="Bookman Old Style" w:cs="Times New Roman"/>
          <w:bCs/>
          <w:sz w:val="27"/>
          <w:szCs w:val="27"/>
        </w:rPr>
        <w:tab/>
      </w:r>
      <w:r w:rsidR="00940F60" w:rsidRPr="00430C35">
        <w:rPr>
          <w:rFonts w:ascii="Bookman Old Style" w:hAnsi="Bookman Old Style" w:cs="Times New Roman"/>
          <w:bCs/>
          <w:sz w:val="27"/>
          <w:szCs w:val="27"/>
        </w:rPr>
        <w:t>The Respondent called one witness. Juliet Muheirwe testified</w:t>
      </w:r>
      <w:r w:rsidR="002317F3" w:rsidRPr="00430C35">
        <w:rPr>
          <w:rFonts w:ascii="Bookman Old Style" w:hAnsi="Bookman Old Style" w:cs="Times New Roman"/>
          <w:bCs/>
          <w:sz w:val="27"/>
          <w:szCs w:val="27"/>
        </w:rPr>
        <w:t xml:space="preserve"> </w:t>
      </w:r>
      <w:r w:rsidR="00940F60" w:rsidRPr="00430C35">
        <w:rPr>
          <w:rFonts w:ascii="Bookman Old Style" w:hAnsi="Bookman Old Style" w:cs="Times New Roman"/>
          <w:bCs/>
          <w:sz w:val="27"/>
          <w:szCs w:val="27"/>
        </w:rPr>
        <w:t xml:space="preserve">as Head Human Resources </w:t>
      </w:r>
      <w:r w:rsidR="002317F3" w:rsidRPr="00430C35">
        <w:rPr>
          <w:rFonts w:ascii="Bookman Old Style" w:hAnsi="Bookman Old Style" w:cs="Times New Roman"/>
          <w:bCs/>
          <w:sz w:val="27"/>
          <w:szCs w:val="27"/>
        </w:rPr>
        <w:t xml:space="preserve">that during the Claimant’s tenure as Regional Manager, Western, </w:t>
      </w:r>
      <w:r w:rsidR="00FE37E6" w:rsidRPr="00430C35">
        <w:rPr>
          <w:rFonts w:ascii="Bookman Old Style" w:hAnsi="Bookman Old Style" w:cs="Times New Roman"/>
          <w:bCs/>
          <w:sz w:val="27"/>
          <w:szCs w:val="27"/>
        </w:rPr>
        <w:t>two</w:t>
      </w:r>
      <w:r w:rsidR="002317F3" w:rsidRPr="00430C35">
        <w:rPr>
          <w:rFonts w:ascii="Bookman Old Style" w:hAnsi="Bookman Old Style" w:cs="Times New Roman"/>
          <w:bCs/>
          <w:sz w:val="27"/>
          <w:szCs w:val="27"/>
        </w:rPr>
        <w:t xml:space="preserve"> </w:t>
      </w:r>
      <w:r w:rsidR="00AB1CA9" w:rsidRPr="00430C35">
        <w:rPr>
          <w:rFonts w:ascii="Bookman Old Style" w:hAnsi="Bookman Old Style" w:cs="Times New Roman"/>
          <w:bCs/>
          <w:sz w:val="27"/>
          <w:szCs w:val="27"/>
        </w:rPr>
        <w:t xml:space="preserve">anonymous </w:t>
      </w:r>
      <w:r w:rsidR="002317F3" w:rsidRPr="00430C35">
        <w:rPr>
          <w:rFonts w:ascii="Bookman Old Style" w:hAnsi="Bookman Old Style" w:cs="Times New Roman"/>
          <w:bCs/>
          <w:sz w:val="27"/>
          <w:szCs w:val="27"/>
        </w:rPr>
        <w:t>whistleblowers had alleged unethical behavior contrary to the Respondent</w:t>
      </w:r>
      <w:r w:rsidR="006D0294" w:rsidRPr="00430C35">
        <w:rPr>
          <w:rFonts w:ascii="Bookman Old Style" w:hAnsi="Bookman Old Style" w:cs="Times New Roman"/>
          <w:bCs/>
          <w:sz w:val="27"/>
          <w:szCs w:val="27"/>
        </w:rPr>
        <w:t>’</w:t>
      </w:r>
      <w:r w:rsidR="002317F3" w:rsidRPr="00430C35">
        <w:rPr>
          <w:rFonts w:ascii="Bookman Old Style" w:hAnsi="Bookman Old Style" w:cs="Times New Roman"/>
          <w:bCs/>
          <w:sz w:val="27"/>
          <w:szCs w:val="27"/>
        </w:rPr>
        <w:t xml:space="preserve">s policies. </w:t>
      </w:r>
      <w:r w:rsidR="00AB1CA9" w:rsidRPr="00430C35">
        <w:rPr>
          <w:rFonts w:ascii="Bookman Old Style" w:hAnsi="Bookman Old Style" w:cs="Times New Roman"/>
          <w:bCs/>
          <w:sz w:val="27"/>
          <w:szCs w:val="27"/>
        </w:rPr>
        <w:t xml:space="preserve">The </w:t>
      </w:r>
      <w:r w:rsidR="002317F3" w:rsidRPr="00430C35">
        <w:rPr>
          <w:rFonts w:ascii="Bookman Old Style" w:hAnsi="Bookman Old Style" w:cs="Times New Roman"/>
          <w:bCs/>
          <w:sz w:val="27"/>
          <w:szCs w:val="27"/>
        </w:rPr>
        <w:t>email trail</w:t>
      </w:r>
      <w:r w:rsidR="00AB1CA9" w:rsidRPr="00430C35">
        <w:rPr>
          <w:rFonts w:ascii="Bookman Old Style" w:hAnsi="Bookman Old Style" w:cs="Times New Roman"/>
          <w:bCs/>
          <w:sz w:val="27"/>
          <w:szCs w:val="27"/>
        </w:rPr>
        <w:t>s</w:t>
      </w:r>
      <w:r w:rsidR="002317F3" w:rsidRPr="00430C35">
        <w:rPr>
          <w:rFonts w:ascii="Bookman Old Style" w:hAnsi="Bookman Old Style" w:cs="Times New Roman"/>
          <w:bCs/>
          <w:sz w:val="27"/>
          <w:szCs w:val="27"/>
        </w:rPr>
        <w:t xml:space="preserve"> from the whistleblower</w:t>
      </w:r>
      <w:r w:rsidR="00AB1CA9" w:rsidRPr="00430C35">
        <w:rPr>
          <w:rFonts w:ascii="Bookman Old Style" w:hAnsi="Bookman Old Style" w:cs="Times New Roman"/>
          <w:bCs/>
          <w:sz w:val="27"/>
          <w:szCs w:val="27"/>
        </w:rPr>
        <w:t>s</w:t>
      </w:r>
      <w:r w:rsidR="002317F3" w:rsidRPr="00430C35">
        <w:rPr>
          <w:rFonts w:ascii="Bookman Old Style" w:hAnsi="Bookman Old Style" w:cs="Times New Roman"/>
          <w:bCs/>
          <w:sz w:val="27"/>
          <w:szCs w:val="27"/>
        </w:rPr>
        <w:t xml:space="preserve"> w</w:t>
      </w:r>
      <w:r w:rsidR="00AB1CA9" w:rsidRPr="00430C35">
        <w:rPr>
          <w:rFonts w:ascii="Bookman Old Style" w:hAnsi="Bookman Old Style" w:cs="Times New Roman"/>
          <w:bCs/>
          <w:sz w:val="27"/>
          <w:szCs w:val="27"/>
        </w:rPr>
        <w:t>ere</w:t>
      </w:r>
      <w:r w:rsidR="002317F3" w:rsidRPr="00430C35">
        <w:rPr>
          <w:rFonts w:ascii="Bookman Old Style" w:hAnsi="Bookman Old Style" w:cs="Times New Roman"/>
          <w:bCs/>
          <w:sz w:val="27"/>
          <w:szCs w:val="27"/>
        </w:rPr>
        <w:t xml:space="preserve"> exhibited as REX2</w:t>
      </w:r>
      <w:r w:rsidR="00AB1CA9" w:rsidRPr="00430C35">
        <w:rPr>
          <w:rFonts w:ascii="Bookman Old Style" w:hAnsi="Bookman Old Style" w:cs="Times New Roman"/>
          <w:bCs/>
          <w:sz w:val="27"/>
          <w:szCs w:val="27"/>
        </w:rPr>
        <w:t xml:space="preserve"> to REX4. The allegations were selective hiring and firing, heavy indebtedness, extortion, borrowing </w:t>
      </w:r>
      <w:r w:rsidR="00FE37E6" w:rsidRPr="00430C35">
        <w:rPr>
          <w:rFonts w:ascii="Bookman Old Style" w:hAnsi="Bookman Old Style" w:cs="Times New Roman"/>
          <w:bCs/>
          <w:sz w:val="27"/>
          <w:szCs w:val="27"/>
        </w:rPr>
        <w:t>from</w:t>
      </w:r>
      <w:r w:rsidR="00AB1CA9" w:rsidRPr="00430C35">
        <w:rPr>
          <w:rFonts w:ascii="Bookman Old Style" w:hAnsi="Bookman Old Style" w:cs="Times New Roman"/>
          <w:bCs/>
          <w:sz w:val="27"/>
          <w:szCs w:val="27"/>
        </w:rPr>
        <w:t xml:space="preserve"> staff, creating a hostile working environment, harassment, </w:t>
      </w:r>
      <w:r w:rsidR="00CD6BBA" w:rsidRPr="00430C35">
        <w:rPr>
          <w:rFonts w:ascii="Bookman Old Style" w:hAnsi="Bookman Old Style" w:cs="Times New Roman"/>
          <w:bCs/>
          <w:sz w:val="27"/>
          <w:szCs w:val="27"/>
        </w:rPr>
        <w:t>and taking money from customers</w:t>
      </w:r>
      <w:r w:rsidR="002317F3" w:rsidRPr="00430C35">
        <w:rPr>
          <w:rFonts w:ascii="Bookman Old Style" w:hAnsi="Bookman Old Style" w:cs="Times New Roman"/>
          <w:bCs/>
          <w:sz w:val="27"/>
          <w:szCs w:val="27"/>
        </w:rPr>
        <w:t xml:space="preserve">. </w:t>
      </w:r>
      <w:r w:rsidR="006D0294" w:rsidRPr="00430C35">
        <w:rPr>
          <w:rFonts w:ascii="Bookman Old Style" w:hAnsi="Bookman Old Style" w:cs="Times New Roman"/>
          <w:bCs/>
          <w:sz w:val="27"/>
          <w:szCs w:val="27"/>
        </w:rPr>
        <w:t>She appointed the Risk M</w:t>
      </w:r>
      <w:r w:rsidR="00CD6BBA" w:rsidRPr="00430C35">
        <w:rPr>
          <w:rFonts w:ascii="Bookman Old Style" w:hAnsi="Bookman Old Style" w:cs="Times New Roman"/>
          <w:bCs/>
          <w:sz w:val="27"/>
          <w:szCs w:val="27"/>
        </w:rPr>
        <w:t xml:space="preserve">anager to </w:t>
      </w:r>
      <w:r w:rsidR="00FE37E6" w:rsidRPr="00430C35">
        <w:rPr>
          <w:rFonts w:ascii="Bookman Old Style" w:hAnsi="Bookman Old Style" w:cs="Times New Roman"/>
          <w:bCs/>
          <w:sz w:val="27"/>
          <w:szCs w:val="27"/>
        </w:rPr>
        <w:t>conduct</w:t>
      </w:r>
      <w:r w:rsidR="00CD6BBA" w:rsidRPr="00430C35">
        <w:rPr>
          <w:rFonts w:ascii="Bookman Old Style" w:hAnsi="Bookman Old Style" w:cs="Times New Roman"/>
          <w:bCs/>
          <w:sz w:val="27"/>
          <w:szCs w:val="27"/>
        </w:rPr>
        <w:t xml:space="preserve"> a neutral investigation and an internal probe to test the veracity of the allegations. A clandestine call to one manager confirmed that the Claimant had taken </w:t>
      </w:r>
      <w:r w:rsidR="00FE37E6" w:rsidRPr="00430C35">
        <w:rPr>
          <w:rFonts w:ascii="Bookman Old Style" w:hAnsi="Bookman Old Style" w:cs="Times New Roman"/>
          <w:bCs/>
          <w:sz w:val="27"/>
          <w:szCs w:val="27"/>
        </w:rPr>
        <w:t>his money</w:t>
      </w:r>
      <w:r w:rsidR="00CD6BBA" w:rsidRPr="00430C35">
        <w:rPr>
          <w:rFonts w:ascii="Bookman Old Style" w:hAnsi="Bookman Old Style" w:cs="Times New Roman"/>
          <w:bCs/>
          <w:sz w:val="27"/>
          <w:szCs w:val="27"/>
        </w:rPr>
        <w:t xml:space="preserve">. </w:t>
      </w:r>
      <w:r w:rsidR="00FE37E6" w:rsidRPr="00430C35">
        <w:rPr>
          <w:rFonts w:ascii="Bookman Old Style" w:hAnsi="Bookman Old Style" w:cs="Times New Roman"/>
          <w:bCs/>
          <w:sz w:val="27"/>
          <w:szCs w:val="27"/>
        </w:rPr>
        <w:t>She took these allegations</w:t>
      </w:r>
      <w:r w:rsidR="00CD6BBA" w:rsidRPr="00430C35">
        <w:rPr>
          <w:rFonts w:ascii="Bookman Old Style" w:hAnsi="Bookman Old Style" w:cs="Times New Roman"/>
          <w:bCs/>
          <w:sz w:val="27"/>
          <w:szCs w:val="27"/>
        </w:rPr>
        <w:t xml:space="preserve"> to the </w:t>
      </w:r>
      <w:r w:rsidR="009C33A3" w:rsidRPr="00430C35">
        <w:rPr>
          <w:rFonts w:ascii="Bookman Old Style" w:hAnsi="Bookman Old Style" w:cs="Times New Roman"/>
          <w:bCs/>
          <w:sz w:val="27"/>
          <w:szCs w:val="27"/>
        </w:rPr>
        <w:t>Managing Director</w:t>
      </w:r>
      <w:r w:rsidR="00FE37E6" w:rsidRPr="00430C35">
        <w:rPr>
          <w:rFonts w:ascii="Bookman Old Style" w:hAnsi="Bookman Old Style" w:cs="Times New Roman"/>
          <w:bCs/>
          <w:sz w:val="27"/>
          <w:szCs w:val="27"/>
        </w:rPr>
        <w:t>,</w:t>
      </w:r>
      <w:r w:rsidR="00CD6BBA" w:rsidRPr="00430C35">
        <w:rPr>
          <w:rFonts w:ascii="Bookman Old Style" w:hAnsi="Bookman Old Style" w:cs="Times New Roman"/>
          <w:bCs/>
          <w:sz w:val="27"/>
          <w:szCs w:val="27"/>
        </w:rPr>
        <w:t xml:space="preserve"> who invited the Claimant for a meeting on the 1</w:t>
      </w:r>
      <w:r w:rsidR="00CD6BBA" w:rsidRPr="00430C35">
        <w:rPr>
          <w:rFonts w:ascii="Bookman Old Style" w:hAnsi="Bookman Old Style" w:cs="Times New Roman"/>
          <w:bCs/>
          <w:sz w:val="27"/>
          <w:szCs w:val="27"/>
          <w:vertAlign w:val="superscript"/>
        </w:rPr>
        <w:t>st</w:t>
      </w:r>
      <w:r w:rsidR="00CD6BBA" w:rsidRPr="00430C35">
        <w:rPr>
          <w:rFonts w:ascii="Bookman Old Style" w:hAnsi="Bookman Old Style" w:cs="Times New Roman"/>
          <w:bCs/>
          <w:sz w:val="27"/>
          <w:szCs w:val="27"/>
        </w:rPr>
        <w:t xml:space="preserve"> of June 2021 at Emburara Farm Lodge in Mbarara. </w:t>
      </w:r>
      <w:r w:rsidR="00FE37E6" w:rsidRPr="00430C35">
        <w:rPr>
          <w:rFonts w:ascii="Bookman Old Style" w:hAnsi="Bookman Old Style" w:cs="Times New Roman"/>
          <w:bCs/>
          <w:sz w:val="27"/>
          <w:szCs w:val="27"/>
        </w:rPr>
        <w:t>At</w:t>
      </w:r>
      <w:r w:rsidR="00CD6BBA" w:rsidRPr="00430C35">
        <w:rPr>
          <w:rFonts w:ascii="Bookman Old Style" w:hAnsi="Bookman Old Style" w:cs="Times New Roman"/>
          <w:bCs/>
          <w:sz w:val="27"/>
          <w:szCs w:val="27"/>
        </w:rPr>
        <w:t xml:space="preserve"> the meeting</w:t>
      </w:r>
      <w:r w:rsidR="00FE37E6" w:rsidRPr="00430C35">
        <w:rPr>
          <w:rFonts w:ascii="Bookman Old Style" w:hAnsi="Bookman Old Style" w:cs="Times New Roman"/>
          <w:bCs/>
          <w:sz w:val="27"/>
          <w:szCs w:val="27"/>
        </w:rPr>
        <w:t>,</w:t>
      </w:r>
      <w:r w:rsidR="00CD6BBA" w:rsidRPr="00430C35">
        <w:rPr>
          <w:rFonts w:ascii="Bookman Old Style" w:hAnsi="Bookman Old Style" w:cs="Times New Roman"/>
          <w:bCs/>
          <w:sz w:val="27"/>
          <w:szCs w:val="27"/>
        </w:rPr>
        <w:t xml:space="preserve"> the claimant admitted to receiving monies</w:t>
      </w:r>
      <w:r w:rsidR="00FE37E6" w:rsidRPr="00430C35">
        <w:rPr>
          <w:rFonts w:ascii="Bookman Old Style" w:hAnsi="Bookman Old Style" w:cs="Times New Roman"/>
          <w:bCs/>
          <w:sz w:val="27"/>
          <w:szCs w:val="27"/>
        </w:rPr>
        <w:t>,</w:t>
      </w:r>
      <w:r w:rsidR="00CD6BBA" w:rsidRPr="00430C35">
        <w:rPr>
          <w:rFonts w:ascii="Bookman Old Style" w:hAnsi="Bookman Old Style" w:cs="Times New Roman"/>
          <w:bCs/>
          <w:sz w:val="27"/>
          <w:szCs w:val="27"/>
        </w:rPr>
        <w:t xml:space="preserve"> and </w:t>
      </w:r>
      <w:r w:rsidR="00FE37E6" w:rsidRPr="00430C35">
        <w:rPr>
          <w:rFonts w:ascii="Bookman Old Style" w:hAnsi="Bookman Old Style" w:cs="Times New Roman"/>
          <w:bCs/>
          <w:sz w:val="27"/>
          <w:szCs w:val="27"/>
        </w:rPr>
        <w:t>based on</w:t>
      </w:r>
      <w:r w:rsidR="00CD6BBA" w:rsidRPr="00430C35">
        <w:rPr>
          <w:rFonts w:ascii="Bookman Old Style" w:hAnsi="Bookman Old Style" w:cs="Times New Roman"/>
          <w:bCs/>
          <w:sz w:val="27"/>
          <w:szCs w:val="27"/>
        </w:rPr>
        <w:t xml:space="preserve"> the admission, he was dismissed. The dismissal was lawful.</w:t>
      </w:r>
    </w:p>
    <w:p w:rsidR="004E3E5D" w:rsidRPr="00430C35" w:rsidRDefault="00CD6BBA" w:rsidP="0013147C">
      <w:pPr>
        <w:spacing w:after="0" w:line="240" w:lineRule="auto"/>
        <w:ind w:left="720" w:hanging="720"/>
        <w:jc w:val="both"/>
        <w:rPr>
          <w:rFonts w:ascii="Bookman Old Style" w:hAnsi="Bookman Old Style" w:cs="Times New Roman"/>
          <w:b/>
          <w:bCs/>
          <w:sz w:val="27"/>
          <w:szCs w:val="27"/>
        </w:rPr>
      </w:pPr>
      <w:r w:rsidRPr="00430C35">
        <w:rPr>
          <w:rFonts w:ascii="Bookman Old Style" w:hAnsi="Bookman Old Style" w:cs="Times New Roman"/>
          <w:b/>
          <w:bCs/>
          <w:sz w:val="27"/>
          <w:szCs w:val="27"/>
        </w:rPr>
        <w:t xml:space="preserve"> </w:t>
      </w:r>
    </w:p>
    <w:p w:rsidR="00CD6BBA" w:rsidRPr="00430C35" w:rsidRDefault="004E3E5D" w:rsidP="0013147C">
      <w:pPr>
        <w:spacing w:after="0" w:line="240" w:lineRule="auto"/>
        <w:ind w:left="720" w:hanging="720"/>
        <w:jc w:val="both"/>
        <w:rPr>
          <w:rFonts w:ascii="Bookman Old Style" w:hAnsi="Bookman Old Style" w:cs="Times New Roman"/>
          <w:bCs/>
          <w:sz w:val="27"/>
          <w:szCs w:val="27"/>
        </w:rPr>
      </w:pPr>
      <w:r w:rsidRPr="00430C35">
        <w:rPr>
          <w:rFonts w:ascii="Bookman Old Style" w:hAnsi="Bookman Old Style" w:cs="Times New Roman"/>
          <w:bCs/>
          <w:sz w:val="27"/>
          <w:szCs w:val="27"/>
        </w:rPr>
        <w:t>[</w:t>
      </w:r>
      <w:r w:rsidR="00CD6BBA" w:rsidRPr="00430C35">
        <w:rPr>
          <w:rFonts w:ascii="Bookman Old Style" w:hAnsi="Bookman Old Style" w:cs="Times New Roman"/>
          <w:bCs/>
          <w:sz w:val="27"/>
          <w:szCs w:val="27"/>
        </w:rPr>
        <w:t>10</w:t>
      </w:r>
      <w:r w:rsidRPr="00430C35">
        <w:rPr>
          <w:rFonts w:ascii="Bookman Old Style" w:hAnsi="Bookman Old Style" w:cs="Times New Roman"/>
          <w:bCs/>
          <w:sz w:val="27"/>
          <w:szCs w:val="27"/>
        </w:rPr>
        <w:t>]</w:t>
      </w:r>
      <w:r w:rsidRPr="00430C35">
        <w:rPr>
          <w:rFonts w:ascii="Bookman Old Style" w:hAnsi="Bookman Old Style" w:cs="Times New Roman"/>
          <w:b/>
          <w:bCs/>
          <w:sz w:val="27"/>
          <w:szCs w:val="27"/>
        </w:rPr>
        <w:tab/>
      </w:r>
      <w:r w:rsidR="00CD6BBA" w:rsidRPr="00430C35">
        <w:rPr>
          <w:rFonts w:ascii="Bookman Old Style" w:hAnsi="Bookman Old Style" w:cs="Times New Roman"/>
          <w:bCs/>
          <w:sz w:val="27"/>
          <w:szCs w:val="27"/>
        </w:rPr>
        <w:t>Under cross-examination, she testified t</w:t>
      </w:r>
      <w:r w:rsidR="009C33A3" w:rsidRPr="00430C35">
        <w:rPr>
          <w:rFonts w:ascii="Bookman Old Style" w:hAnsi="Bookman Old Style" w:cs="Times New Roman"/>
          <w:bCs/>
          <w:sz w:val="27"/>
          <w:szCs w:val="27"/>
        </w:rPr>
        <w:t>hat she was a highly qualified H</w:t>
      </w:r>
      <w:r w:rsidR="00CD6BBA" w:rsidRPr="00430C35">
        <w:rPr>
          <w:rFonts w:ascii="Bookman Old Style" w:hAnsi="Bookman Old Style" w:cs="Times New Roman"/>
          <w:bCs/>
          <w:sz w:val="27"/>
          <w:szCs w:val="27"/>
        </w:rPr>
        <w:t xml:space="preserve">uman </w:t>
      </w:r>
      <w:r w:rsidR="009C33A3" w:rsidRPr="00430C35">
        <w:rPr>
          <w:rFonts w:ascii="Bookman Old Style" w:hAnsi="Bookman Old Style" w:cs="Times New Roman"/>
          <w:bCs/>
          <w:sz w:val="27"/>
          <w:szCs w:val="27"/>
        </w:rPr>
        <w:t>R</w:t>
      </w:r>
      <w:r w:rsidR="00CD6BBA" w:rsidRPr="00430C35">
        <w:rPr>
          <w:rFonts w:ascii="Bookman Old Style" w:hAnsi="Bookman Old Style" w:cs="Times New Roman"/>
          <w:bCs/>
          <w:sz w:val="27"/>
          <w:szCs w:val="27"/>
        </w:rPr>
        <w:t>esource professional</w:t>
      </w:r>
      <w:r w:rsidR="00FE37E6" w:rsidRPr="00430C35">
        <w:rPr>
          <w:rFonts w:ascii="Bookman Old Style" w:hAnsi="Bookman Old Style" w:cs="Times New Roman"/>
          <w:bCs/>
          <w:sz w:val="27"/>
          <w:szCs w:val="27"/>
        </w:rPr>
        <w:t>,</w:t>
      </w:r>
      <w:r w:rsidR="00CD6BBA" w:rsidRPr="00430C35">
        <w:rPr>
          <w:rFonts w:ascii="Bookman Old Style" w:hAnsi="Bookman Old Style" w:cs="Times New Roman"/>
          <w:bCs/>
          <w:sz w:val="27"/>
          <w:szCs w:val="27"/>
        </w:rPr>
        <w:t xml:space="preserve"> and her duty was to </w:t>
      </w:r>
      <w:r w:rsidR="00FE37E6" w:rsidRPr="00430C35">
        <w:rPr>
          <w:rFonts w:ascii="Bookman Old Style" w:hAnsi="Bookman Old Style" w:cs="Times New Roman"/>
          <w:bCs/>
          <w:sz w:val="27"/>
          <w:szCs w:val="27"/>
        </w:rPr>
        <w:t>guide</w:t>
      </w:r>
      <w:r w:rsidR="00CD6BBA" w:rsidRPr="00430C35">
        <w:rPr>
          <w:rFonts w:ascii="Bookman Old Style" w:hAnsi="Bookman Old Style" w:cs="Times New Roman"/>
          <w:bCs/>
          <w:sz w:val="27"/>
          <w:szCs w:val="27"/>
        </w:rPr>
        <w:t xml:space="preserve"> the Respondent on appropriate </w:t>
      </w:r>
      <w:r w:rsidR="00211968" w:rsidRPr="00430C35">
        <w:rPr>
          <w:rFonts w:ascii="Bookman Old Style" w:hAnsi="Bookman Old Style" w:cs="Times New Roman"/>
          <w:bCs/>
          <w:sz w:val="27"/>
          <w:szCs w:val="27"/>
        </w:rPr>
        <w:t>disciplinary</w:t>
      </w:r>
      <w:r w:rsidR="008E3A62" w:rsidRPr="00430C35">
        <w:rPr>
          <w:rFonts w:ascii="Bookman Old Style" w:hAnsi="Bookman Old Style" w:cs="Times New Roman"/>
          <w:bCs/>
          <w:sz w:val="27"/>
          <w:szCs w:val="27"/>
        </w:rPr>
        <w:t xml:space="preserve"> procedures</w:t>
      </w:r>
      <w:r w:rsidR="00FE37E6" w:rsidRPr="00430C35">
        <w:rPr>
          <w:rFonts w:ascii="Bookman Old Style" w:hAnsi="Bookman Old Style" w:cs="Times New Roman"/>
          <w:bCs/>
          <w:sz w:val="27"/>
          <w:szCs w:val="27"/>
        </w:rPr>
        <w:t>,</w:t>
      </w:r>
      <w:r w:rsidR="008E3A62" w:rsidRPr="00430C35">
        <w:rPr>
          <w:rFonts w:ascii="Bookman Old Style" w:hAnsi="Bookman Old Style" w:cs="Times New Roman"/>
          <w:bCs/>
          <w:sz w:val="27"/>
          <w:szCs w:val="27"/>
        </w:rPr>
        <w:t xml:space="preserve"> which she understood sufficiently. </w:t>
      </w:r>
      <w:r w:rsidR="00FE37E6" w:rsidRPr="00430C35">
        <w:rPr>
          <w:rFonts w:ascii="Bookman Old Style" w:hAnsi="Bookman Old Style" w:cs="Times New Roman"/>
          <w:bCs/>
          <w:sz w:val="27"/>
          <w:szCs w:val="27"/>
        </w:rPr>
        <w:t>After receiving the anonymous emails, she confirmed she did not issue a show-cause letter</w:t>
      </w:r>
      <w:r w:rsidR="008E3A62" w:rsidRPr="00430C35">
        <w:rPr>
          <w:rFonts w:ascii="Bookman Old Style" w:hAnsi="Bookman Old Style" w:cs="Times New Roman"/>
          <w:bCs/>
          <w:sz w:val="27"/>
          <w:szCs w:val="27"/>
        </w:rPr>
        <w:t>. She received</w:t>
      </w:r>
      <w:r w:rsidR="001F1E15" w:rsidRPr="00430C35">
        <w:rPr>
          <w:rFonts w:ascii="Bookman Old Style" w:hAnsi="Bookman Old Style" w:cs="Times New Roman"/>
          <w:bCs/>
          <w:sz w:val="27"/>
          <w:szCs w:val="27"/>
        </w:rPr>
        <w:t xml:space="preserve"> a statement </w:t>
      </w:r>
      <w:r w:rsidR="00FE37E6" w:rsidRPr="00430C35">
        <w:rPr>
          <w:rFonts w:ascii="Bookman Old Style" w:hAnsi="Bookman Old Style" w:cs="Times New Roman"/>
          <w:bCs/>
          <w:sz w:val="27"/>
          <w:szCs w:val="27"/>
        </w:rPr>
        <w:t>from</w:t>
      </w:r>
      <w:r w:rsidR="001F1E15" w:rsidRPr="00430C35">
        <w:rPr>
          <w:rFonts w:ascii="Bookman Old Style" w:hAnsi="Bookman Old Style" w:cs="Times New Roman"/>
          <w:bCs/>
          <w:sz w:val="27"/>
          <w:szCs w:val="27"/>
        </w:rPr>
        <w:t xml:space="preserve"> the </w:t>
      </w:r>
      <w:r w:rsidR="009C33A3" w:rsidRPr="00430C35">
        <w:rPr>
          <w:rFonts w:ascii="Bookman Old Style" w:hAnsi="Bookman Old Style" w:cs="Times New Roman"/>
          <w:bCs/>
          <w:sz w:val="27"/>
          <w:szCs w:val="27"/>
        </w:rPr>
        <w:t>h</w:t>
      </w:r>
      <w:r w:rsidR="001F1E15" w:rsidRPr="00430C35">
        <w:rPr>
          <w:rFonts w:ascii="Bookman Old Style" w:hAnsi="Bookman Old Style" w:cs="Times New Roman"/>
          <w:bCs/>
          <w:sz w:val="27"/>
          <w:szCs w:val="27"/>
        </w:rPr>
        <w:t>ead of r</w:t>
      </w:r>
      <w:r w:rsidR="008E3A62" w:rsidRPr="00430C35">
        <w:rPr>
          <w:rFonts w:ascii="Bookman Old Style" w:hAnsi="Bookman Old Style" w:cs="Times New Roman"/>
          <w:bCs/>
          <w:sz w:val="27"/>
          <w:szCs w:val="27"/>
        </w:rPr>
        <w:t>i</w:t>
      </w:r>
      <w:r w:rsidR="001F1E15" w:rsidRPr="00430C35">
        <w:rPr>
          <w:rFonts w:ascii="Bookman Old Style" w:hAnsi="Bookman Old Style" w:cs="Times New Roman"/>
          <w:bCs/>
          <w:sz w:val="27"/>
          <w:szCs w:val="27"/>
        </w:rPr>
        <w:t>s</w:t>
      </w:r>
      <w:r w:rsidR="008E3A62" w:rsidRPr="00430C35">
        <w:rPr>
          <w:rFonts w:ascii="Bookman Old Style" w:hAnsi="Bookman Old Style" w:cs="Times New Roman"/>
          <w:bCs/>
          <w:sz w:val="27"/>
          <w:szCs w:val="27"/>
        </w:rPr>
        <w:t>k</w:t>
      </w:r>
      <w:r w:rsidR="00FE37E6" w:rsidRPr="00430C35">
        <w:rPr>
          <w:rFonts w:ascii="Bookman Old Style" w:hAnsi="Bookman Old Style" w:cs="Times New Roman"/>
          <w:bCs/>
          <w:sz w:val="27"/>
          <w:szCs w:val="27"/>
        </w:rPr>
        <w:t>,</w:t>
      </w:r>
      <w:r w:rsidR="008E3A62" w:rsidRPr="00430C35">
        <w:rPr>
          <w:rFonts w:ascii="Bookman Old Style" w:hAnsi="Bookman Old Style" w:cs="Times New Roman"/>
          <w:bCs/>
          <w:sz w:val="27"/>
          <w:szCs w:val="27"/>
        </w:rPr>
        <w:t xml:space="preserve"> </w:t>
      </w:r>
      <w:r w:rsidR="00FE37E6" w:rsidRPr="00430C35">
        <w:rPr>
          <w:rFonts w:ascii="Bookman Old Style" w:hAnsi="Bookman Old Style" w:cs="Times New Roman"/>
          <w:bCs/>
          <w:sz w:val="27"/>
          <w:szCs w:val="27"/>
        </w:rPr>
        <w:t>which</w:t>
      </w:r>
      <w:r w:rsidR="008E3A62" w:rsidRPr="00430C35">
        <w:rPr>
          <w:rFonts w:ascii="Bookman Old Style" w:hAnsi="Bookman Old Style" w:cs="Times New Roman"/>
          <w:bCs/>
          <w:sz w:val="27"/>
          <w:szCs w:val="27"/>
        </w:rPr>
        <w:t xml:space="preserve"> was not attached to her evidence. In her view, the way the matter progressed</w:t>
      </w:r>
      <w:r w:rsidR="00FE37E6" w:rsidRPr="00430C35">
        <w:rPr>
          <w:rFonts w:ascii="Bookman Old Style" w:hAnsi="Bookman Old Style" w:cs="Times New Roman"/>
          <w:bCs/>
          <w:sz w:val="27"/>
          <w:szCs w:val="27"/>
        </w:rPr>
        <w:t>,</w:t>
      </w:r>
      <w:r w:rsidR="008E3A62" w:rsidRPr="00430C35">
        <w:rPr>
          <w:rFonts w:ascii="Bookman Old Style" w:hAnsi="Bookman Old Style" w:cs="Times New Roman"/>
          <w:bCs/>
          <w:sz w:val="27"/>
          <w:szCs w:val="27"/>
        </w:rPr>
        <w:t xml:space="preserve"> there was no need to issue a notice to show cause. She agreed that in all </w:t>
      </w:r>
      <w:r w:rsidR="00FE37E6" w:rsidRPr="00430C35">
        <w:rPr>
          <w:rFonts w:ascii="Bookman Old Style" w:hAnsi="Bookman Old Style" w:cs="Times New Roman"/>
          <w:bCs/>
          <w:sz w:val="27"/>
          <w:szCs w:val="27"/>
        </w:rPr>
        <w:t>cases</w:t>
      </w:r>
      <w:r w:rsidR="008E3A62" w:rsidRPr="00430C35">
        <w:rPr>
          <w:rFonts w:ascii="Bookman Old Style" w:hAnsi="Bookman Old Style" w:cs="Times New Roman"/>
          <w:bCs/>
          <w:sz w:val="27"/>
          <w:szCs w:val="27"/>
        </w:rPr>
        <w:t xml:space="preserve"> of gross misconduct, an employee was supposed to be </w:t>
      </w:r>
      <w:r w:rsidR="00FE37E6" w:rsidRPr="00430C35">
        <w:rPr>
          <w:rFonts w:ascii="Bookman Old Style" w:hAnsi="Bookman Old Style" w:cs="Times New Roman"/>
          <w:bCs/>
          <w:sz w:val="27"/>
          <w:szCs w:val="27"/>
        </w:rPr>
        <w:t>given</w:t>
      </w:r>
      <w:r w:rsidR="008E3A62" w:rsidRPr="00430C35">
        <w:rPr>
          <w:rFonts w:ascii="Bookman Old Style" w:hAnsi="Bookman Old Style" w:cs="Times New Roman"/>
          <w:bCs/>
          <w:sz w:val="27"/>
          <w:szCs w:val="27"/>
        </w:rPr>
        <w:t xml:space="preserve"> a </w:t>
      </w:r>
      <w:r w:rsidR="00FE37E6" w:rsidRPr="00430C35">
        <w:rPr>
          <w:rFonts w:ascii="Bookman Old Style" w:hAnsi="Bookman Old Style" w:cs="Times New Roman"/>
          <w:bCs/>
          <w:sz w:val="27"/>
          <w:szCs w:val="27"/>
        </w:rPr>
        <w:t>show-cause</w:t>
      </w:r>
      <w:r w:rsidR="008E3A62" w:rsidRPr="00430C35">
        <w:rPr>
          <w:rFonts w:ascii="Bookman Old Style" w:hAnsi="Bookman Old Style" w:cs="Times New Roman"/>
          <w:bCs/>
          <w:sz w:val="27"/>
          <w:szCs w:val="27"/>
        </w:rPr>
        <w:t xml:space="preserve"> letter. Since this was not done, the allegatio</w:t>
      </w:r>
      <w:r w:rsidR="001F1E15" w:rsidRPr="00430C35">
        <w:rPr>
          <w:rFonts w:ascii="Bookman Old Style" w:hAnsi="Bookman Old Style" w:cs="Times New Roman"/>
          <w:bCs/>
          <w:sz w:val="27"/>
          <w:szCs w:val="27"/>
        </w:rPr>
        <w:t>n</w:t>
      </w:r>
      <w:r w:rsidR="008E3A62" w:rsidRPr="00430C35">
        <w:rPr>
          <w:rFonts w:ascii="Bookman Old Style" w:hAnsi="Bookman Old Style" w:cs="Times New Roman"/>
          <w:bCs/>
          <w:sz w:val="27"/>
          <w:szCs w:val="27"/>
        </w:rPr>
        <w:t>s</w:t>
      </w:r>
      <w:r w:rsidR="001F1E15" w:rsidRPr="00430C35">
        <w:rPr>
          <w:rFonts w:ascii="Bookman Old Style" w:hAnsi="Bookman Old Style" w:cs="Times New Roman"/>
          <w:bCs/>
          <w:sz w:val="27"/>
          <w:szCs w:val="27"/>
        </w:rPr>
        <w:t xml:space="preserve"> </w:t>
      </w:r>
      <w:r w:rsidR="008E3A62" w:rsidRPr="00430C35">
        <w:rPr>
          <w:rFonts w:ascii="Bookman Old Style" w:hAnsi="Bookman Old Style" w:cs="Times New Roman"/>
          <w:bCs/>
          <w:sz w:val="27"/>
          <w:szCs w:val="27"/>
        </w:rPr>
        <w:t xml:space="preserve">were not brought to the </w:t>
      </w:r>
      <w:r w:rsidR="00FE37E6" w:rsidRPr="00430C35">
        <w:rPr>
          <w:rFonts w:ascii="Bookman Old Style" w:hAnsi="Bookman Old Style" w:cs="Times New Roman"/>
          <w:bCs/>
          <w:sz w:val="27"/>
          <w:szCs w:val="27"/>
        </w:rPr>
        <w:t>Claimant’s</w:t>
      </w:r>
      <w:r w:rsidR="008E3A62" w:rsidRPr="00430C35">
        <w:rPr>
          <w:rFonts w:ascii="Bookman Old Style" w:hAnsi="Bookman Old Style" w:cs="Times New Roman"/>
          <w:bCs/>
          <w:sz w:val="27"/>
          <w:szCs w:val="27"/>
        </w:rPr>
        <w:t xml:space="preserve"> </w:t>
      </w:r>
      <w:r w:rsidR="001F1E15" w:rsidRPr="00430C35">
        <w:rPr>
          <w:rFonts w:ascii="Bookman Old Style" w:hAnsi="Bookman Old Style" w:cs="Times New Roman"/>
          <w:bCs/>
          <w:sz w:val="27"/>
          <w:szCs w:val="27"/>
        </w:rPr>
        <w:t>attention</w:t>
      </w:r>
      <w:r w:rsidR="008E3A62" w:rsidRPr="00430C35">
        <w:rPr>
          <w:rFonts w:ascii="Bookman Old Style" w:hAnsi="Bookman Old Style" w:cs="Times New Roman"/>
          <w:bCs/>
          <w:sz w:val="27"/>
          <w:szCs w:val="27"/>
        </w:rPr>
        <w:t xml:space="preserve">. She confirmed that she did not have the </w:t>
      </w:r>
      <w:r w:rsidR="009C33A3" w:rsidRPr="00430C35">
        <w:rPr>
          <w:rFonts w:ascii="Bookman Old Style" w:hAnsi="Bookman Old Style" w:cs="Times New Roman"/>
          <w:bCs/>
          <w:sz w:val="27"/>
          <w:szCs w:val="27"/>
        </w:rPr>
        <w:t>Managing Director</w:t>
      </w:r>
      <w:r w:rsidR="008E3A62" w:rsidRPr="00430C35">
        <w:rPr>
          <w:rFonts w:ascii="Bookman Old Style" w:hAnsi="Bookman Old Style" w:cs="Times New Roman"/>
          <w:bCs/>
          <w:sz w:val="27"/>
          <w:szCs w:val="27"/>
        </w:rPr>
        <w:t xml:space="preserve">’s call log showing that he called the </w:t>
      </w:r>
      <w:r w:rsidR="001F1E15" w:rsidRPr="00430C35">
        <w:rPr>
          <w:rFonts w:ascii="Bookman Old Style" w:hAnsi="Bookman Old Style" w:cs="Times New Roman"/>
          <w:bCs/>
          <w:sz w:val="27"/>
          <w:szCs w:val="27"/>
        </w:rPr>
        <w:t>Claimant</w:t>
      </w:r>
      <w:r w:rsidR="008E3A62" w:rsidRPr="00430C35">
        <w:rPr>
          <w:rFonts w:ascii="Bookman Old Style" w:hAnsi="Bookman Old Style" w:cs="Times New Roman"/>
          <w:bCs/>
          <w:sz w:val="27"/>
          <w:szCs w:val="27"/>
        </w:rPr>
        <w:t>. She</w:t>
      </w:r>
      <w:r w:rsidR="001F1E15" w:rsidRPr="00430C35">
        <w:rPr>
          <w:rFonts w:ascii="Bookman Old Style" w:hAnsi="Bookman Old Style" w:cs="Times New Roman"/>
          <w:bCs/>
          <w:sz w:val="27"/>
          <w:szCs w:val="27"/>
        </w:rPr>
        <w:t xml:space="preserve"> confirmed that the me</w:t>
      </w:r>
      <w:r w:rsidR="008E3A62" w:rsidRPr="00430C35">
        <w:rPr>
          <w:rFonts w:ascii="Bookman Old Style" w:hAnsi="Bookman Old Style" w:cs="Times New Roman"/>
          <w:bCs/>
          <w:sz w:val="27"/>
          <w:szCs w:val="27"/>
        </w:rPr>
        <w:t xml:space="preserve">eting </w:t>
      </w:r>
      <w:r w:rsidR="001F1E15" w:rsidRPr="00430C35">
        <w:rPr>
          <w:rFonts w:ascii="Bookman Old Style" w:hAnsi="Bookman Old Style" w:cs="Times New Roman"/>
          <w:bCs/>
          <w:sz w:val="27"/>
          <w:szCs w:val="27"/>
        </w:rPr>
        <w:t>in M</w:t>
      </w:r>
      <w:r w:rsidR="008E3A62" w:rsidRPr="00430C35">
        <w:rPr>
          <w:rFonts w:ascii="Bookman Old Style" w:hAnsi="Bookman Old Style" w:cs="Times New Roman"/>
          <w:bCs/>
          <w:sz w:val="27"/>
          <w:szCs w:val="27"/>
        </w:rPr>
        <w:t>barara was an EXCO meeting</w:t>
      </w:r>
      <w:r w:rsidR="00FE37E6" w:rsidRPr="00430C35">
        <w:rPr>
          <w:rFonts w:ascii="Bookman Old Style" w:hAnsi="Bookman Old Style" w:cs="Times New Roman"/>
          <w:bCs/>
          <w:sz w:val="27"/>
          <w:szCs w:val="27"/>
        </w:rPr>
        <w:t>,</w:t>
      </w:r>
      <w:r w:rsidR="008E3A62" w:rsidRPr="00430C35">
        <w:rPr>
          <w:rFonts w:ascii="Bookman Old Style" w:hAnsi="Bookman Old Style" w:cs="Times New Roman"/>
          <w:bCs/>
          <w:sz w:val="27"/>
          <w:szCs w:val="27"/>
        </w:rPr>
        <w:t xml:space="preserve"> and the </w:t>
      </w:r>
      <w:r w:rsidR="009C33A3" w:rsidRPr="00430C35">
        <w:rPr>
          <w:rFonts w:ascii="Bookman Old Style" w:hAnsi="Bookman Old Style" w:cs="Times New Roman"/>
          <w:bCs/>
          <w:sz w:val="27"/>
          <w:szCs w:val="27"/>
        </w:rPr>
        <w:t>Managing Director</w:t>
      </w:r>
      <w:r w:rsidR="008E3A62" w:rsidRPr="00430C35">
        <w:rPr>
          <w:rFonts w:ascii="Bookman Old Style" w:hAnsi="Bookman Old Style" w:cs="Times New Roman"/>
          <w:bCs/>
          <w:sz w:val="27"/>
          <w:szCs w:val="27"/>
        </w:rPr>
        <w:t xml:space="preserve"> asked other EXCO members to be </w:t>
      </w:r>
      <w:r w:rsidR="00FE37E6" w:rsidRPr="00430C35">
        <w:rPr>
          <w:rFonts w:ascii="Bookman Old Style" w:hAnsi="Bookman Old Style" w:cs="Times New Roman"/>
          <w:bCs/>
          <w:sz w:val="27"/>
          <w:szCs w:val="27"/>
        </w:rPr>
        <w:t>present</w:t>
      </w:r>
      <w:r w:rsidR="008E3A62" w:rsidRPr="00430C35">
        <w:rPr>
          <w:rFonts w:ascii="Bookman Old Style" w:hAnsi="Bookman Old Style" w:cs="Times New Roman"/>
          <w:bCs/>
          <w:sz w:val="27"/>
          <w:szCs w:val="27"/>
        </w:rPr>
        <w:t xml:space="preserve"> when he summoned the</w:t>
      </w:r>
      <w:r w:rsidR="001F1E15" w:rsidRPr="00430C35">
        <w:rPr>
          <w:rFonts w:ascii="Bookman Old Style" w:hAnsi="Bookman Old Style" w:cs="Times New Roman"/>
          <w:bCs/>
          <w:sz w:val="27"/>
          <w:szCs w:val="27"/>
        </w:rPr>
        <w:t xml:space="preserve"> Claiman</w:t>
      </w:r>
      <w:r w:rsidR="008E3A62" w:rsidRPr="00430C35">
        <w:rPr>
          <w:rFonts w:ascii="Bookman Old Style" w:hAnsi="Bookman Old Style" w:cs="Times New Roman"/>
          <w:bCs/>
          <w:sz w:val="27"/>
          <w:szCs w:val="27"/>
        </w:rPr>
        <w:t xml:space="preserve">t. She </w:t>
      </w:r>
      <w:r w:rsidR="001F1E15" w:rsidRPr="00430C35">
        <w:rPr>
          <w:rFonts w:ascii="Bookman Old Style" w:hAnsi="Bookman Old Style" w:cs="Times New Roman"/>
          <w:bCs/>
          <w:sz w:val="27"/>
          <w:szCs w:val="27"/>
        </w:rPr>
        <w:t>confirmed</w:t>
      </w:r>
      <w:r w:rsidR="008E3A62" w:rsidRPr="00430C35">
        <w:rPr>
          <w:rFonts w:ascii="Bookman Old Style" w:hAnsi="Bookman Old Style" w:cs="Times New Roman"/>
          <w:bCs/>
          <w:sz w:val="27"/>
          <w:szCs w:val="27"/>
        </w:rPr>
        <w:t xml:space="preserve"> that this was not a dis</w:t>
      </w:r>
      <w:r w:rsidR="001F1E15" w:rsidRPr="00430C35">
        <w:rPr>
          <w:rFonts w:ascii="Bookman Old Style" w:hAnsi="Bookman Old Style" w:cs="Times New Roman"/>
          <w:bCs/>
          <w:sz w:val="27"/>
          <w:szCs w:val="27"/>
        </w:rPr>
        <w:t>ci</w:t>
      </w:r>
      <w:r w:rsidR="008E3A62" w:rsidRPr="00430C35">
        <w:rPr>
          <w:rFonts w:ascii="Bookman Old Style" w:hAnsi="Bookman Old Style" w:cs="Times New Roman"/>
          <w:bCs/>
          <w:sz w:val="27"/>
          <w:szCs w:val="27"/>
        </w:rPr>
        <w:t>pli</w:t>
      </w:r>
      <w:r w:rsidR="001F1E15" w:rsidRPr="00430C35">
        <w:rPr>
          <w:rFonts w:ascii="Bookman Old Style" w:hAnsi="Bookman Old Style" w:cs="Times New Roman"/>
          <w:bCs/>
          <w:sz w:val="27"/>
          <w:szCs w:val="27"/>
        </w:rPr>
        <w:t>n</w:t>
      </w:r>
      <w:r w:rsidR="008E3A62" w:rsidRPr="00430C35">
        <w:rPr>
          <w:rFonts w:ascii="Bookman Old Style" w:hAnsi="Bookman Old Style" w:cs="Times New Roman"/>
          <w:bCs/>
          <w:sz w:val="27"/>
          <w:szCs w:val="27"/>
        </w:rPr>
        <w:t>ary meeting but an EXCO meeting</w:t>
      </w:r>
      <w:r w:rsidR="00FE37E6" w:rsidRPr="00430C35">
        <w:rPr>
          <w:rFonts w:ascii="Bookman Old Style" w:hAnsi="Bookman Old Style" w:cs="Times New Roman"/>
          <w:bCs/>
          <w:sz w:val="27"/>
          <w:szCs w:val="27"/>
        </w:rPr>
        <w:t>,</w:t>
      </w:r>
      <w:r w:rsidR="008E3A62" w:rsidRPr="00430C35">
        <w:rPr>
          <w:rFonts w:ascii="Bookman Old Style" w:hAnsi="Bookman Old Style" w:cs="Times New Roman"/>
          <w:bCs/>
          <w:sz w:val="27"/>
          <w:szCs w:val="27"/>
        </w:rPr>
        <w:t xml:space="preserve"> and the Claim</w:t>
      </w:r>
      <w:r w:rsidR="001F1E15" w:rsidRPr="00430C35">
        <w:rPr>
          <w:rFonts w:ascii="Bookman Old Style" w:hAnsi="Bookman Old Style" w:cs="Times New Roman"/>
          <w:bCs/>
          <w:sz w:val="27"/>
          <w:szCs w:val="27"/>
        </w:rPr>
        <w:t>a</w:t>
      </w:r>
      <w:r w:rsidR="008E3A62" w:rsidRPr="00430C35">
        <w:rPr>
          <w:rFonts w:ascii="Bookman Old Style" w:hAnsi="Bookman Old Style" w:cs="Times New Roman"/>
          <w:bCs/>
          <w:sz w:val="27"/>
          <w:szCs w:val="27"/>
        </w:rPr>
        <w:t>nt did not sign the minutes</w:t>
      </w:r>
      <w:r w:rsidR="00FE37E6" w:rsidRPr="00430C35">
        <w:rPr>
          <w:rFonts w:ascii="Bookman Old Style" w:hAnsi="Bookman Old Style" w:cs="Times New Roman"/>
          <w:bCs/>
          <w:sz w:val="27"/>
          <w:szCs w:val="27"/>
        </w:rPr>
        <w:t>,</w:t>
      </w:r>
      <w:r w:rsidR="008E3A62" w:rsidRPr="00430C35">
        <w:rPr>
          <w:rFonts w:ascii="Bookman Old Style" w:hAnsi="Bookman Old Style" w:cs="Times New Roman"/>
          <w:bCs/>
          <w:sz w:val="27"/>
          <w:szCs w:val="27"/>
        </w:rPr>
        <w:t xml:space="preserve"> which were admitted as REX7. She confirmed that </w:t>
      </w:r>
      <w:r w:rsidR="00FE37E6" w:rsidRPr="00430C35">
        <w:rPr>
          <w:rFonts w:ascii="Bookman Old Style" w:hAnsi="Bookman Old Style" w:cs="Times New Roman"/>
          <w:bCs/>
          <w:sz w:val="27"/>
          <w:szCs w:val="27"/>
        </w:rPr>
        <w:t>how</w:t>
      </w:r>
      <w:r w:rsidR="008E3A62" w:rsidRPr="00430C35">
        <w:rPr>
          <w:rFonts w:ascii="Bookman Old Style" w:hAnsi="Bookman Old Style" w:cs="Times New Roman"/>
          <w:bCs/>
          <w:sz w:val="27"/>
          <w:szCs w:val="27"/>
        </w:rPr>
        <w:t xml:space="preserve"> she handled the dismissal was correct. </w:t>
      </w:r>
      <w:r w:rsidR="009C33A3" w:rsidRPr="00430C35">
        <w:rPr>
          <w:rFonts w:ascii="Bookman Old Style" w:hAnsi="Bookman Old Style" w:cs="Times New Roman"/>
          <w:bCs/>
          <w:sz w:val="27"/>
          <w:szCs w:val="27"/>
        </w:rPr>
        <w:t xml:space="preserve">  </w:t>
      </w:r>
    </w:p>
    <w:p w:rsidR="00CD6BBA" w:rsidRPr="00430C35" w:rsidRDefault="00CD6BBA" w:rsidP="0013147C">
      <w:pPr>
        <w:spacing w:after="0" w:line="240" w:lineRule="auto"/>
        <w:ind w:left="720" w:hanging="720"/>
        <w:jc w:val="both"/>
        <w:rPr>
          <w:rFonts w:ascii="Bookman Old Style" w:hAnsi="Bookman Old Style" w:cs="Times New Roman"/>
          <w:bCs/>
          <w:sz w:val="27"/>
          <w:szCs w:val="27"/>
        </w:rPr>
      </w:pPr>
    </w:p>
    <w:p w:rsidR="001F1E15" w:rsidRPr="00430C35" w:rsidRDefault="00CD6BBA" w:rsidP="0013147C">
      <w:pPr>
        <w:spacing w:after="0" w:line="240" w:lineRule="auto"/>
        <w:ind w:left="720" w:hanging="720"/>
        <w:jc w:val="both"/>
        <w:rPr>
          <w:rFonts w:ascii="Bookman Old Style" w:hAnsi="Bookman Old Style" w:cs="Times New Roman"/>
          <w:bCs/>
          <w:sz w:val="27"/>
          <w:szCs w:val="27"/>
        </w:rPr>
      </w:pPr>
      <w:r w:rsidRPr="00430C35">
        <w:rPr>
          <w:rFonts w:ascii="Bookman Old Style" w:hAnsi="Bookman Old Style" w:cs="Times New Roman"/>
          <w:bCs/>
          <w:sz w:val="27"/>
          <w:szCs w:val="27"/>
        </w:rPr>
        <w:t>[11]</w:t>
      </w:r>
      <w:r w:rsidRPr="00430C35">
        <w:rPr>
          <w:rFonts w:ascii="Bookman Old Style" w:hAnsi="Bookman Old Style" w:cs="Times New Roman"/>
          <w:bCs/>
          <w:sz w:val="27"/>
          <w:szCs w:val="27"/>
        </w:rPr>
        <w:tab/>
      </w:r>
      <w:r w:rsidR="004E3E5D" w:rsidRPr="00430C35">
        <w:rPr>
          <w:rFonts w:ascii="Bookman Old Style" w:hAnsi="Bookman Old Style" w:cs="Times New Roman"/>
          <w:bCs/>
          <w:sz w:val="27"/>
          <w:szCs w:val="27"/>
        </w:rPr>
        <w:t xml:space="preserve">In re-examination, </w:t>
      </w:r>
      <w:r w:rsidR="008E3A62" w:rsidRPr="00430C35">
        <w:rPr>
          <w:rFonts w:ascii="Bookman Old Style" w:hAnsi="Bookman Old Style" w:cs="Times New Roman"/>
          <w:bCs/>
          <w:sz w:val="27"/>
          <w:szCs w:val="27"/>
        </w:rPr>
        <w:t xml:space="preserve">Ms. Muhirwe </w:t>
      </w:r>
      <w:r w:rsidR="00FE37E6" w:rsidRPr="00430C35">
        <w:rPr>
          <w:rFonts w:ascii="Bookman Old Style" w:hAnsi="Bookman Old Style" w:cs="Times New Roman"/>
          <w:bCs/>
          <w:sz w:val="27"/>
          <w:szCs w:val="27"/>
        </w:rPr>
        <w:t>clarified that the Claimant was a senior staff member and the allegations were very sensitive and serious</w:t>
      </w:r>
      <w:r w:rsidR="008E3A62" w:rsidRPr="00430C35">
        <w:rPr>
          <w:rFonts w:ascii="Bookman Old Style" w:hAnsi="Bookman Old Style" w:cs="Times New Roman"/>
          <w:bCs/>
          <w:sz w:val="27"/>
          <w:szCs w:val="27"/>
        </w:rPr>
        <w:t xml:space="preserve">. She </w:t>
      </w:r>
      <w:r w:rsidR="00FE37E6" w:rsidRPr="00430C35">
        <w:rPr>
          <w:rFonts w:ascii="Bookman Old Style" w:hAnsi="Bookman Old Style" w:cs="Times New Roman"/>
          <w:bCs/>
          <w:sz w:val="27"/>
          <w:szCs w:val="27"/>
        </w:rPr>
        <w:t>explained</w:t>
      </w:r>
      <w:r w:rsidR="008E3A62" w:rsidRPr="00430C35">
        <w:rPr>
          <w:rFonts w:ascii="Bookman Old Style" w:hAnsi="Bookman Old Style" w:cs="Times New Roman"/>
          <w:bCs/>
          <w:sz w:val="27"/>
          <w:szCs w:val="27"/>
        </w:rPr>
        <w:t xml:space="preserve"> that she did not issue a show </w:t>
      </w:r>
      <w:r w:rsidR="001F1E15" w:rsidRPr="00430C35">
        <w:rPr>
          <w:rFonts w:ascii="Bookman Old Style" w:hAnsi="Bookman Old Style" w:cs="Times New Roman"/>
          <w:bCs/>
          <w:sz w:val="27"/>
          <w:szCs w:val="27"/>
        </w:rPr>
        <w:t>cause</w:t>
      </w:r>
      <w:r w:rsidR="008E3A62" w:rsidRPr="00430C35">
        <w:rPr>
          <w:rFonts w:ascii="Bookman Old Style" w:hAnsi="Bookman Old Style" w:cs="Times New Roman"/>
          <w:bCs/>
          <w:sz w:val="27"/>
          <w:szCs w:val="27"/>
        </w:rPr>
        <w:t xml:space="preserve"> letter because the </w:t>
      </w:r>
      <w:r w:rsidR="001F1E15" w:rsidRPr="00430C35">
        <w:rPr>
          <w:rFonts w:ascii="Bookman Old Style" w:hAnsi="Bookman Old Style" w:cs="Times New Roman"/>
          <w:bCs/>
          <w:sz w:val="27"/>
          <w:szCs w:val="27"/>
        </w:rPr>
        <w:t>Claimant had admitted the allegations. There was no need for a d</w:t>
      </w:r>
      <w:r w:rsidR="008E3A62" w:rsidRPr="00430C35">
        <w:rPr>
          <w:rFonts w:ascii="Bookman Old Style" w:hAnsi="Bookman Old Style" w:cs="Times New Roman"/>
          <w:bCs/>
          <w:sz w:val="27"/>
          <w:szCs w:val="27"/>
        </w:rPr>
        <w:t>is</w:t>
      </w:r>
      <w:r w:rsidR="001F1E15" w:rsidRPr="00430C35">
        <w:rPr>
          <w:rFonts w:ascii="Bookman Old Style" w:hAnsi="Bookman Old Style" w:cs="Times New Roman"/>
          <w:bCs/>
          <w:sz w:val="27"/>
          <w:szCs w:val="27"/>
        </w:rPr>
        <w:t>ci</w:t>
      </w:r>
      <w:r w:rsidR="008E3A62" w:rsidRPr="00430C35">
        <w:rPr>
          <w:rFonts w:ascii="Bookman Old Style" w:hAnsi="Bookman Old Style" w:cs="Times New Roman"/>
          <w:bCs/>
          <w:sz w:val="27"/>
          <w:szCs w:val="27"/>
        </w:rPr>
        <w:t xml:space="preserve">plinary process. It was her testimony that the </w:t>
      </w:r>
      <w:r w:rsidR="001F1E15" w:rsidRPr="00430C35">
        <w:rPr>
          <w:rFonts w:ascii="Bookman Old Style" w:hAnsi="Bookman Old Style" w:cs="Times New Roman"/>
          <w:bCs/>
          <w:sz w:val="27"/>
          <w:szCs w:val="27"/>
        </w:rPr>
        <w:t>purpose of th</w:t>
      </w:r>
      <w:r w:rsidR="008E3A62" w:rsidRPr="00430C35">
        <w:rPr>
          <w:rFonts w:ascii="Bookman Old Style" w:hAnsi="Bookman Old Style" w:cs="Times New Roman"/>
          <w:bCs/>
          <w:sz w:val="27"/>
          <w:szCs w:val="27"/>
        </w:rPr>
        <w:t xml:space="preserve">e hearing was to ensure that there </w:t>
      </w:r>
      <w:r w:rsidR="00FE37E6" w:rsidRPr="00430C35">
        <w:rPr>
          <w:rFonts w:ascii="Bookman Old Style" w:hAnsi="Bookman Old Style" w:cs="Times New Roman"/>
          <w:bCs/>
          <w:sz w:val="27"/>
          <w:szCs w:val="27"/>
        </w:rPr>
        <w:t>was</w:t>
      </w:r>
      <w:r w:rsidR="008E3A62" w:rsidRPr="00430C35">
        <w:rPr>
          <w:rFonts w:ascii="Bookman Old Style" w:hAnsi="Bookman Old Style" w:cs="Times New Roman"/>
          <w:bCs/>
          <w:sz w:val="27"/>
          <w:szCs w:val="27"/>
        </w:rPr>
        <w:t xml:space="preserve"> no bias and that there </w:t>
      </w:r>
      <w:r w:rsidR="00FE37E6" w:rsidRPr="00430C35">
        <w:rPr>
          <w:rFonts w:ascii="Bookman Old Style" w:hAnsi="Bookman Old Style" w:cs="Times New Roman"/>
          <w:bCs/>
          <w:sz w:val="27"/>
          <w:szCs w:val="27"/>
        </w:rPr>
        <w:t>had</w:t>
      </w:r>
      <w:r w:rsidR="008E3A62" w:rsidRPr="00430C35">
        <w:rPr>
          <w:rFonts w:ascii="Bookman Old Style" w:hAnsi="Bookman Old Style" w:cs="Times New Roman"/>
          <w:bCs/>
          <w:sz w:val="27"/>
          <w:szCs w:val="27"/>
        </w:rPr>
        <w:t xml:space="preserve"> been </w:t>
      </w:r>
      <w:r w:rsidR="001F1E15" w:rsidRPr="00430C35">
        <w:rPr>
          <w:rFonts w:ascii="Bookman Old Style" w:hAnsi="Bookman Old Style" w:cs="Times New Roman"/>
          <w:bCs/>
          <w:sz w:val="27"/>
          <w:szCs w:val="27"/>
        </w:rPr>
        <w:t>a f</w:t>
      </w:r>
      <w:r w:rsidR="008E3A62" w:rsidRPr="00430C35">
        <w:rPr>
          <w:rFonts w:ascii="Bookman Old Style" w:hAnsi="Bookman Old Style" w:cs="Times New Roman"/>
          <w:bCs/>
          <w:sz w:val="27"/>
          <w:szCs w:val="27"/>
        </w:rPr>
        <w:t>air hearing.</w:t>
      </w:r>
      <w:r w:rsidR="001F1E15" w:rsidRPr="00430C35">
        <w:rPr>
          <w:rFonts w:ascii="Bookman Old Style" w:hAnsi="Bookman Old Style" w:cs="Times New Roman"/>
          <w:bCs/>
          <w:sz w:val="27"/>
          <w:szCs w:val="27"/>
        </w:rPr>
        <w:t xml:space="preserve"> She maintained that the Respondent Bank had been fair to the Claimant. </w:t>
      </w:r>
    </w:p>
    <w:p w:rsidR="00C967D4" w:rsidRPr="00430C35" w:rsidRDefault="00C967D4" w:rsidP="0013147C">
      <w:pPr>
        <w:spacing w:after="0" w:line="240" w:lineRule="auto"/>
        <w:ind w:left="720"/>
        <w:jc w:val="both"/>
        <w:rPr>
          <w:rFonts w:ascii="Bookman Old Style" w:hAnsi="Bookman Old Style" w:cs="Times New Roman"/>
          <w:b/>
          <w:bCs/>
          <w:sz w:val="27"/>
          <w:szCs w:val="27"/>
          <w:u w:val="single"/>
        </w:rPr>
      </w:pPr>
    </w:p>
    <w:p w:rsidR="004E3E5D" w:rsidRPr="00430C35" w:rsidRDefault="004E3E5D" w:rsidP="0013147C">
      <w:pPr>
        <w:spacing w:after="0" w:line="240" w:lineRule="auto"/>
        <w:ind w:left="720"/>
        <w:jc w:val="both"/>
        <w:rPr>
          <w:rFonts w:ascii="Bookman Old Style" w:hAnsi="Bookman Old Style" w:cs="Times New Roman"/>
          <w:b/>
          <w:bCs/>
          <w:sz w:val="27"/>
          <w:szCs w:val="27"/>
          <w:u w:val="single"/>
        </w:rPr>
      </w:pPr>
      <w:r w:rsidRPr="00430C35">
        <w:rPr>
          <w:rFonts w:ascii="Bookman Old Style" w:hAnsi="Bookman Old Style" w:cs="Times New Roman"/>
          <w:b/>
          <w:bCs/>
          <w:sz w:val="27"/>
          <w:szCs w:val="27"/>
          <w:u w:val="single"/>
        </w:rPr>
        <w:t>Analysis and Decision of the Court</w:t>
      </w:r>
    </w:p>
    <w:p w:rsidR="004E3E5D" w:rsidRPr="00430C35" w:rsidRDefault="004E3E5D" w:rsidP="0013147C">
      <w:pPr>
        <w:spacing w:after="0" w:line="240" w:lineRule="auto"/>
        <w:ind w:left="720"/>
        <w:jc w:val="both"/>
        <w:rPr>
          <w:rFonts w:ascii="Bookman Old Style" w:hAnsi="Bookman Old Style" w:cs="Times New Roman"/>
          <w:b/>
          <w:bCs/>
          <w:sz w:val="27"/>
          <w:szCs w:val="27"/>
          <w:u w:val="single"/>
        </w:rPr>
      </w:pPr>
    </w:p>
    <w:p w:rsidR="001F1E15" w:rsidRPr="00430C35" w:rsidRDefault="004E3E5D" w:rsidP="0013147C">
      <w:pPr>
        <w:spacing w:after="0" w:line="240" w:lineRule="auto"/>
        <w:ind w:left="2160" w:hanging="1440"/>
        <w:jc w:val="both"/>
        <w:rPr>
          <w:rFonts w:ascii="Bookman Old Style" w:hAnsi="Bookman Old Style" w:cs="Times New Roman"/>
          <w:sz w:val="27"/>
          <w:szCs w:val="27"/>
        </w:rPr>
      </w:pPr>
      <w:r w:rsidRPr="00430C35">
        <w:rPr>
          <w:rFonts w:ascii="Bookman Old Style" w:hAnsi="Bookman Old Style" w:cs="Times New Roman"/>
          <w:b/>
          <w:sz w:val="27"/>
          <w:szCs w:val="27"/>
        </w:rPr>
        <w:t xml:space="preserve">Issue 1. </w:t>
      </w:r>
      <w:r w:rsidR="006E0CBB" w:rsidRPr="00430C35">
        <w:rPr>
          <w:rFonts w:ascii="Bookman Old Style" w:hAnsi="Bookman Old Style" w:cs="Times New Roman"/>
          <w:b/>
          <w:sz w:val="27"/>
          <w:szCs w:val="27"/>
        </w:rPr>
        <w:tab/>
      </w:r>
      <w:r w:rsidR="001F1E15" w:rsidRPr="00430C35">
        <w:rPr>
          <w:rFonts w:ascii="Bookman Old Style" w:hAnsi="Bookman Old Style" w:cs="Times New Roman"/>
          <w:b/>
          <w:sz w:val="27"/>
          <w:szCs w:val="27"/>
        </w:rPr>
        <w:t>Whether the Claimant’s dismissal was unlawful/wrongful and unfair?</w:t>
      </w:r>
    </w:p>
    <w:p w:rsidR="004E3E5D" w:rsidRPr="00430C35" w:rsidRDefault="004E3E5D" w:rsidP="0013147C">
      <w:pPr>
        <w:spacing w:after="0" w:line="240" w:lineRule="auto"/>
        <w:ind w:left="720"/>
        <w:jc w:val="both"/>
        <w:rPr>
          <w:rFonts w:ascii="Bookman Old Style" w:hAnsi="Bookman Old Style" w:cs="Times New Roman"/>
          <w:b/>
          <w:sz w:val="27"/>
          <w:szCs w:val="27"/>
        </w:rPr>
      </w:pPr>
    </w:p>
    <w:p w:rsidR="004E3E5D" w:rsidRPr="00430C35" w:rsidRDefault="004E3E5D" w:rsidP="00C967D4">
      <w:pPr>
        <w:spacing w:after="0" w:line="360" w:lineRule="auto"/>
        <w:ind w:left="720"/>
        <w:jc w:val="both"/>
        <w:rPr>
          <w:rFonts w:ascii="Bookman Old Style" w:hAnsi="Bookman Old Style" w:cs="Times New Roman"/>
          <w:b/>
          <w:sz w:val="27"/>
          <w:szCs w:val="27"/>
          <w:u w:val="single"/>
        </w:rPr>
      </w:pPr>
      <w:r w:rsidRPr="00430C35">
        <w:rPr>
          <w:rFonts w:ascii="Bookman Old Style" w:hAnsi="Bookman Old Style" w:cs="Times New Roman"/>
          <w:b/>
          <w:sz w:val="27"/>
          <w:szCs w:val="27"/>
          <w:u w:val="single"/>
        </w:rPr>
        <w:t>Submissions of the Claimant</w:t>
      </w:r>
    </w:p>
    <w:p w:rsidR="00BC294C" w:rsidRPr="00430C35" w:rsidRDefault="004E3E5D" w:rsidP="0013147C">
      <w:pPr>
        <w:spacing w:after="0" w:line="240" w:lineRule="auto"/>
        <w:ind w:left="720" w:hanging="720"/>
        <w:jc w:val="both"/>
        <w:rPr>
          <w:rFonts w:ascii="Bookman Old Style" w:hAnsi="Bookman Old Style" w:cs="Times New Roman"/>
          <w:sz w:val="27"/>
          <w:szCs w:val="27"/>
        </w:rPr>
      </w:pPr>
      <w:r w:rsidRPr="00430C35">
        <w:rPr>
          <w:rFonts w:ascii="Bookman Old Style" w:hAnsi="Bookman Old Style" w:cs="Times New Roman"/>
          <w:sz w:val="27"/>
          <w:szCs w:val="27"/>
        </w:rPr>
        <w:t>[1</w:t>
      </w:r>
      <w:r w:rsidR="001F1E15" w:rsidRPr="00430C35">
        <w:rPr>
          <w:rFonts w:ascii="Bookman Old Style" w:hAnsi="Bookman Old Style" w:cs="Times New Roman"/>
          <w:sz w:val="27"/>
          <w:szCs w:val="27"/>
        </w:rPr>
        <w:t>2</w:t>
      </w:r>
      <w:r w:rsidRPr="00430C35">
        <w:rPr>
          <w:rFonts w:ascii="Bookman Old Style" w:hAnsi="Bookman Old Style" w:cs="Times New Roman"/>
          <w:sz w:val="27"/>
          <w:szCs w:val="27"/>
        </w:rPr>
        <w:t>]</w:t>
      </w:r>
      <w:r w:rsidRPr="00430C35">
        <w:rPr>
          <w:rFonts w:ascii="Bookman Old Style" w:hAnsi="Bookman Old Style" w:cs="Times New Roman"/>
          <w:b/>
          <w:sz w:val="27"/>
          <w:szCs w:val="27"/>
        </w:rPr>
        <w:tab/>
      </w:r>
      <w:r w:rsidR="001F1E15" w:rsidRPr="00430C35">
        <w:rPr>
          <w:rFonts w:ascii="Bookman Old Style" w:hAnsi="Bookman Old Style" w:cs="Times New Roman"/>
          <w:sz w:val="27"/>
          <w:szCs w:val="27"/>
        </w:rPr>
        <w:t xml:space="preserve">Ms. Genevive Kampiire, appearing for the Claimant, </w:t>
      </w:r>
      <w:r w:rsidRPr="00430C35">
        <w:rPr>
          <w:rFonts w:ascii="Bookman Old Style" w:hAnsi="Bookman Old Style" w:cs="Times New Roman"/>
          <w:sz w:val="27"/>
          <w:szCs w:val="27"/>
        </w:rPr>
        <w:t>sub</w:t>
      </w:r>
      <w:r w:rsidR="001F1E15" w:rsidRPr="00430C35">
        <w:rPr>
          <w:rFonts w:ascii="Bookman Old Style" w:hAnsi="Bookman Old Style" w:cs="Times New Roman"/>
          <w:sz w:val="27"/>
          <w:szCs w:val="27"/>
        </w:rPr>
        <w:t>mitted that the Claimant was dismissed without a fair hearing. Counsel cited S.66(1) and (2)  of the Employment Act</w:t>
      </w:r>
      <w:r w:rsidR="001F1E15" w:rsidRPr="00430C35">
        <w:rPr>
          <w:rFonts w:ascii="Bookman Old Style" w:hAnsi="Bookman Old Style" w:cs="Times New Roman"/>
          <w:i/>
          <w:sz w:val="27"/>
          <w:szCs w:val="27"/>
        </w:rPr>
        <w:t>(from now EA)</w:t>
      </w:r>
      <w:r w:rsidR="001F1E15" w:rsidRPr="00430C35">
        <w:rPr>
          <w:rFonts w:ascii="Bookman Old Style" w:hAnsi="Bookman Old Style" w:cs="Times New Roman"/>
          <w:sz w:val="27"/>
          <w:szCs w:val="27"/>
        </w:rPr>
        <w:t xml:space="preserve"> and the cases of </w:t>
      </w:r>
      <w:r w:rsidR="001F1E15" w:rsidRPr="00430C35">
        <w:rPr>
          <w:rFonts w:ascii="Bookman Old Style" w:hAnsi="Bookman Old Style" w:cs="Times New Roman"/>
          <w:b/>
          <w:sz w:val="27"/>
          <w:szCs w:val="27"/>
        </w:rPr>
        <w:t>Ebiju James v Umeme Ltd C.S 0133 of 2012</w:t>
      </w:r>
      <w:r w:rsidR="001F1E15" w:rsidRPr="00430C35">
        <w:rPr>
          <w:rFonts w:ascii="Bookman Old Style" w:hAnsi="Bookman Old Style" w:cs="Times New Roman"/>
          <w:sz w:val="27"/>
          <w:szCs w:val="27"/>
        </w:rPr>
        <w:t xml:space="preserve"> and </w:t>
      </w:r>
      <w:r w:rsidR="001F1E15" w:rsidRPr="00430C35">
        <w:rPr>
          <w:rFonts w:ascii="Bookman Old Style" w:hAnsi="Bookman Old Style" w:cs="Times New Roman"/>
          <w:b/>
          <w:sz w:val="27"/>
          <w:szCs w:val="27"/>
        </w:rPr>
        <w:t>Ogwiko Deogratius v Britannia Allied Industries Ltd LDC 018 of 2016</w:t>
      </w:r>
      <w:r w:rsidR="001F1E15" w:rsidRPr="00430C35">
        <w:rPr>
          <w:rFonts w:ascii="Bookman Old Style" w:hAnsi="Bookman Old Style" w:cs="Times New Roman"/>
          <w:sz w:val="27"/>
          <w:szCs w:val="27"/>
        </w:rPr>
        <w:t xml:space="preserve"> in support of the proposition that </w:t>
      </w:r>
      <w:r w:rsidRPr="00430C35">
        <w:rPr>
          <w:rFonts w:ascii="Bookman Old Style" w:hAnsi="Bookman Old Style" w:cs="Times New Roman"/>
          <w:sz w:val="27"/>
          <w:szCs w:val="27"/>
        </w:rPr>
        <w:t>the Claimant</w:t>
      </w:r>
      <w:r w:rsidR="004620B8" w:rsidRPr="00430C35">
        <w:rPr>
          <w:rFonts w:ascii="Bookman Old Style" w:hAnsi="Bookman Old Style" w:cs="Times New Roman"/>
          <w:sz w:val="27"/>
          <w:szCs w:val="27"/>
        </w:rPr>
        <w:t>’</w:t>
      </w:r>
      <w:r w:rsidR="001F1E15" w:rsidRPr="00430C35">
        <w:rPr>
          <w:rFonts w:ascii="Bookman Old Style" w:hAnsi="Bookman Old Style" w:cs="Times New Roman"/>
          <w:sz w:val="27"/>
          <w:szCs w:val="27"/>
        </w:rPr>
        <w:t xml:space="preserve">s dismissal was unlawful. </w:t>
      </w:r>
      <w:r w:rsidR="00BC294C" w:rsidRPr="00430C35">
        <w:rPr>
          <w:rFonts w:ascii="Bookman Old Style" w:hAnsi="Bookman Old Style" w:cs="Times New Roman"/>
          <w:sz w:val="27"/>
          <w:szCs w:val="27"/>
        </w:rPr>
        <w:t>Counsel also referred the Court to Sections 16.5, 16.7, 16.8, 16.10</w:t>
      </w:r>
      <w:r w:rsidR="00FE37E6" w:rsidRPr="00430C35">
        <w:rPr>
          <w:rFonts w:ascii="Bookman Old Style" w:hAnsi="Bookman Old Style" w:cs="Times New Roman"/>
          <w:sz w:val="27"/>
          <w:szCs w:val="27"/>
        </w:rPr>
        <w:t>,</w:t>
      </w:r>
      <w:r w:rsidR="00BC294C" w:rsidRPr="00430C35">
        <w:rPr>
          <w:rFonts w:ascii="Bookman Old Style" w:hAnsi="Bookman Old Style" w:cs="Times New Roman"/>
          <w:sz w:val="27"/>
          <w:szCs w:val="27"/>
        </w:rPr>
        <w:t xml:space="preserve"> and 16.16.1 of the Respondent’s Human Resource Manual. </w:t>
      </w:r>
    </w:p>
    <w:p w:rsidR="00BC294C" w:rsidRPr="00430C35" w:rsidRDefault="00BC294C" w:rsidP="0013147C">
      <w:pPr>
        <w:spacing w:after="0" w:line="240" w:lineRule="auto"/>
        <w:ind w:left="720" w:hanging="720"/>
        <w:jc w:val="both"/>
        <w:rPr>
          <w:rFonts w:ascii="Bookman Old Style" w:hAnsi="Bookman Old Style" w:cs="Times New Roman"/>
          <w:sz w:val="27"/>
          <w:szCs w:val="27"/>
        </w:rPr>
      </w:pPr>
    </w:p>
    <w:p w:rsidR="00BC294C" w:rsidRPr="00430C35" w:rsidRDefault="00BC294C" w:rsidP="0013147C">
      <w:pPr>
        <w:spacing w:after="0" w:line="240" w:lineRule="auto"/>
        <w:ind w:left="720"/>
        <w:jc w:val="both"/>
        <w:rPr>
          <w:rFonts w:ascii="Bookman Old Style" w:hAnsi="Bookman Old Style" w:cs="Times New Roman"/>
          <w:b/>
          <w:sz w:val="27"/>
          <w:szCs w:val="27"/>
          <w:u w:val="single"/>
        </w:rPr>
      </w:pPr>
      <w:r w:rsidRPr="00430C35">
        <w:rPr>
          <w:rFonts w:ascii="Bookman Old Style" w:hAnsi="Bookman Old Style" w:cs="Times New Roman"/>
          <w:b/>
          <w:sz w:val="27"/>
          <w:szCs w:val="27"/>
          <w:u w:val="single"/>
        </w:rPr>
        <w:t>Submissions of the Respondent</w:t>
      </w:r>
    </w:p>
    <w:p w:rsidR="004620B8" w:rsidRPr="00430C35" w:rsidRDefault="004620B8" w:rsidP="0013147C">
      <w:pPr>
        <w:spacing w:after="0" w:line="240" w:lineRule="auto"/>
        <w:ind w:left="720" w:hanging="720"/>
        <w:jc w:val="both"/>
        <w:rPr>
          <w:rFonts w:ascii="Bookman Old Style" w:hAnsi="Bookman Old Style" w:cs="Times New Roman"/>
          <w:sz w:val="27"/>
          <w:szCs w:val="27"/>
        </w:rPr>
      </w:pPr>
    </w:p>
    <w:p w:rsidR="00BD6AA4" w:rsidRPr="00430C35" w:rsidRDefault="00BC294C" w:rsidP="0013147C">
      <w:pPr>
        <w:spacing w:after="0" w:line="240" w:lineRule="auto"/>
        <w:ind w:left="720" w:hanging="720"/>
        <w:jc w:val="both"/>
        <w:rPr>
          <w:rFonts w:ascii="Bookman Old Style" w:hAnsi="Bookman Old Style" w:cs="Times New Roman"/>
          <w:sz w:val="27"/>
          <w:szCs w:val="27"/>
        </w:rPr>
      </w:pPr>
      <w:r w:rsidRPr="00430C35">
        <w:rPr>
          <w:rFonts w:ascii="Bookman Old Style" w:hAnsi="Bookman Old Style" w:cs="Times New Roman"/>
          <w:sz w:val="27"/>
          <w:szCs w:val="27"/>
        </w:rPr>
        <w:t>[13]</w:t>
      </w:r>
      <w:r w:rsidRPr="00430C35">
        <w:rPr>
          <w:rFonts w:ascii="Bookman Old Style" w:hAnsi="Bookman Old Style" w:cs="Times New Roman"/>
          <w:sz w:val="27"/>
          <w:szCs w:val="27"/>
        </w:rPr>
        <w:tab/>
      </w:r>
      <w:r w:rsidR="004E3E5D" w:rsidRPr="00430C35">
        <w:rPr>
          <w:rFonts w:ascii="Bookman Old Style" w:hAnsi="Bookman Old Style" w:cs="Times New Roman"/>
          <w:sz w:val="27"/>
          <w:szCs w:val="27"/>
        </w:rPr>
        <w:t xml:space="preserve"> </w:t>
      </w:r>
      <w:r w:rsidR="004620B8" w:rsidRPr="00430C35">
        <w:rPr>
          <w:rFonts w:ascii="Bookman Old Style" w:hAnsi="Bookman Old Style" w:cs="Times New Roman"/>
          <w:sz w:val="27"/>
          <w:szCs w:val="27"/>
        </w:rPr>
        <w:t>Mr. Patrick Mugal</w:t>
      </w:r>
      <w:r w:rsidRPr="00430C35">
        <w:rPr>
          <w:rFonts w:ascii="Bookman Old Style" w:hAnsi="Bookman Old Style" w:cs="Times New Roman"/>
          <w:sz w:val="27"/>
          <w:szCs w:val="27"/>
        </w:rPr>
        <w:t xml:space="preserve">ula, appearing for the Respondent, submitted that the </w:t>
      </w:r>
      <w:r w:rsidR="00AF11BE" w:rsidRPr="00430C35">
        <w:rPr>
          <w:rFonts w:ascii="Bookman Old Style" w:hAnsi="Bookman Old Style" w:cs="Times New Roman"/>
          <w:sz w:val="27"/>
          <w:szCs w:val="27"/>
        </w:rPr>
        <w:t>Claimant’s</w:t>
      </w:r>
      <w:r w:rsidRPr="00430C35">
        <w:rPr>
          <w:rFonts w:ascii="Bookman Old Style" w:hAnsi="Bookman Old Style" w:cs="Times New Roman"/>
          <w:sz w:val="27"/>
          <w:szCs w:val="27"/>
        </w:rPr>
        <w:t xml:space="preserve"> dismissal was substantively and procedurally lawful. On substantive fairness, </w:t>
      </w:r>
      <w:r w:rsidR="00A66E98" w:rsidRPr="00430C35">
        <w:rPr>
          <w:rFonts w:ascii="Bookman Old Style" w:hAnsi="Bookman Old Style" w:cs="Times New Roman"/>
          <w:sz w:val="27"/>
          <w:szCs w:val="27"/>
        </w:rPr>
        <w:t xml:space="preserve">Counsel </w:t>
      </w:r>
      <w:r w:rsidRPr="00430C35">
        <w:rPr>
          <w:rFonts w:ascii="Bookman Old Style" w:hAnsi="Bookman Old Style" w:cs="Times New Roman"/>
          <w:sz w:val="27"/>
          <w:szCs w:val="27"/>
        </w:rPr>
        <w:t xml:space="preserve">submitted that the Claimant </w:t>
      </w:r>
      <w:r w:rsidR="00A66E98" w:rsidRPr="00430C35">
        <w:rPr>
          <w:rFonts w:ascii="Bookman Old Style" w:hAnsi="Bookman Old Style" w:cs="Times New Roman"/>
          <w:sz w:val="27"/>
          <w:szCs w:val="27"/>
        </w:rPr>
        <w:t xml:space="preserve">admitted </w:t>
      </w:r>
      <w:r w:rsidRPr="00430C35">
        <w:rPr>
          <w:rFonts w:ascii="Bookman Old Style" w:hAnsi="Bookman Old Style" w:cs="Times New Roman"/>
          <w:sz w:val="27"/>
          <w:szCs w:val="27"/>
        </w:rPr>
        <w:t>committ</w:t>
      </w:r>
      <w:r w:rsidR="00A66E98" w:rsidRPr="00430C35">
        <w:rPr>
          <w:rFonts w:ascii="Bookman Old Style" w:hAnsi="Bookman Old Style" w:cs="Times New Roman"/>
          <w:sz w:val="27"/>
          <w:szCs w:val="27"/>
        </w:rPr>
        <w:t xml:space="preserve">ing </w:t>
      </w:r>
      <w:r w:rsidRPr="00430C35">
        <w:rPr>
          <w:rFonts w:ascii="Bookman Old Style" w:hAnsi="Bookman Old Style" w:cs="Times New Roman"/>
          <w:sz w:val="27"/>
          <w:szCs w:val="27"/>
        </w:rPr>
        <w:t xml:space="preserve">gross misconduct in financial </w:t>
      </w:r>
      <w:r w:rsidR="00AF11BE" w:rsidRPr="00430C35">
        <w:rPr>
          <w:rFonts w:ascii="Bookman Old Style" w:hAnsi="Bookman Old Style" w:cs="Times New Roman"/>
          <w:sz w:val="27"/>
          <w:szCs w:val="27"/>
        </w:rPr>
        <w:t>indiscipline</w:t>
      </w:r>
      <w:r w:rsidR="00A66E98" w:rsidRPr="00430C35">
        <w:rPr>
          <w:rFonts w:ascii="Bookman Old Style" w:hAnsi="Bookman Old Style" w:cs="Times New Roman"/>
          <w:sz w:val="27"/>
          <w:szCs w:val="27"/>
        </w:rPr>
        <w:t xml:space="preserve">. </w:t>
      </w:r>
      <w:r w:rsidRPr="00430C35">
        <w:rPr>
          <w:rFonts w:ascii="Bookman Old Style" w:hAnsi="Bookman Old Style" w:cs="Times New Roman"/>
          <w:sz w:val="27"/>
          <w:szCs w:val="27"/>
        </w:rPr>
        <w:t xml:space="preserve">He took loans from other financial institutions and did not declare this to the Respondent. He was in fundamental breach of the contract of employment. Counsel cited the case of </w:t>
      </w:r>
      <w:r w:rsidRPr="00430C35">
        <w:rPr>
          <w:rFonts w:ascii="Bookman Old Style" w:hAnsi="Bookman Old Style" w:cs="Times New Roman"/>
          <w:b/>
          <w:sz w:val="27"/>
          <w:szCs w:val="27"/>
        </w:rPr>
        <w:t>Bureau Veritas Uganda Ltd v Dalvin Kamugisha LDA 25/2017</w:t>
      </w:r>
      <w:r w:rsidRPr="00430C35">
        <w:rPr>
          <w:rFonts w:ascii="Bookman Old Style" w:hAnsi="Bookman Old Style" w:cs="Times New Roman"/>
          <w:sz w:val="27"/>
          <w:szCs w:val="27"/>
        </w:rPr>
        <w:t xml:space="preserve"> for the definition of </w:t>
      </w:r>
      <w:r w:rsidR="00AF11BE" w:rsidRPr="00430C35">
        <w:rPr>
          <w:rFonts w:ascii="Bookman Old Style" w:hAnsi="Bookman Old Style" w:cs="Times New Roman"/>
          <w:sz w:val="27"/>
          <w:szCs w:val="27"/>
        </w:rPr>
        <w:t xml:space="preserve">a </w:t>
      </w:r>
      <w:r w:rsidRPr="00430C35">
        <w:rPr>
          <w:rFonts w:ascii="Bookman Old Style" w:hAnsi="Bookman Old Style" w:cs="Times New Roman"/>
          <w:sz w:val="27"/>
          <w:szCs w:val="27"/>
        </w:rPr>
        <w:t>fundamental breach of contract and t</w:t>
      </w:r>
      <w:r w:rsidR="00BD6AA4" w:rsidRPr="00430C35">
        <w:rPr>
          <w:rFonts w:ascii="Bookman Old Style" w:hAnsi="Bookman Old Style" w:cs="Times New Roman"/>
          <w:sz w:val="27"/>
          <w:szCs w:val="27"/>
        </w:rPr>
        <w:t xml:space="preserve">he case of </w:t>
      </w:r>
      <w:r w:rsidR="00BD6AA4" w:rsidRPr="00430C35">
        <w:rPr>
          <w:rFonts w:ascii="Bookman Old Style" w:hAnsi="Bookman Old Style" w:cs="Times New Roman"/>
          <w:b/>
          <w:sz w:val="27"/>
          <w:szCs w:val="27"/>
        </w:rPr>
        <w:t>Benon Kanyangoga &amp; Ors v Bank of Uganda LDC No. 8/2014</w:t>
      </w:r>
      <w:r w:rsidR="00BD6AA4" w:rsidRPr="00430C35">
        <w:rPr>
          <w:rFonts w:ascii="Bookman Old Style" w:hAnsi="Bookman Old Style" w:cs="Times New Roman"/>
          <w:sz w:val="27"/>
          <w:szCs w:val="27"/>
        </w:rPr>
        <w:t xml:space="preserve"> for the proposition that financial indiscipline is an indicator of financial embarrassment. </w:t>
      </w:r>
    </w:p>
    <w:p w:rsidR="00BD6AA4" w:rsidRPr="00430C35" w:rsidRDefault="00BD6AA4" w:rsidP="0013147C">
      <w:pPr>
        <w:spacing w:after="0" w:line="240" w:lineRule="auto"/>
        <w:ind w:left="720" w:hanging="720"/>
        <w:jc w:val="both"/>
        <w:rPr>
          <w:rFonts w:ascii="Bookman Old Style" w:hAnsi="Bookman Old Style" w:cs="Times New Roman"/>
          <w:sz w:val="27"/>
          <w:szCs w:val="27"/>
        </w:rPr>
      </w:pPr>
    </w:p>
    <w:p w:rsidR="00BD6AA4" w:rsidRPr="00430C35" w:rsidRDefault="00BD6AA4" w:rsidP="0013147C">
      <w:pPr>
        <w:spacing w:after="0" w:line="240" w:lineRule="auto"/>
        <w:ind w:left="720" w:hanging="720"/>
        <w:jc w:val="both"/>
        <w:rPr>
          <w:rFonts w:ascii="Bookman Old Style" w:hAnsi="Bookman Old Style" w:cs="Times New Roman"/>
          <w:sz w:val="27"/>
          <w:szCs w:val="27"/>
        </w:rPr>
      </w:pPr>
      <w:r w:rsidRPr="00430C35">
        <w:rPr>
          <w:rFonts w:ascii="Bookman Old Style" w:hAnsi="Bookman Old Style" w:cs="Times New Roman"/>
          <w:sz w:val="27"/>
          <w:szCs w:val="27"/>
        </w:rPr>
        <w:t>[14]</w:t>
      </w:r>
      <w:r w:rsidRPr="00430C35">
        <w:rPr>
          <w:rFonts w:ascii="Bookman Old Style" w:hAnsi="Bookman Old Style" w:cs="Times New Roman"/>
          <w:sz w:val="27"/>
          <w:szCs w:val="27"/>
        </w:rPr>
        <w:tab/>
        <w:t>It was submitted that</w:t>
      </w:r>
      <w:r w:rsidR="00A66E98" w:rsidRPr="00430C35">
        <w:rPr>
          <w:rFonts w:ascii="Bookman Old Style" w:hAnsi="Bookman Old Style" w:cs="Times New Roman"/>
          <w:sz w:val="27"/>
          <w:szCs w:val="27"/>
        </w:rPr>
        <w:t xml:space="preserve"> upon admission of financial indiscipline, t</w:t>
      </w:r>
      <w:r w:rsidRPr="00430C35">
        <w:rPr>
          <w:rFonts w:ascii="Bookman Old Style" w:hAnsi="Bookman Old Style" w:cs="Times New Roman"/>
          <w:sz w:val="27"/>
          <w:szCs w:val="27"/>
        </w:rPr>
        <w:t>he provisions of Section 66 EA were dispensed with</w:t>
      </w:r>
      <w:r w:rsidR="00A66E98" w:rsidRPr="00430C35">
        <w:rPr>
          <w:rFonts w:ascii="Bookman Old Style" w:hAnsi="Bookman Old Style" w:cs="Times New Roman"/>
          <w:sz w:val="27"/>
          <w:szCs w:val="27"/>
        </w:rPr>
        <w:t>.</w:t>
      </w:r>
      <w:r w:rsidRPr="00430C35">
        <w:rPr>
          <w:rFonts w:ascii="Bookman Old Style" w:hAnsi="Bookman Old Style" w:cs="Times New Roman"/>
          <w:sz w:val="27"/>
          <w:szCs w:val="27"/>
        </w:rPr>
        <w:t xml:space="preserve"> Counsel cited the case of </w:t>
      </w:r>
      <w:r w:rsidRPr="00430C35">
        <w:rPr>
          <w:rFonts w:ascii="Bookman Old Style" w:hAnsi="Bookman Old Style" w:cs="Times New Roman"/>
          <w:b/>
          <w:sz w:val="27"/>
          <w:szCs w:val="27"/>
        </w:rPr>
        <w:t>Kabojja International School v Godfrey</w:t>
      </w:r>
      <w:r w:rsidR="00432D65" w:rsidRPr="00430C35">
        <w:rPr>
          <w:rFonts w:ascii="Bookman Old Style" w:hAnsi="Bookman Old Style" w:cs="Times New Roman"/>
          <w:b/>
          <w:sz w:val="27"/>
          <w:szCs w:val="27"/>
        </w:rPr>
        <w:t xml:space="preserve"> Oyesigire LDA No. 003 of 2015</w:t>
      </w:r>
      <w:r w:rsidR="00432D65" w:rsidRPr="00430C35">
        <w:rPr>
          <w:rFonts w:ascii="Bookman Old Style" w:hAnsi="Bookman Old Style" w:cs="Times New Roman"/>
          <w:sz w:val="27"/>
          <w:szCs w:val="27"/>
        </w:rPr>
        <w:t xml:space="preserve"> </w:t>
      </w:r>
      <w:r w:rsidRPr="00430C35">
        <w:rPr>
          <w:rFonts w:ascii="Bookman Old Style" w:hAnsi="Bookman Old Style" w:cs="Times New Roman"/>
          <w:sz w:val="27"/>
          <w:szCs w:val="27"/>
        </w:rPr>
        <w:t xml:space="preserve">and </w:t>
      </w:r>
      <w:r w:rsidR="00432D65" w:rsidRPr="00430C35">
        <w:rPr>
          <w:rFonts w:ascii="Bookman Old Style" w:hAnsi="Bookman Old Style" w:cs="Times New Roman"/>
          <w:b/>
          <w:sz w:val="27"/>
          <w:szCs w:val="27"/>
        </w:rPr>
        <w:t>Bureau</w:t>
      </w:r>
      <w:r w:rsidRPr="00430C35">
        <w:rPr>
          <w:rFonts w:ascii="Bookman Old Style" w:hAnsi="Bookman Old Style" w:cs="Times New Roman"/>
          <w:b/>
          <w:sz w:val="27"/>
          <w:szCs w:val="27"/>
        </w:rPr>
        <w:t xml:space="preserve"> Veritas</w:t>
      </w:r>
      <w:r w:rsidR="004620B8" w:rsidRPr="00430C35">
        <w:rPr>
          <w:rFonts w:ascii="Bookman Old Style" w:hAnsi="Bookman Old Style" w:cs="Times New Roman"/>
          <w:b/>
          <w:sz w:val="27"/>
          <w:szCs w:val="27"/>
        </w:rPr>
        <w:t xml:space="preserve"> </w:t>
      </w:r>
      <w:r w:rsidRPr="00430C35">
        <w:rPr>
          <w:rFonts w:ascii="Bookman Old Style" w:hAnsi="Bookman Old Style" w:cs="Times New Roman"/>
          <w:b/>
          <w:sz w:val="27"/>
          <w:szCs w:val="27"/>
        </w:rPr>
        <w:t>(supra)</w:t>
      </w:r>
      <w:r w:rsidRPr="00430C35">
        <w:rPr>
          <w:rFonts w:ascii="Bookman Old Style" w:hAnsi="Bookman Old Style" w:cs="Times New Roman"/>
          <w:sz w:val="27"/>
          <w:szCs w:val="27"/>
        </w:rPr>
        <w:t xml:space="preserve">. </w:t>
      </w:r>
      <w:r w:rsidR="00A66E98" w:rsidRPr="00430C35">
        <w:rPr>
          <w:rFonts w:ascii="Bookman Old Style" w:hAnsi="Bookman Old Style" w:cs="Times New Roman"/>
          <w:sz w:val="27"/>
          <w:szCs w:val="27"/>
        </w:rPr>
        <w:t xml:space="preserve">We were </w:t>
      </w:r>
      <w:r w:rsidRPr="00430C35">
        <w:rPr>
          <w:rFonts w:ascii="Bookman Old Style" w:hAnsi="Bookman Old Style" w:cs="Times New Roman"/>
          <w:sz w:val="27"/>
          <w:szCs w:val="27"/>
        </w:rPr>
        <w:t xml:space="preserve">invited </w:t>
      </w:r>
      <w:r w:rsidR="004620B8" w:rsidRPr="00430C35">
        <w:rPr>
          <w:rFonts w:ascii="Bookman Old Style" w:hAnsi="Bookman Old Style" w:cs="Times New Roman"/>
          <w:sz w:val="27"/>
          <w:szCs w:val="27"/>
        </w:rPr>
        <w:t xml:space="preserve">as </w:t>
      </w:r>
      <w:r w:rsidRPr="00430C35">
        <w:rPr>
          <w:rFonts w:ascii="Bookman Old Style" w:hAnsi="Bookman Old Style" w:cs="Times New Roman"/>
          <w:sz w:val="27"/>
          <w:szCs w:val="27"/>
        </w:rPr>
        <w:t xml:space="preserve">Court to find that </w:t>
      </w:r>
      <w:r w:rsidR="006E0CBB" w:rsidRPr="00430C35">
        <w:rPr>
          <w:rFonts w:ascii="Bookman Old Style" w:hAnsi="Bookman Old Style" w:cs="Times New Roman"/>
          <w:sz w:val="27"/>
          <w:szCs w:val="27"/>
        </w:rPr>
        <w:t xml:space="preserve">the dismissal was </w:t>
      </w:r>
      <w:r w:rsidRPr="00430C35">
        <w:rPr>
          <w:rFonts w:ascii="Bookman Old Style" w:hAnsi="Bookman Old Style" w:cs="Times New Roman"/>
          <w:sz w:val="27"/>
          <w:szCs w:val="27"/>
        </w:rPr>
        <w:t xml:space="preserve">procedurally </w:t>
      </w:r>
      <w:r w:rsidR="006E0CBB" w:rsidRPr="00430C35">
        <w:rPr>
          <w:rFonts w:ascii="Bookman Old Style" w:hAnsi="Bookman Old Style" w:cs="Times New Roman"/>
          <w:sz w:val="27"/>
          <w:szCs w:val="27"/>
        </w:rPr>
        <w:t xml:space="preserve">and substantively </w:t>
      </w:r>
      <w:r w:rsidRPr="00430C35">
        <w:rPr>
          <w:rFonts w:ascii="Bookman Old Style" w:hAnsi="Bookman Old Style" w:cs="Times New Roman"/>
          <w:sz w:val="27"/>
          <w:szCs w:val="27"/>
        </w:rPr>
        <w:t xml:space="preserve">fair. </w:t>
      </w:r>
    </w:p>
    <w:p w:rsidR="00BD6AA4" w:rsidRPr="00430C35" w:rsidRDefault="00BD6AA4" w:rsidP="0013147C">
      <w:pPr>
        <w:spacing w:after="0" w:line="240" w:lineRule="auto"/>
        <w:ind w:left="720" w:hanging="720"/>
        <w:jc w:val="both"/>
        <w:rPr>
          <w:rFonts w:ascii="Bookman Old Style" w:hAnsi="Bookman Old Style" w:cs="Times New Roman"/>
          <w:sz w:val="27"/>
          <w:szCs w:val="27"/>
        </w:rPr>
      </w:pPr>
    </w:p>
    <w:p w:rsidR="00756CC8" w:rsidRPr="00430C35" w:rsidRDefault="00BD6AA4" w:rsidP="0013147C">
      <w:pPr>
        <w:spacing w:after="0" w:line="240" w:lineRule="auto"/>
        <w:ind w:left="720" w:hanging="720"/>
        <w:jc w:val="both"/>
        <w:rPr>
          <w:rFonts w:ascii="Bookman Old Style" w:hAnsi="Bookman Old Style" w:cs="Times New Roman"/>
          <w:sz w:val="27"/>
          <w:szCs w:val="27"/>
        </w:rPr>
      </w:pPr>
      <w:r w:rsidRPr="00430C35">
        <w:rPr>
          <w:rFonts w:ascii="Bookman Old Style" w:hAnsi="Bookman Old Style" w:cs="Times New Roman"/>
          <w:sz w:val="27"/>
          <w:szCs w:val="27"/>
        </w:rPr>
        <w:t>[15]</w:t>
      </w:r>
      <w:r w:rsidRPr="00430C35">
        <w:rPr>
          <w:rFonts w:ascii="Bookman Old Style" w:hAnsi="Bookman Old Style" w:cs="Times New Roman"/>
          <w:sz w:val="27"/>
          <w:szCs w:val="27"/>
        </w:rPr>
        <w:tab/>
      </w:r>
      <w:r w:rsidR="00A66E98" w:rsidRPr="00430C35">
        <w:rPr>
          <w:rFonts w:ascii="Bookman Old Style" w:hAnsi="Bookman Old Style" w:cs="Times New Roman"/>
          <w:sz w:val="27"/>
          <w:szCs w:val="27"/>
        </w:rPr>
        <w:t xml:space="preserve">Learned Counsel also </w:t>
      </w:r>
      <w:r w:rsidR="00756CC8" w:rsidRPr="00430C35">
        <w:rPr>
          <w:rFonts w:ascii="Bookman Old Style" w:hAnsi="Bookman Old Style" w:cs="Times New Roman"/>
          <w:sz w:val="27"/>
          <w:szCs w:val="27"/>
        </w:rPr>
        <w:t>sought to distinguish t</w:t>
      </w:r>
      <w:r w:rsidR="00AF11BE" w:rsidRPr="00430C35">
        <w:rPr>
          <w:rFonts w:ascii="Bookman Old Style" w:hAnsi="Bookman Old Style" w:cs="Times New Roman"/>
          <w:sz w:val="27"/>
          <w:szCs w:val="27"/>
        </w:rPr>
        <w:t>h</w:t>
      </w:r>
      <w:r w:rsidR="00756CC8" w:rsidRPr="00430C35">
        <w:rPr>
          <w:rFonts w:ascii="Bookman Old Style" w:hAnsi="Bookman Old Style" w:cs="Times New Roman"/>
          <w:sz w:val="27"/>
          <w:szCs w:val="27"/>
        </w:rPr>
        <w:t>e Ebiju and Ogwiko cases from the present case suggesting that in the Ebiju case</w:t>
      </w:r>
      <w:r w:rsidR="00FE37E6" w:rsidRPr="00430C35">
        <w:rPr>
          <w:rFonts w:ascii="Bookman Old Style" w:hAnsi="Bookman Old Style" w:cs="Times New Roman"/>
          <w:sz w:val="27"/>
          <w:szCs w:val="27"/>
        </w:rPr>
        <w:t>,</w:t>
      </w:r>
      <w:r w:rsidR="00756CC8" w:rsidRPr="00430C35">
        <w:rPr>
          <w:rFonts w:ascii="Bookman Old Style" w:hAnsi="Bookman Old Style" w:cs="Times New Roman"/>
          <w:sz w:val="27"/>
          <w:szCs w:val="27"/>
        </w:rPr>
        <w:t xml:space="preserve"> the allegations were not put to Ebiju</w:t>
      </w:r>
      <w:r w:rsidR="00FE37E6" w:rsidRPr="00430C35">
        <w:rPr>
          <w:rFonts w:ascii="Bookman Old Style" w:hAnsi="Bookman Old Style" w:cs="Times New Roman"/>
          <w:sz w:val="27"/>
          <w:szCs w:val="27"/>
        </w:rPr>
        <w:t>. In contrast,</w:t>
      </w:r>
      <w:r w:rsidR="00756CC8" w:rsidRPr="00430C35">
        <w:rPr>
          <w:rFonts w:ascii="Bookman Old Style" w:hAnsi="Bookman Old Style" w:cs="Times New Roman"/>
          <w:sz w:val="27"/>
          <w:szCs w:val="27"/>
        </w:rPr>
        <w:t xml:space="preserve"> in the present case</w:t>
      </w:r>
      <w:r w:rsidR="00FE37E6" w:rsidRPr="00430C35">
        <w:rPr>
          <w:rFonts w:ascii="Bookman Old Style" w:hAnsi="Bookman Old Style" w:cs="Times New Roman"/>
          <w:sz w:val="27"/>
          <w:szCs w:val="27"/>
        </w:rPr>
        <w:t>,</w:t>
      </w:r>
      <w:r w:rsidR="00756CC8" w:rsidRPr="00430C35">
        <w:rPr>
          <w:rFonts w:ascii="Bookman Old Style" w:hAnsi="Bookman Old Style" w:cs="Times New Roman"/>
          <w:sz w:val="27"/>
          <w:szCs w:val="27"/>
        </w:rPr>
        <w:t xml:space="preserve"> there had been an admission. </w:t>
      </w:r>
      <w:r w:rsidR="00FE37E6" w:rsidRPr="00430C35">
        <w:rPr>
          <w:rFonts w:ascii="Bookman Old Style" w:hAnsi="Bookman Old Style" w:cs="Times New Roman"/>
          <w:sz w:val="27"/>
          <w:szCs w:val="27"/>
        </w:rPr>
        <w:t>Regarding</w:t>
      </w:r>
      <w:r w:rsidR="00756CC8" w:rsidRPr="00430C35">
        <w:rPr>
          <w:rFonts w:ascii="Bookman Old Style" w:hAnsi="Bookman Old Style" w:cs="Times New Roman"/>
          <w:sz w:val="27"/>
          <w:szCs w:val="27"/>
        </w:rPr>
        <w:t xml:space="preserve"> the Ogwiko case, the complaint related to a lack of a hearing</w:t>
      </w:r>
      <w:r w:rsidR="00FE37E6" w:rsidRPr="00430C35">
        <w:rPr>
          <w:rFonts w:ascii="Bookman Old Style" w:hAnsi="Bookman Old Style" w:cs="Times New Roman"/>
          <w:sz w:val="27"/>
          <w:szCs w:val="27"/>
        </w:rPr>
        <w:t>,</w:t>
      </w:r>
      <w:r w:rsidR="00756CC8" w:rsidRPr="00430C35">
        <w:rPr>
          <w:rFonts w:ascii="Bookman Old Style" w:hAnsi="Bookman Old Style" w:cs="Times New Roman"/>
          <w:sz w:val="27"/>
          <w:szCs w:val="27"/>
        </w:rPr>
        <w:t xml:space="preserve"> while in the presen</w:t>
      </w:r>
      <w:r w:rsidR="006E0CBB" w:rsidRPr="00430C35">
        <w:rPr>
          <w:rFonts w:ascii="Bookman Old Style" w:hAnsi="Bookman Old Style" w:cs="Times New Roman"/>
          <w:sz w:val="27"/>
          <w:szCs w:val="27"/>
        </w:rPr>
        <w:t>t case</w:t>
      </w:r>
      <w:r w:rsidR="00FE37E6" w:rsidRPr="00430C35">
        <w:rPr>
          <w:rFonts w:ascii="Bookman Old Style" w:hAnsi="Bookman Old Style" w:cs="Times New Roman"/>
          <w:sz w:val="27"/>
          <w:szCs w:val="27"/>
        </w:rPr>
        <w:t>,</w:t>
      </w:r>
      <w:r w:rsidR="006E0CBB" w:rsidRPr="00430C35">
        <w:rPr>
          <w:rFonts w:ascii="Bookman Old Style" w:hAnsi="Bookman Old Style" w:cs="Times New Roman"/>
          <w:sz w:val="27"/>
          <w:szCs w:val="27"/>
        </w:rPr>
        <w:t xml:space="preserve"> there was an admission. </w:t>
      </w:r>
      <w:r w:rsidR="00756CC8" w:rsidRPr="00430C35">
        <w:rPr>
          <w:rFonts w:ascii="Bookman Old Style" w:hAnsi="Bookman Old Style" w:cs="Times New Roman"/>
          <w:sz w:val="27"/>
          <w:szCs w:val="27"/>
        </w:rPr>
        <w:t>Counsel asked th</w:t>
      </w:r>
      <w:r w:rsidR="006E0CBB" w:rsidRPr="00430C35">
        <w:rPr>
          <w:rFonts w:ascii="Bookman Old Style" w:hAnsi="Bookman Old Style" w:cs="Times New Roman"/>
          <w:sz w:val="27"/>
          <w:szCs w:val="27"/>
        </w:rPr>
        <w:t xml:space="preserve">is </w:t>
      </w:r>
      <w:r w:rsidR="00756CC8" w:rsidRPr="00430C35">
        <w:rPr>
          <w:rFonts w:ascii="Bookman Old Style" w:hAnsi="Bookman Old Style" w:cs="Times New Roman"/>
          <w:sz w:val="27"/>
          <w:szCs w:val="27"/>
        </w:rPr>
        <w:t>Court to find that the dismissal was lawful.</w:t>
      </w:r>
    </w:p>
    <w:p w:rsidR="00756CC8" w:rsidRPr="00430C35" w:rsidRDefault="00756CC8" w:rsidP="0013147C">
      <w:pPr>
        <w:spacing w:after="0" w:line="240" w:lineRule="auto"/>
        <w:ind w:left="720" w:hanging="720"/>
        <w:jc w:val="both"/>
        <w:rPr>
          <w:rFonts w:ascii="Bookman Old Style" w:hAnsi="Bookman Old Style" w:cs="Times New Roman"/>
          <w:sz w:val="27"/>
          <w:szCs w:val="27"/>
        </w:rPr>
      </w:pPr>
      <w:r w:rsidRPr="00430C35">
        <w:rPr>
          <w:rFonts w:ascii="Bookman Old Style" w:hAnsi="Bookman Old Style" w:cs="Times New Roman"/>
          <w:sz w:val="27"/>
          <w:szCs w:val="27"/>
        </w:rPr>
        <w:tab/>
      </w:r>
    </w:p>
    <w:p w:rsidR="00C967D4" w:rsidRPr="00430C35" w:rsidRDefault="00756CC8" w:rsidP="0013147C">
      <w:pPr>
        <w:spacing w:after="0" w:line="240" w:lineRule="auto"/>
        <w:ind w:left="720" w:hanging="720"/>
        <w:jc w:val="both"/>
        <w:rPr>
          <w:rFonts w:ascii="Bookman Old Style" w:hAnsi="Bookman Old Style" w:cs="Times New Roman"/>
          <w:sz w:val="27"/>
          <w:szCs w:val="27"/>
        </w:rPr>
      </w:pPr>
      <w:r w:rsidRPr="00430C35">
        <w:rPr>
          <w:rFonts w:ascii="Bookman Old Style" w:hAnsi="Bookman Old Style" w:cs="Times New Roman"/>
          <w:sz w:val="27"/>
          <w:szCs w:val="27"/>
        </w:rPr>
        <w:tab/>
      </w:r>
    </w:p>
    <w:p w:rsidR="00C967D4" w:rsidRPr="00430C35" w:rsidRDefault="00C967D4" w:rsidP="0013147C">
      <w:pPr>
        <w:spacing w:after="0" w:line="240" w:lineRule="auto"/>
        <w:ind w:left="720" w:hanging="720"/>
        <w:jc w:val="both"/>
        <w:rPr>
          <w:rFonts w:ascii="Bookman Old Style" w:hAnsi="Bookman Old Style" w:cs="Times New Roman"/>
          <w:sz w:val="27"/>
          <w:szCs w:val="27"/>
        </w:rPr>
      </w:pPr>
    </w:p>
    <w:p w:rsidR="00756CC8" w:rsidRPr="00430C35" w:rsidRDefault="00756CC8" w:rsidP="00C967D4">
      <w:pPr>
        <w:spacing w:after="0" w:line="360" w:lineRule="auto"/>
        <w:ind w:left="720"/>
        <w:jc w:val="both"/>
        <w:rPr>
          <w:rFonts w:ascii="Bookman Old Style" w:hAnsi="Bookman Old Style" w:cs="Times New Roman"/>
          <w:b/>
          <w:sz w:val="27"/>
          <w:szCs w:val="27"/>
          <w:u w:val="single"/>
        </w:rPr>
      </w:pPr>
      <w:r w:rsidRPr="00430C35">
        <w:rPr>
          <w:rFonts w:ascii="Bookman Old Style" w:hAnsi="Bookman Old Style" w:cs="Times New Roman"/>
          <w:b/>
          <w:sz w:val="27"/>
          <w:szCs w:val="27"/>
          <w:u w:val="single"/>
        </w:rPr>
        <w:t>Submissions in rejoinder</w:t>
      </w:r>
    </w:p>
    <w:p w:rsidR="00756CC8" w:rsidRPr="00430C35" w:rsidRDefault="00756CC8" w:rsidP="0013147C">
      <w:pPr>
        <w:spacing w:after="0" w:line="240" w:lineRule="auto"/>
        <w:ind w:left="720" w:hanging="720"/>
        <w:jc w:val="both"/>
        <w:rPr>
          <w:rFonts w:ascii="Bookman Old Style" w:hAnsi="Bookman Old Style" w:cs="Times New Roman"/>
          <w:sz w:val="27"/>
          <w:szCs w:val="27"/>
        </w:rPr>
      </w:pPr>
      <w:r w:rsidRPr="00430C35">
        <w:rPr>
          <w:rFonts w:ascii="Bookman Old Style" w:hAnsi="Bookman Old Style" w:cs="Times New Roman"/>
          <w:sz w:val="27"/>
          <w:szCs w:val="27"/>
        </w:rPr>
        <w:t>[16]</w:t>
      </w:r>
      <w:r w:rsidRPr="00430C35">
        <w:rPr>
          <w:rFonts w:ascii="Bookman Old Style" w:hAnsi="Bookman Old Style" w:cs="Times New Roman"/>
          <w:sz w:val="27"/>
          <w:szCs w:val="27"/>
        </w:rPr>
        <w:tab/>
      </w:r>
      <w:r w:rsidR="00BD6AA4" w:rsidRPr="00430C35">
        <w:rPr>
          <w:rFonts w:ascii="Bookman Old Style" w:hAnsi="Bookman Old Style" w:cs="Times New Roman"/>
          <w:sz w:val="27"/>
          <w:szCs w:val="27"/>
        </w:rPr>
        <w:t>In re</w:t>
      </w:r>
      <w:r w:rsidRPr="00430C35">
        <w:rPr>
          <w:rFonts w:ascii="Bookman Old Style" w:hAnsi="Bookman Old Style" w:cs="Times New Roman"/>
          <w:sz w:val="27"/>
          <w:szCs w:val="27"/>
        </w:rPr>
        <w:t>joinder, Ms. Kampiire</w:t>
      </w:r>
      <w:r w:rsidR="004652CA" w:rsidRPr="00430C35">
        <w:rPr>
          <w:rFonts w:ascii="Bookman Old Style" w:hAnsi="Bookman Old Style" w:cs="Times New Roman"/>
          <w:sz w:val="27"/>
          <w:szCs w:val="27"/>
        </w:rPr>
        <w:t xml:space="preserve"> submitted that matters relating to </w:t>
      </w:r>
      <w:r w:rsidR="00FE37E6" w:rsidRPr="00430C35">
        <w:rPr>
          <w:rFonts w:ascii="Bookman Old Style" w:hAnsi="Bookman Old Style" w:cs="Times New Roman"/>
          <w:sz w:val="27"/>
          <w:szCs w:val="27"/>
        </w:rPr>
        <w:t xml:space="preserve">loan </w:t>
      </w:r>
      <w:r w:rsidR="00A66E98" w:rsidRPr="00430C35">
        <w:rPr>
          <w:rFonts w:ascii="Bookman Old Style" w:hAnsi="Bookman Old Style" w:cs="Times New Roman"/>
          <w:sz w:val="27"/>
          <w:szCs w:val="27"/>
        </w:rPr>
        <w:t xml:space="preserve">repayment to the Respondent was </w:t>
      </w:r>
      <w:r w:rsidR="004652CA" w:rsidRPr="00430C35">
        <w:rPr>
          <w:rFonts w:ascii="Bookman Old Style" w:hAnsi="Bookman Old Style" w:cs="Times New Roman"/>
          <w:sz w:val="27"/>
          <w:szCs w:val="27"/>
        </w:rPr>
        <w:t xml:space="preserve">evidence from the Bar. She submitted that the Claimant had made no admission of any </w:t>
      </w:r>
      <w:r w:rsidR="00FE37E6" w:rsidRPr="00430C35">
        <w:rPr>
          <w:rFonts w:ascii="Bookman Old Style" w:hAnsi="Bookman Old Style" w:cs="Times New Roman"/>
          <w:sz w:val="27"/>
          <w:szCs w:val="27"/>
        </w:rPr>
        <w:t>wrongdoing</w:t>
      </w:r>
      <w:r w:rsidR="004652CA" w:rsidRPr="00430C35">
        <w:rPr>
          <w:rFonts w:ascii="Bookman Old Style" w:hAnsi="Bookman Old Style" w:cs="Times New Roman"/>
          <w:sz w:val="27"/>
          <w:szCs w:val="27"/>
        </w:rPr>
        <w:t xml:space="preserve"> whatsoever. The Respondent was mandated to investigate the allegations and summon the </w:t>
      </w:r>
      <w:r w:rsidR="00B349EF" w:rsidRPr="00430C35">
        <w:rPr>
          <w:rFonts w:ascii="Bookman Old Style" w:hAnsi="Bookman Old Style" w:cs="Times New Roman"/>
          <w:sz w:val="27"/>
          <w:szCs w:val="27"/>
        </w:rPr>
        <w:t>Claimant</w:t>
      </w:r>
      <w:r w:rsidR="004652CA" w:rsidRPr="00430C35">
        <w:rPr>
          <w:rFonts w:ascii="Bookman Old Style" w:hAnsi="Bookman Old Style" w:cs="Times New Roman"/>
          <w:sz w:val="27"/>
          <w:szCs w:val="27"/>
        </w:rPr>
        <w:t xml:space="preserve"> to defend </w:t>
      </w:r>
      <w:r w:rsidR="00B349EF" w:rsidRPr="00430C35">
        <w:rPr>
          <w:rFonts w:ascii="Bookman Old Style" w:hAnsi="Bookman Old Style" w:cs="Times New Roman"/>
          <w:sz w:val="27"/>
          <w:szCs w:val="27"/>
        </w:rPr>
        <w:t>himself</w:t>
      </w:r>
      <w:r w:rsidR="004040B6" w:rsidRPr="00430C35">
        <w:rPr>
          <w:rFonts w:ascii="Bookman Old Style" w:hAnsi="Bookman Old Style" w:cs="Times New Roman"/>
          <w:sz w:val="27"/>
          <w:szCs w:val="27"/>
        </w:rPr>
        <w:t>. The minutes, REX2</w:t>
      </w:r>
      <w:r w:rsidR="00FE37E6" w:rsidRPr="00430C35">
        <w:rPr>
          <w:rFonts w:ascii="Bookman Old Style" w:hAnsi="Bookman Old Style" w:cs="Times New Roman"/>
          <w:sz w:val="27"/>
          <w:szCs w:val="27"/>
        </w:rPr>
        <w:t>,</w:t>
      </w:r>
      <w:r w:rsidR="004652CA" w:rsidRPr="00430C35">
        <w:rPr>
          <w:rFonts w:ascii="Bookman Old Style" w:hAnsi="Bookman Old Style" w:cs="Times New Roman"/>
          <w:sz w:val="27"/>
          <w:szCs w:val="27"/>
        </w:rPr>
        <w:t xml:space="preserve"> were not signed by the </w:t>
      </w:r>
      <w:r w:rsidR="00B349EF" w:rsidRPr="00430C35">
        <w:rPr>
          <w:rFonts w:ascii="Bookman Old Style" w:hAnsi="Bookman Old Style" w:cs="Times New Roman"/>
          <w:sz w:val="27"/>
          <w:szCs w:val="27"/>
        </w:rPr>
        <w:t>Claimant</w:t>
      </w:r>
      <w:r w:rsidR="00FE37E6" w:rsidRPr="00430C35">
        <w:rPr>
          <w:rFonts w:ascii="Bookman Old Style" w:hAnsi="Bookman Old Style" w:cs="Times New Roman"/>
          <w:sz w:val="27"/>
          <w:szCs w:val="27"/>
        </w:rPr>
        <w:t>,</w:t>
      </w:r>
      <w:r w:rsidR="004652CA" w:rsidRPr="00430C35">
        <w:rPr>
          <w:rFonts w:ascii="Bookman Old Style" w:hAnsi="Bookman Old Style" w:cs="Times New Roman"/>
          <w:sz w:val="27"/>
          <w:szCs w:val="27"/>
        </w:rPr>
        <w:t xml:space="preserve"> who had initiated the </w:t>
      </w:r>
      <w:r w:rsidR="00B349EF" w:rsidRPr="00430C35">
        <w:rPr>
          <w:rFonts w:ascii="Bookman Old Style" w:hAnsi="Bookman Old Style" w:cs="Times New Roman"/>
          <w:sz w:val="27"/>
          <w:szCs w:val="27"/>
        </w:rPr>
        <w:t>meeting</w:t>
      </w:r>
      <w:r w:rsidR="004652CA" w:rsidRPr="00430C35">
        <w:rPr>
          <w:rFonts w:ascii="Bookman Old Style" w:hAnsi="Bookman Old Style" w:cs="Times New Roman"/>
          <w:sz w:val="27"/>
          <w:szCs w:val="27"/>
        </w:rPr>
        <w:t xml:space="preserve"> of the 2</w:t>
      </w:r>
      <w:r w:rsidR="004652CA" w:rsidRPr="00430C35">
        <w:rPr>
          <w:rFonts w:ascii="Bookman Old Style" w:hAnsi="Bookman Old Style" w:cs="Times New Roman"/>
          <w:sz w:val="27"/>
          <w:szCs w:val="27"/>
          <w:vertAlign w:val="superscript"/>
        </w:rPr>
        <w:t>nd</w:t>
      </w:r>
      <w:r w:rsidR="004652CA" w:rsidRPr="00430C35">
        <w:rPr>
          <w:rFonts w:ascii="Bookman Old Style" w:hAnsi="Bookman Old Style" w:cs="Times New Roman"/>
          <w:sz w:val="27"/>
          <w:szCs w:val="27"/>
        </w:rPr>
        <w:t xml:space="preserve"> June 2021. </w:t>
      </w:r>
      <w:r w:rsidR="00FE37E6" w:rsidRPr="00430C35">
        <w:rPr>
          <w:rFonts w:ascii="Bookman Old Style" w:hAnsi="Bookman Old Style" w:cs="Times New Roman"/>
          <w:sz w:val="27"/>
          <w:szCs w:val="27"/>
        </w:rPr>
        <w:t>Regarding</w:t>
      </w:r>
      <w:r w:rsidR="004652CA" w:rsidRPr="00430C35">
        <w:rPr>
          <w:rFonts w:ascii="Bookman Old Style" w:hAnsi="Bookman Old Style" w:cs="Times New Roman"/>
          <w:sz w:val="27"/>
          <w:szCs w:val="27"/>
        </w:rPr>
        <w:t xml:space="preserve"> the alleged admissions, the </w:t>
      </w:r>
      <w:r w:rsidR="00B349EF" w:rsidRPr="00430C35">
        <w:rPr>
          <w:rFonts w:ascii="Bookman Old Style" w:hAnsi="Bookman Old Style" w:cs="Times New Roman"/>
          <w:sz w:val="27"/>
          <w:szCs w:val="27"/>
        </w:rPr>
        <w:t>Claimant</w:t>
      </w:r>
      <w:r w:rsidR="004652CA" w:rsidRPr="00430C35">
        <w:rPr>
          <w:rFonts w:ascii="Bookman Old Style" w:hAnsi="Bookman Old Style" w:cs="Times New Roman"/>
          <w:sz w:val="27"/>
          <w:szCs w:val="27"/>
        </w:rPr>
        <w:t xml:space="preserve"> sought </w:t>
      </w:r>
      <w:r w:rsidR="00B349EF" w:rsidRPr="00430C35">
        <w:rPr>
          <w:rFonts w:ascii="Bookman Old Style" w:hAnsi="Bookman Old Style" w:cs="Times New Roman"/>
          <w:sz w:val="27"/>
          <w:szCs w:val="27"/>
        </w:rPr>
        <w:t>t</w:t>
      </w:r>
      <w:r w:rsidR="004652CA" w:rsidRPr="00430C35">
        <w:rPr>
          <w:rFonts w:ascii="Bookman Old Style" w:hAnsi="Bookman Old Style" w:cs="Times New Roman"/>
          <w:sz w:val="27"/>
          <w:szCs w:val="27"/>
        </w:rPr>
        <w:t xml:space="preserve">o confirm the rumours he </w:t>
      </w:r>
      <w:r w:rsidR="00FE37E6" w:rsidRPr="00430C35">
        <w:rPr>
          <w:rFonts w:ascii="Bookman Old Style" w:hAnsi="Bookman Old Style" w:cs="Times New Roman"/>
          <w:sz w:val="27"/>
          <w:szCs w:val="27"/>
        </w:rPr>
        <w:t>heard</w:t>
      </w:r>
      <w:r w:rsidR="00B349EF" w:rsidRPr="00430C35">
        <w:rPr>
          <w:rFonts w:ascii="Bookman Old Style" w:hAnsi="Bookman Old Style" w:cs="Times New Roman"/>
          <w:sz w:val="27"/>
          <w:szCs w:val="27"/>
        </w:rPr>
        <w:t xml:space="preserve"> of his fi</w:t>
      </w:r>
      <w:r w:rsidR="004652CA" w:rsidRPr="00430C35">
        <w:rPr>
          <w:rFonts w:ascii="Bookman Old Style" w:hAnsi="Bookman Old Style" w:cs="Times New Roman"/>
          <w:sz w:val="27"/>
          <w:szCs w:val="27"/>
        </w:rPr>
        <w:t>na</w:t>
      </w:r>
      <w:r w:rsidR="00B349EF" w:rsidRPr="00430C35">
        <w:rPr>
          <w:rFonts w:ascii="Bookman Old Style" w:hAnsi="Bookman Old Style" w:cs="Times New Roman"/>
          <w:sz w:val="27"/>
          <w:szCs w:val="27"/>
        </w:rPr>
        <w:t>n</w:t>
      </w:r>
      <w:r w:rsidR="004652CA" w:rsidRPr="00430C35">
        <w:rPr>
          <w:rFonts w:ascii="Bookman Old Style" w:hAnsi="Bookman Old Style" w:cs="Times New Roman"/>
          <w:sz w:val="27"/>
          <w:szCs w:val="27"/>
        </w:rPr>
        <w:t>cial indis</w:t>
      </w:r>
      <w:r w:rsidR="00B349EF" w:rsidRPr="00430C35">
        <w:rPr>
          <w:rFonts w:ascii="Bookman Old Style" w:hAnsi="Bookman Old Style" w:cs="Times New Roman"/>
          <w:sz w:val="27"/>
          <w:szCs w:val="27"/>
        </w:rPr>
        <w:t>cip</w:t>
      </w:r>
      <w:r w:rsidR="004652CA" w:rsidRPr="00430C35">
        <w:rPr>
          <w:rFonts w:ascii="Bookman Old Style" w:hAnsi="Bookman Old Style" w:cs="Times New Roman"/>
          <w:sz w:val="27"/>
          <w:szCs w:val="27"/>
        </w:rPr>
        <w:t>line</w:t>
      </w:r>
      <w:r w:rsidR="00FE37E6" w:rsidRPr="00430C35">
        <w:rPr>
          <w:rFonts w:ascii="Bookman Old Style" w:hAnsi="Bookman Old Style" w:cs="Times New Roman"/>
          <w:sz w:val="27"/>
          <w:szCs w:val="27"/>
        </w:rPr>
        <w:t>,</w:t>
      </w:r>
      <w:r w:rsidR="004652CA" w:rsidRPr="00430C35">
        <w:rPr>
          <w:rFonts w:ascii="Bookman Old Style" w:hAnsi="Bookman Old Style" w:cs="Times New Roman"/>
          <w:sz w:val="27"/>
          <w:szCs w:val="27"/>
        </w:rPr>
        <w:t xml:space="preserve"> and this </w:t>
      </w:r>
      <w:r w:rsidR="00B349EF" w:rsidRPr="00430C35">
        <w:rPr>
          <w:rFonts w:ascii="Bookman Old Style" w:hAnsi="Bookman Old Style" w:cs="Times New Roman"/>
          <w:sz w:val="27"/>
          <w:szCs w:val="27"/>
        </w:rPr>
        <w:t>was not an admission</w:t>
      </w:r>
      <w:r w:rsidR="004652CA" w:rsidRPr="00430C35">
        <w:rPr>
          <w:rFonts w:ascii="Bookman Old Style" w:hAnsi="Bookman Old Style" w:cs="Times New Roman"/>
          <w:sz w:val="27"/>
          <w:szCs w:val="27"/>
        </w:rPr>
        <w:t>. Th</w:t>
      </w:r>
      <w:r w:rsidR="00B349EF" w:rsidRPr="00430C35">
        <w:rPr>
          <w:rFonts w:ascii="Bookman Old Style" w:hAnsi="Bookman Old Style" w:cs="Times New Roman"/>
          <w:sz w:val="27"/>
          <w:szCs w:val="27"/>
        </w:rPr>
        <w:t>e</w:t>
      </w:r>
      <w:r w:rsidR="004652CA" w:rsidRPr="00430C35">
        <w:rPr>
          <w:rFonts w:ascii="Bookman Old Style" w:hAnsi="Bookman Old Style" w:cs="Times New Roman"/>
          <w:sz w:val="27"/>
          <w:szCs w:val="27"/>
        </w:rPr>
        <w:t xml:space="preserve"> whistleblowers were </w:t>
      </w:r>
      <w:r w:rsidR="00B349EF" w:rsidRPr="00430C35">
        <w:rPr>
          <w:rFonts w:ascii="Bookman Old Style" w:hAnsi="Bookman Old Style" w:cs="Times New Roman"/>
          <w:sz w:val="27"/>
          <w:szCs w:val="27"/>
        </w:rPr>
        <w:t>never</w:t>
      </w:r>
      <w:r w:rsidR="004652CA" w:rsidRPr="00430C35">
        <w:rPr>
          <w:rFonts w:ascii="Bookman Old Style" w:hAnsi="Bookman Old Style" w:cs="Times New Roman"/>
          <w:sz w:val="27"/>
          <w:szCs w:val="27"/>
        </w:rPr>
        <w:t xml:space="preserve"> </w:t>
      </w:r>
      <w:r w:rsidR="00B349EF" w:rsidRPr="00430C35">
        <w:rPr>
          <w:rFonts w:ascii="Bookman Old Style" w:hAnsi="Bookman Old Style" w:cs="Times New Roman"/>
          <w:sz w:val="27"/>
          <w:szCs w:val="27"/>
        </w:rPr>
        <w:t>brought</w:t>
      </w:r>
      <w:r w:rsidR="00FE37E6" w:rsidRPr="00430C35">
        <w:rPr>
          <w:rFonts w:ascii="Bookman Old Style" w:hAnsi="Bookman Old Style" w:cs="Times New Roman"/>
          <w:sz w:val="27"/>
          <w:szCs w:val="27"/>
        </w:rPr>
        <w:t>, and the Claimant was not allowed</w:t>
      </w:r>
      <w:r w:rsidR="004652CA" w:rsidRPr="00430C35">
        <w:rPr>
          <w:rFonts w:ascii="Bookman Old Style" w:hAnsi="Bookman Old Style" w:cs="Times New Roman"/>
          <w:sz w:val="27"/>
          <w:szCs w:val="27"/>
        </w:rPr>
        <w:t xml:space="preserve"> to </w:t>
      </w:r>
      <w:r w:rsidR="00B349EF" w:rsidRPr="00430C35">
        <w:rPr>
          <w:rFonts w:ascii="Bookman Old Style" w:hAnsi="Bookman Old Style" w:cs="Times New Roman"/>
          <w:sz w:val="27"/>
          <w:szCs w:val="27"/>
        </w:rPr>
        <w:t>defend</w:t>
      </w:r>
      <w:r w:rsidR="004652CA" w:rsidRPr="00430C35">
        <w:rPr>
          <w:rFonts w:ascii="Bookman Old Style" w:hAnsi="Bookman Old Style" w:cs="Times New Roman"/>
          <w:sz w:val="27"/>
          <w:szCs w:val="27"/>
        </w:rPr>
        <w:t xml:space="preserve"> himself.</w:t>
      </w:r>
    </w:p>
    <w:p w:rsidR="004652CA" w:rsidRPr="00430C35" w:rsidRDefault="004652CA" w:rsidP="0013147C">
      <w:pPr>
        <w:spacing w:after="0" w:line="240" w:lineRule="auto"/>
        <w:ind w:left="720" w:hanging="720"/>
        <w:jc w:val="both"/>
        <w:rPr>
          <w:rFonts w:ascii="Bookman Old Style" w:hAnsi="Bookman Old Style" w:cs="Times New Roman"/>
          <w:b/>
          <w:sz w:val="27"/>
          <w:szCs w:val="27"/>
        </w:rPr>
      </w:pPr>
    </w:p>
    <w:p w:rsidR="004652CA" w:rsidRPr="00430C35" w:rsidRDefault="004652CA" w:rsidP="0013147C">
      <w:pPr>
        <w:spacing w:after="0" w:line="240" w:lineRule="auto"/>
        <w:ind w:left="720" w:hanging="720"/>
        <w:jc w:val="both"/>
        <w:rPr>
          <w:rFonts w:ascii="Bookman Old Style" w:hAnsi="Bookman Old Style" w:cs="Times New Roman"/>
          <w:sz w:val="27"/>
          <w:szCs w:val="27"/>
        </w:rPr>
      </w:pPr>
      <w:r w:rsidRPr="00430C35">
        <w:rPr>
          <w:rFonts w:ascii="Bookman Old Style" w:hAnsi="Bookman Old Style" w:cs="Times New Roman"/>
          <w:sz w:val="27"/>
          <w:szCs w:val="27"/>
        </w:rPr>
        <w:t>[17]</w:t>
      </w:r>
      <w:r w:rsidRPr="00430C35">
        <w:rPr>
          <w:rFonts w:ascii="Bookman Old Style" w:hAnsi="Bookman Old Style" w:cs="Times New Roman"/>
          <w:b/>
          <w:sz w:val="27"/>
          <w:szCs w:val="27"/>
        </w:rPr>
        <w:tab/>
      </w:r>
      <w:r w:rsidRPr="00430C35">
        <w:rPr>
          <w:rFonts w:ascii="Bookman Old Style" w:hAnsi="Bookman Old Style" w:cs="Times New Roman"/>
          <w:sz w:val="27"/>
          <w:szCs w:val="27"/>
        </w:rPr>
        <w:t xml:space="preserve">Ms. Kampiire submitted that there was no extreme financial stress and </w:t>
      </w:r>
      <w:r w:rsidR="00FE37E6" w:rsidRPr="00430C35">
        <w:rPr>
          <w:rFonts w:ascii="Bookman Old Style" w:hAnsi="Bookman Old Style" w:cs="Times New Roman"/>
          <w:sz w:val="27"/>
          <w:szCs w:val="27"/>
        </w:rPr>
        <w:t>that the Claimant had</w:t>
      </w:r>
      <w:r w:rsidRPr="00430C35">
        <w:rPr>
          <w:rFonts w:ascii="Bookman Old Style" w:hAnsi="Bookman Old Style" w:cs="Times New Roman"/>
          <w:sz w:val="27"/>
          <w:szCs w:val="27"/>
        </w:rPr>
        <w:t xml:space="preserve"> grown the Respondent’s business from 6 to 9 branches. He was a high </w:t>
      </w:r>
      <w:r w:rsidR="001106B7" w:rsidRPr="00430C35">
        <w:rPr>
          <w:rFonts w:ascii="Bookman Old Style" w:hAnsi="Bookman Old Style" w:cs="Times New Roman"/>
          <w:sz w:val="27"/>
          <w:szCs w:val="27"/>
        </w:rPr>
        <w:t>performer</w:t>
      </w:r>
      <w:r w:rsidRPr="00430C35">
        <w:rPr>
          <w:rFonts w:ascii="Bookman Old Style" w:hAnsi="Bookman Old Style" w:cs="Times New Roman"/>
          <w:sz w:val="27"/>
          <w:szCs w:val="27"/>
        </w:rPr>
        <w:t xml:space="preserve">. He admitted </w:t>
      </w:r>
      <w:r w:rsidR="003A1FDE" w:rsidRPr="00430C35">
        <w:rPr>
          <w:rFonts w:ascii="Bookman Old Style" w:hAnsi="Bookman Old Style" w:cs="Times New Roman"/>
          <w:sz w:val="27"/>
          <w:szCs w:val="27"/>
        </w:rPr>
        <w:t xml:space="preserve">to </w:t>
      </w:r>
      <w:r w:rsidRPr="00430C35">
        <w:rPr>
          <w:rFonts w:ascii="Bookman Old Style" w:hAnsi="Bookman Old Style" w:cs="Times New Roman"/>
          <w:sz w:val="27"/>
          <w:szCs w:val="27"/>
        </w:rPr>
        <w:t>taking loans f</w:t>
      </w:r>
      <w:r w:rsidR="001106B7" w:rsidRPr="00430C35">
        <w:rPr>
          <w:rFonts w:ascii="Bookman Old Style" w:hAnsi="Bookman Old Style" w:cs="Times New Roman"/>
          <w:sz w:val="27"/>
          <w:szCs w:val="27"/>
        </w:rPr>
        <w:t>r</w:t>
      </w:r>
      <w:r w:rsidRPr="00430C35">
        <w:rPr>
          <w:rFonts w:ascii="Bookman Old Style" w:hAnsi="Bookman Old Style" w:cs="Times New Roman"/>
          <w:sz w:val="27"/>
          <w:szCs w:val="27"/>
        </w:rPr>
        <w:t xml:space="preserve">om other financial institutions to meet his obligations to BOA. It was also submitted </w:t>
      </w:r>
      <w:r w:rsidR="00FE37E6" w:rsidRPr="00430C35">
        <w:rPr>
          <w:rFonts w:ascii="Bookman Old Style" w:hAnsi="Bookman Old Style" w:cs="Times New Roman"/>
          <w:sz w:val="27"/>
          <w:szCs w:val="27"/>
        </w:rPr>
        <w:t>that there were inconsistencies regarding</w:t>
      </w:r>
      <w:r w:rsidRPr="00430C35">
        <w:rPr>
          <w:rFonts w:ascii="Bookman Old Style" w:hAnsi="Bookman Old Style" w:cs="Times New Roman"/>
          <w:sz w:val="27"/>
          <w:szCs w:val="27"/>
        </w:rPr>
        <w:t xml:space="preserve"> the whistleblowers</w:t>
      </w:r>
      <w:r w:rsidR="00B47B04" w:rsidRPr="00430C35">
        <w:rPr>
          <w:rFonts w:ascii="Bookman Old Style" w:hAnsi="Bookman Old Style" w:cs="Times New Roman"/>
          <w:sz w:val="27"/>
          <w:szCs w:val="27"/>
        </w:rPr>
        <w:t xml:space="preserve"> and the evidence against the Claimant. </w:t>
      </w:r>
    </w:p>
    <w:p w:rsidR="00756CC8" w:rsidRPr="00430C35" w:rsidRDefault="00756CC8" w:rsidP="0013147C">
      <w:pPr>
        <w:spacing w:after="0" w:line="240" w:lineRule="auto"/>
        <w:ind w:left="720" w:hanging="720"/>
        <w:jc w:val="both"/>
        <w:rPr>
          <w:rFonts w:ascii="Bookman Old Style" w:hAnsi="Bookman Old Style" w:cs="Times New Roman"/>
          <w:sz w:val="27"/>
          <w:szCs w:val="27"/>
        </w:rPr>
      </w:pPr>
    </w:p>
    <w:p w:rsidR="004E3E5D" w:rsidRPr="00430C35" w:rsidRDefault="004E3E5D" w:rsidP="0013147C">
      <w:pPr>
        <w:spacing w:line="240" w:lineRule="auto"/>
        <w:ind w:left="720"/>
        <w:jc w:val="both"/>
        <w:rPr>
          <w:rFonts w:ascii="Bookman Old Style" w:hAnsi="Bookman Old Style" w:cs="Times New Roman"/>
          <w:b/>
          <w:sz w:val="27"/>
          <w:szCs w:val="27"/>
          <w:u w:val="single"/>
        </w:rPr>
      </w:pPr>
      <w:r w:rsidRPr="00430C35">
        <w:rPr>
          <w:rFonts w:ascii="Bookman Old Style" w:hAnsi="Bookman Old Style" w:cs="Times New Roman"/>
          <w:b/>
          <w:sz w:val="27"/>
          <w:szCs w:val="27"/>
          <w:u w:val="single"/>
        </w:rPr>
        <w:t>Resolution of Issue No. 1</w:t>
      </w:r>
    </w:p>
    <w:p w:rsidR="00432D65" w:rsidRPr="00430C35" w:rsidRDefault="004E3E5D" w:rsidP="0013147C">
      <w:pPr>
        <w:spacing w:line="240" w:lineRule="auto"/>
        <w:ind w:left="720" w:hanging="720"/>
        <w:jc w:val="both"/>
        <w:rPr>
          <w:rFonts w:ascii="Bookman Old Style" w:hAnsi="Bookman Old Style" w:cs="Times New Roman"/>
          <w:sz w:val="27"/>
          <w:szCs w:val="27"/>
        </w:rPr>
      </w:pPr>
      <w:r w:rsidRPr="00430C35">
        <w:rPr>
          <w:rFonts w:ascii="Bookman Old Style" w:hAnsi="Bookman Old Style" w:cs="Times New Roman"/>
          <w:sz w:val="27"/>
          <w:szCs w:val="27"/>
        </w:rPr>
        <w:t>[1</w:t>
      </w:r>
      <w:r w:rsidR="00B47B04" w:rsidRPr="00430C35">
        <w:rPr>
          <w:rFonts w:ascii="Bookman Old Style" w:hAnsi="Bookman Old Style" w:cs="Times New Roman"/>
          <w:sz w:val="27"/>
          <w:szCs w:val="27"/>
        </w:rPr>
        <w:t>8</w:t>
      </w:r>
      <w:r w:rsidRPr="00430C35">
        <w:rPr>
          <w:rFonts w:ascii="Bookman Old Style" w:hAnsi="Bookman Old Style" w:cs="Times New Roman"/>
          <w:sz w:val="27"/>
          <w:szCs w:val="27"/>
        </w:rPr>
        <w:t>]</w:t>
      </w:r>
      <w:r w:rsidRPr="00430C35">
        <w:rPr>
          <w:rFonts w:ascii="Bookman Old Style" w:hAnsi="Bookman Old Style" w:cs="Times New Roman"/>
          <w:b/>
          <w:sz w:val="27"/>
          <w:szCs w:val="27"/>
        </w:rPr>
        <w:tab/>
      </w:r>
      <w:r w:rsidR="003A1FDE" w:rsidRPr="00430C35">
        <w:rPr>
          <w:rFonts w:ascii="Bookman Old Style" w:hAnsi="Bookman Old Style" w:cs="Times New Roman"/>
          <w:sz w:val="27"/>
          <w:szCs w:val="27"/>
        </w:rPr>
        <w:t>The thrust of the Claimant’s case</w:t>
      </w:r>
      <w:r w:rsidR="00347719" w:rsidRPr="00430C35">
        <w:rPr>
          <w:rFonts w:ascii="Bookman Old Style" w:hAnsi="Bookman Old Style" w:cs="Times New Roman"/>
          <w:sz w:val="27"/>
          <w:szCs w:val="27"/>
        </w:rPr>
        <w:t>,</w:t>
      </w:r>
      <w:r w:rsidR="003A1FDE" w:rsidRPr="00430C35">
        <w:rPr>
          <w:rFonts w:ascii="Bookman Old Style" w:hAnsi="Bookman Old Style" w:cs="Times New Roman"/>
          <w:sz w:val="27"/>
          <w:szCs w:val="27"/>
        </w:rPr>
        <w:t xml:space="preserve"> as we understand it, is that he was unfairly dismissed. </w:t>
      </w:r>
      <w:r w:rsidR="00432D65" w:rsidRPr="00430C35">
        <w:rPr>
          <w:rFonts w:ascii="Bookman Old Style" w:hAnsi="Bookman Old Style" w:cs="Times New Roman"/>
          <w:sz w:val="27"/>
          <w:szCs w:val="27"/>
        </w:rPr>
        <w:t>On its part, the Respondent su</w:t>
      </w:r>
      <w:r w:rsidR="00A66E98" w:rsidRPr="00430C35">
        <w:rPr>
          <w:rFonts w:ascii="Bookman Old Style" w:hAnsi="Bookman Old Style" w:cs="Times New Roman"/>
          <w:sz w:val="27"/>
          <w:szCs w:val="27"/>
        </w:rPr>
        <w:t>bmits</w:t>
      </w:r>
      <w:r w:rsidR="00432D65" w:rsidRPr="00430C35">
        <w:rPr>
          <w:rFonts w:ascii="Bookman Old Style" w:hAnsi="Bookman Old Style" w:cs="Times New Roman"/>
          <w:sz w:val="27"/>
          <w:szCs w:val="27"/>
        </w:rPr>
        <w:t xml:space="preserve"> that the dismissal was justified because the Respondent admitted to the allegations of financial indiscipline or gross misconduct. </w:t>
      </w:r>
      <w:r w:rsidR="00A66E98" w:rsidRPr="00430C35">
        <w:rPr>
          <w:rFonts w:ascii="Bookman Old Style" w:hAnsi="Bookman Old Style" w:cs="Times New Roman"/>
          <w:sz w:val="27"/>
          <w:szCs w:val="27"/>
        </w:rPr>
        <w:t xml:space="preserve">What </w:t>
      </w:r>
      <w:r w:rsidR="00432D65" w:rsidRPr="00430C35">
        <w:rPr>
          <w:rFonts w:ascii="Bookman Old Style" w:hAnsi="Bookman Old Style" w:cs="Times New Roman"/>
          <w:sz w:val="27"/>
          <w:szCs w:val="27"/>
        </w:rPr>
        <w:t>is</w:t>
      </w:r>
      <w:r w:rsidR="00FE37E6" w:rsidRPr="00430C35">
        <w:rPr>
          <w:rFonts w:ascii="Bookman Old Style" w:hAnsi="Bookman Old Style" w:cs="Times New Roman"/>
          <w:sz w:val="27"/>
          <w:szCs w:val="27"/>
        </w:rPr>
        <w:t>,</w:t>
      </w:r>
      <w:r w:rsidR="00432D65" w:rsidRPr="00430C35">
        <w:rPr>
          <w:rFonts w:ascii="Bookman Old Style" w:hAnsi="Bookman Old Style" w:cs="Times New Roman"/>
          <w:sz w:val="27"/>
          <w:szCs w:val="27"/>
        </w:rPr>
        <w:t xml:space="preserve"> therefore</w:t>
      </w:r>
      <w:r w:rsidR="00FE37E6" w:rsidRPr="00430C35">
        <w:rPr>
          <w:rFonts w:ascii="Bookman Old Style" w:hAnsi="Bookman Old Style" w:cs="Times New Roman"/>
          <w:sz w:val="27"/>
          <w:szCs w:val="27"/>
        </w:rPr>
        <w:t>,</w:t>
      </w:r>
      <w:r w:rsidR="00432D65" w:rsidRPr="00430C35">
        <w:rPr>
          <w:rFonts w:ascii="Bookman Old Style" w:hAnsi="Bookman Old Style" w:cs="Times New Roman"/>
          <w:sz w:val="27"/>
          <w:szCs w:val="27"/>
        </w:rPr>
        <w:t xml:space="preserve"> common to the parties</w:t>
      </w:r>
      <w:r w:rsidR="00A66E98" w:rsidRPr="00430C35">
        <w:rPr>
          <w:rFonts w:ascii="Bookman Old Style" w:hAnsi="Bookman Old Style" w:cs="Times New Roman"/>
          <w:sz w:val="27"/>
          <w:szCs w:val="27"/>
        </w:rPr>
        <w:t>, is</w:t>
      </w:r>
      <w:r w:rsidR="00432D65" w:rsidRPr="00430C35">
        <w:rPr>
          <w:rFonts w:ascii="Bookman Old Style" w:hAnsi="Bookman Old Style" w:cs="Times New Roman"/>
          <w:sz w:val="27"/>
          <w:szCs w:val="27"/>
        </w:rPr>
        <w:t xml:space="preserve"> that the Claimant was dismissed without a hearing. </w:t>
      </w:r>
    </w:p>
    <w:p w:rsidR="00432D65" w:rsidRPr="00430C35" w:rsidRDefault="00432D65" w:rsidP="0013147C">
      <w:pPr>
        <w:spacing w:line="240" w:lineRule="auto"/>
        <w:ind w:left="720" w:hanging="720"/>
        <w:jc w:val="both"/>
        <w:rPr>
          <w:rFonts w:ascii="Bookman Old Style" w:hAnsi="Bookman Old Style" w:cs="Times New Roman"/>
          <w:sz w:val="27"/>
          <w:szCs w:val="27"/>
        </w:rPr>
      </w:pPr>
      <w:r w:rsidRPr="00430C35">
        <w:rPr>
          <w:rFonts w:ascii="Bookman Old Style" w:hAnsi="Bookman Old Style" w:cs="Times New Roman"/>
          <w:sz w:val="27"/>
          <w:szCs w:val="27"/>
        </w:rPr>
        <w:t>[19]</w:t>
      </w:r>
      <w:r w:rsidRPr="00430C35">
        <w:rPr>
          <w:rFonts w:ascii="Bookman Old Style" w:hAnsi="Bookman Old Style" w:cs="Times New Roman"/>
          <w:sz w:val="27"/>
          <w:szCs w:val="27"/>
        </w:rPr>
        <w:tab/>
      </w:r>
      <w:r w:rsidR="003A1FDE" w:rsidRPr="00430C35">
        <w:rPr>
          <w:rFonts w:ascii="Bookman Old Style" w:hAnsi="Bookman Old Style" w:cs="Times New Roman"/>
          <w:sz w:val="27"/>
          <w:szCs w:val="27"/>
        </w:rPr>
        <w:t xml:space="preserve">The relevant provisions of law relating to unfair dismissal are </w:t>
      </w:r>
      <w:r w:rsidR="00FE37E6" w:rsidRPr="00430C35">
        <w:rPr>
          <w:rFonts w:ascii="Bookman Old Style" w:hAnsi="Bookman Old Style" w:cs="Times New Roman"/>
          <w:sz w:val="27"/>
          <w:szCs w:val="27"/>
        </w:rPr>
        <w:t>relatively</w:t>
      </w:r>
      <w:r w:rsidR="003A1FDE" w:rsidRPr="00430C35">
        <w:rPr>
          <w:rFonts w:ascii="Bookman Old Style" w:hAnsi="Bookman Old Style" w:cs="Times New Roman"/>
          <w:sz w:val="27"/>
          <w:szCs w:val="27"/>
        </w:rPr>
        <w:t xml:space="preserve"> well settled now. </w:t>
      </w:r>
      <w:r w:rsidRPr="00430C35">
        <w:rPr>
          <w:rFonts w:ascii="Bookman Old Style" w:hAnsi="Bookman Old Style" w:cs="Times New Roman"/>
          <w:sz w:val="27"/>
          <w:szCs w:val="27"/>
        </w:rPr>
        <w:t>Under Section 69(1)</w:t>
      </w:r>
      <w:r w:rsidR="00C967D4" w:rsidRPr="00430C35">
        <w:rPr>
          <w:rFonts w:ascii="Bookman Old Style" w:hAnsi="Bookman Old Style" w:cs="Times New Roman"/>
          <w:sz w:val="27"/>
          <w:szCs w:val="27"/>
        </w:rPr>
        <w:t xml:space="preserve"> </w:t>
      </w:r>
      <w:r w:rsidRPr="00430C35">
        <w:rPr>
          <w:rFonts w:ascii="Bookman Old Style" w:hAnsi="Bookman Old Style" w:cs="Times New Roman"/>
          <w:sz w:val="27"/>
          <w:szCs w:val="27"/>
        </w:rPr>
        <w:t>EA,</w:t>
      </w:r>
      <w:r w:rsidR="00A66E98" w:rsidRPr="00430C35">
        <w:rPr>
          <w:rFonts w:ascii="Bookman Old Style" w:hAnsi="Bookman Old Style" w:cs="Times New Roman"/>
          <w:sz w:val="27"/>
          <w:szCs w:val="27"/>
        </w:rPr>
        <w:t xml:space="preserve"> summary </w:t>
      </w:r>
      <w:r w:rsidRPr="00430C35">
        <w:rPr>
          <w:rFonts w:ascii="Bookman Old Style" w:hAnsi="Bookman Old Style" w:cs="Times New Roman"/>
          <w:sz w:val="27"/>
          <w:szCs w:val="27"/>
        </w:rPr>
        <w:t xml:space="preserve">termination </w:t>
      </w:r>
      <w:r w:rsidR="00A66E98" w:rsidRPr="00430C35">
        <w:rPr>
          <w:rFonts w:ascii="Bookman Old Style" w:hAnsi="Bookman Old Style" w:cs="Times New Roman"/>
          <w:sz w:val="27"/>
          <w:szCs w:val="27"/>
        </w:rPr>
        <w:t xml:space="preserve">takes place where the employer terminates the employee </w:t>
      </w:r>
      <w:r w:rsidRPr="00430C35">
        <w:rPr>
          <w:rFonts w:ascii="Bookman Old Style" w:hAnsi="Bookman Old Style" w:cs="Times New Roman"/>
          <w:sz w:val="27"/>
          <w:szCs w:val="27"/>
        </w:rPr>
        <w:t>without notice or notice below the statutory minimum</w:t>
      </w:r>
      <w:r w:rsidR="00A66E98" w:rsidRPr="00430C35">
        <w:rPr>
          <w:rFonts w:ascii="Bookman Old Style" w:hAnsi="Bookman Old Style" w:cs="Times New Roman"/>
          <w:sz w:val="27"/>
          <w:szCs w:val="27"/>
        </w:rPr>
        <w:t>.</w:t>
      </w:r>
      <w:r w:rsidRPr="00430C35">
        <w:rPr>
          <w:rFonts w:ascii="Bookman Old Style" w:hAnsi="Bookman Old Style" w:cs="Times New Roman"/>
          <w:sz w:val="27"/>
          <w:szCs w:val="27"/>
        </w:rPr>
        <w:t xml:space="preserve"> The Claimant was terminated without notice</w:t>
      </w:r>
      <w:r w:rsidR="00FE37E6" w:rsidRPr="00430C35">
        <w:rPr>
          <w:rFonts w:ascii="Bookman Old Style" w:hAnsi="Bookman Old Style" w:cs="Times New Roman"/>
          <w:sz w:val="27"/>
          <w:szCs w:val="27"/>
        </w:rPr>
        <w:t>,</w:t>
      </w:r>
      <w:r w:rsidRPr="00430C35">
        <w:rPr>
          <w:rFonts w:ascii="Bookman Old Style" w:hAnsi="Bookman Old Style" w:cs="Times New Roman"/>
          <w:sz w:val="27"/>
          <w:szCs w:val="27"/>
        </w:rPr>
        <w:t xml:space="preserve"> alb</w:t>
      </w:r>
      <w:r w:rsidR="00347719" w:rsidRPr="00430C35">
        <w:rPr>
          <w:rFonts w:ascii="Bookman Old Style" w:hAnsi="Bookman Old Style" w:cs="Times New Roman"/>
          <w:sz w:val="27"/>
          <w:szCs w:val="27"/>
        </w:rPr>
        <w:t>eit the Respondent was amenable</w:t>
      </w:r>
      <w:r w:rsidRPr="00430C35">
        <w:rPr>
          <w:rFonts w:ascii="Bookman Old Style" w:hAnsi="Bookman Old Style" w:cs="Times New Roman"/>
          <w:sz w:val="27"/>
          <w:szCs w:val="27"/>
        </w:rPr>
        <w:t xml:space="preserve"> to pay</w:t>
      </w:r>
      <w:r w:rsidR="00347719" w:rsidRPr="00430C35">
        <w:rPr>
          <w:rFonts w:ascii="Bookman Old Style" w:hAnsi="Bookman Old Style" w:cs="Times New Roman"/>
          <w:sz w:val="27"/>
          <w:szCs w:val="27"/>
        </w:rPr>
        <w:t>ing</w:t>
      </w:r>
      <w:r w:rsidR="0013147C" w:rsidRPr="00430C35">
        <w:rPr>
          <w:rFonts w:ascii="Bookman Old Style" w:hAnsi="Bookman Old Style" w:cs="Times New Roman"/>
          <w:sz w:val="27"/>
          <w:szCs w:val="27"/>
        </w:rPr>
        <w:t xml:space="preserve"> </w:t>
      </w:r>
      <w:r w:rsidRPr="00430C35">
        <w:rPr>
          <w:rFonts w:ascii="Bookman Old Style" w:hAnsi="Bookman Old Style" w:cs="Times New Roman"/>
          <w:sz w:val="27"/>
          <w:szCs w:val="27"/>
        </w:rPr>
        <w:t xml:space="preserve">the said notice. In the recent Court of Appeal decision in </w:t>
      </w:r>
      <w:r w:rsidR="00FE37E6" w:rsidRPr="00430C35">
        <w:rPr>
          <w:rFonts w:ascii="Bookman Old Style" w:hAnsi="Bookman Old Style" w:cs="Times New Roman"/>
          <w:b/>
          <w:sz w:val="27"/>
          <w:szCs w:val="27"/>
        </w:rPr>
        <w:t>Stanbic Bank v</w:t>
      </w:r>
      <w:r w:rsidRPr="00430C35">
        <w:rPr>
          <w:rFonts w:ascii="Bookman Old Style" w:hAnsi="Bookman Old Style" w:cs="Times New Roman"/>
          <w:b/>
          <w:sz w:val="27"/>
          <w:szCs w:val="27"/>
        </w:rPr>
        <w:t xml:space="preserve"> Constant Okou</w:t>
      </w:r>
      <w:r w:rsidR="00FE37E6" w:rsidRPr="00430C35">
        <w:rPr>
          <w:rFonts w:ascii="Bookman Old Style" w:hAnsi="Bookman Old Style" w:cs="Times New Roman"/>
          <w:b/>
          <w:sz w:val="27"/>
          <w:szCs w:val="27"/>
        </w:rPr>
        <w:t>,</w:t>
      </w:r>
      <w:r w:rsidRPr="00430C35">
        <w:rPr>
          <w:rStyle w:val="FootnoteReference"/>
          <w:rFonts w:ascii="Bookman Old Style" w:hAnsi="Bookman Old Style" w:cs="Times New Roman"/>
          <w:sz w:val="27"/>
          <w:szCs w:val="27"/>
        </w:rPr>
        <w:footnoteReference w:id="1"/>
      </w:r>
      <w:r w:rsidRPr="00430C35">
        <w:rPr>
          <w:rFonts w:ascii="Bookman Old Style" w:hAnsi="Bookman Old Style" w:cs="Times New Roman"/>
          <w:sz w:val="27"/>
          <w:szCs w:val="27"/>
        </w:rPr>
        <w:t xml:space="preserve"> an employee must consent to</w:t>
      </w:r>
      <w:r w:rsidR="00347719" w:rsidRPr="00430C35">
        <w:rPr>
          <w:rFonts w:ascii="Bookman Old Style" w:hAnsi="Bookman Old Style" w:cs="Times New Roman"/>
          <w:sz w:val="27"/>
          <w:szCs w:val="27"/>
        </w:rPr>
        <w:t xml:space="preserve"> notice. In the present case, neither was such consent </w:t>
      </w:r>
      <w:r w:rsidRPr="00430C35">
        <w:rPr>
          <w:rFonts w:ascii="Bookman Old Style" w:hAnsi="Bookman Old Style" w:cs="Times New Roman"/>
          <w:sz w:val="27"/>
          <w:szCs w:val="27"/>
        </w:rPr>
        <w:t>sought nor given.</w:t>
      </w:r>
      <w:r w:rsidR="00347719" w:rsidRPr="00430C35">
        <w:rPr>
          <w:rFonts w:ascii="Bookman Old Style" w:hAnsi="Bookman Old Style" w:cs="Times New Roman"/>
          <w:sz w:val="27"/>
          <w:szCs w:val="27"/>
        </w:rPr>
        <w:t xml:space="preserve"> The facts of the present case are</w:t>
      </w:r>
      <w:r w:rsidR="00FE37E6" w:rsidRPr="00430C35">
        <w:rPr>
          <w:rFonts w:ascii="Bookman Old Style" w:hAnsi="Bookman Old Style" w:cs="Times New Roman"/>
          <w:sz w:val="27"/>
          <w:szCs w:val="27"/>
        </w:rPr>
        <w:t>,</w:t>
      </w:r>
      <w:r w:rsidR="00347719" w:rsidRPr="00430C35">
        <w:rPr>
          <w:rFonts w:ascii="Bookman Old Style" w:hAnsi="Bookman Old Style" w:cs="Times New Roman"/>
          <w:sz w:val="27"/>
          <w:szCs w:val="27"/>
        </w:rPr>
        <w:t xml:space="preserve"> therefore</w:t>
      </w:r>
      <w:r w:rsidR="00FE37E6" w:rsidRPr="00430C35">
        <w:rPr>
          <w:rFonts w:ascii="Bookman Old Style" w:hAnsi="Bookman Old Style" w:cs="Times New Roman"/>
          <w:sz w:val="27"/>
          <w:szCs w:val="27"/>
        </w:rPr>
        <w:t>,</w:t>
      </w:r>
      <w:r w:rsidR="00347719" w:rsidRPr="00430C35">
        <w:rPr>
          <w:rFonts w:ascii="Bookman Old Style" w:hAnsi="Bookman Old Style" w:cs="Times New Roman"/>
          <w:sz w:val="27"/>
          <w:szCs w:val="27"/>
        </w:rPr>
        <w:t xml:space="preserve"> consistent with summary </w:t>
      </w:r>
      <w:r w:rsidR="00A66E98" w:rsidRPr="00430C35">
        <w:rPr>
          <w:rFonts w:ascii="Bookman Old Style" w:hAnsi="Bookman Old Style" w:cs="Times New Roman"/>
          <w:sz w:val="27"/>
          <w:szCs w:val="27"/>
        </w:rPr>
        <w:t xml:space="preserve">termination or </w:t>
      </w:r>
      <w:r w:rsidR="00347719" w:rsidRPr="00430C35">
        <w:rPr>
          <w:rFonts w:ascii="Bookman Old Style" w:hAnsi="Bookman Old Style" w:cs="Times New Roman"/>
          <w:sz w:val="27"/>
          <w:szCs w:val="27"/>
        </w:rPr>
        <w:t>dismissal</w:t>
      </w:r>
      <w:r w:rsidR="00A66E98" w:rsidRPr="00430C35">
        <w:rPr>
          <w:rFonts w:ascii="Bookman Old Style" w:hAnsi="Bookman Old Style" w:cs="Times New Roman"/>
          <w:sz w:val="27"/>
          <w:szCs w:val="27"/>
        </w:rPr>
        <w:t xml:space="preserve">. It is therefore a finding of </w:t>
      </w:r>
      <w:r w:rsidR="00347719" w:rsidRPr="00430C35">
        <w:rPr>
          <w:rFonts w:ascii="Bookman Old Style" w:hAnsi="Bookman Old Style" w:cs="Times New Roman"/>
          <w:sz w:val="27"/>
          <w:szCs w:val="27"/>
        </w:rPr>
        <w:t>fact, that the Claimant was summarily dismissed from employment with the Respondent.</w:t>
      </w:r>
    </w:p>
    <w:p w:rsidR="003A1FDE" w:rsidRPr="00430C35" w:rsidRDefault="00432D65" w:rsidP="0013147C">
      <w:pPr>
        <w:spacing w:line="240" w:lineRule="auto"/>
        <w:ind w:left="720" w:hanging="720"/>
        <w:jc w:val="both"/>
        <w:rPr>
          <w:rFonts w:ascii="Bookman Old Style" w:hAnsi="Bookman Old Style" w:cs="Times New Roman"/>
          <w:sz w:val="27"/>
          <w:szCs w:val="27"/>
        </w:rPr>
      </w:pPr>
      <w:r w:rsidRPr="00430C35">
        <w:rPr>
          <w:rFonts w:ascii="Bookman Old Style" w:hAnsi="Bookman Old Style" w:cs="Times New Roman"/>
          <w:sz w:val="27"/>
          <w:szCs w:val="27"/>
        </w:rPr>
        <w:t>[20]</w:t>
      </w:r>
      <w:r w:rsidRPr="00430C35">
        <w:rPr>
          <w:rFonts w:ascii="Bookman Old Style" w:hAnsi="Bookman Old Style" w:cs="Times New Roman"/>
          <w:b/>
          <w:sz w:val="27"/>
          <w:szCs w:val="27"/>
        </w:rPr>
        <w:tab/>
      </w:r>
      <w:r w:rsidR="00A66E98" w:rsidRPr="00430C35">
        <w:rPr>
          <w:rFonts w:ascii="Bookman Old Style" w:hAnsi="Bookman Old Style" w:cs="Times New Roman"/>
          <w:sz w:val="27"/>
          <w:szCs w:val="27"/>
        </w:rPr>
        <w:t xml:space="preserve">The narrow question is whether this dismissal was lawful. </w:t>
      </w:r>
      <w:r w:rsidR="00347719" w:rsidRPr="00430C35">
        <w:rPr>
          <w:rFonts w:ascii="Bookman Old Style" w:hAnsi="Bookman Old Style" w:cs="Times New Roman"/>
          <w:sz w:val="27"/>
          <w:szCs w:val="27"/>
        </w:rPr>
        <w:t>Under Section 69(3</w:t>
      </w:r>
      <w:r w:rsidR="00A66E98" w:rsidRPr="00430C35">
        <w:rPr>
          <w:rFonts w:ascii="Bookman Old Style" w:hAnsi="Bookman Old Style" w:cs="Times New Roman"/>
          <w:sz w:val="27"/>
          <w:szCs w:val="27"/>
        </w:rPr>
        <w:t>) EA</w:t>
      </w:r>
      <w:r w:rsidR="00347719" w:rsidRPr="00430C35">
        <w:rPr>
          <w:rFonts w:ascii="Bookman Old Style" w:hAnsi="Bookman Old Style" w:cs="Times New Roman"/>
          <w:sz w:val="27"/>
          <w:szCs w:val="27"/>
        </w:rPr>
        <w:t xml:space="preserve">, </w:t>
      </w:r>
      <w:r w:rsidRPr="00430C35">
        <w:rPr>
          <w:rFonts w:ascii="Bookman Old Style" w:hAnsi="Bookman Old Style" w:cs="Times New Roman"/>
          <w:sz w:val="27"/>
          <w:szCs w:val="27"/>
        </w:rPr>
        <w:t>t</w:t>
      </w:r>
      <w:r w:rsidR="003A1FDE" w:rsidRPr="00430C35">
        <w:rPr>
          <w:rFonts w:ascii="Bookman Old Style" w:hAnsi="Bookman Old Style" w:cs="Times New Roman"/>
          <w:sz w:val="27"/>
          <w:szCs w:val="27"/>
        </w:rPr>
        <w:t>o ascertain whe</w:t>
      </w:r>
      <w:r w:rsidR="00A66E98" w:rsidRPr="00430C35">
        <w:rPr>
          <w:rFonts w:ascii="Bookman Old Style" w:hAnsi="Bookman Old Style" w:cs="Times New Roman"/>
          <w:sz w:val="27"/>
          <w:szCs w:val="27"/>
        </w:rPr>
        <w:t>ther a dismissal is lawful, the</w:t>
      </w:r>
      <w:r w:rsidR="003A1FDE" w:rsidRPr="00430C35">
        <w:rPr>
          <w:rFonts w:ascii="Bookman Old Style" w:hAnsi="Bookman Old Style" w:cs="Times New Roman"/>
          <w:sz w:val="27"/>
          <w:szCs w:val="27"/>
        </w:rPr>
        <w:t xml:space="preserve"> Court </w:t>
      </w:r>
      <w:r w:rsidR="00FE37E6" w:rsidRPr="00430C35">
        <w:rPr>
          <w:rFonts w:ascii="Bookman Old Style" w:hAnsi="Bookman Old Style" w:cs="Times New Roman"/>
          <w:sz w:val="27"/>
          <w:szCs w:val="27"/>
        </w:rPr>
        <w:t>must</w:t>
      </w:r>
      <w:r w:rsidR="003A1FDE" w:rsidRPr="00430C35">
        <w:rPr>
          <w:rFonts w:ascii="Bookman Old Style" w:hAnsi="Bookman Old Style" w:cs="Times New Roman"/>
          <w:sz w:val="27"/>
          <w:szCs w:val="27"/>
        </w:rPr>
        <w:t xml:space="preserve"> test</w:t>
      </w:r>
      <w:r w:rsidR="00ED4B91" w:rsidRPr="00430C35">
        <w:rPr>
          <w:rFonts w:ascii="Bookman Old Style" w:hAnsi="Bookman Old Style" w:cs="Times New Roman"/>
          <w:sz w:val="27"/>
          <w:szCs w:val="27"/>
        </w:rPr>
        <w:t>s</w:t>
      </w:r>
      <w:r w:rsidR="003A1FDE" w:rsidRPr="00430C35">
        <w:rPr>
          <w:rFonts w:ascii="Bookman Old Style" w:hAnsi="Bookman Old Style" w:cs="Times New Roman"/>
          <w:sz w:val="27"/>
          <w:szCs w:val="27"/>
        </w:rPr>
        <w:t xml:space="preserve"> whether the employer has proven that the employee has fundamentally broken the </w:t>
      </w:r>
      <w:r w:rsidR="00FE37E6" w:rsidRPr="00430C35">
        <w:rPr>
          <w:rFonts w:ascii="Bookman Old Style" w:hAnsi="Bookman Old Style" w:cs="Times New Roman"/>
          <w:sz w:val="27"/>
          <w:szCs w:val="27"/>
        </w:rPr>
        <w:t>employment contract</w:t>
      </w:r>
      <w:r w:rsidR="00462443" w:rsidRPr="00430C35">
        <w:rPr>
          <w:rFonts w:ascii="Bookman Old Style" w:hAnsi="Bookman Old Style" w:cs="Times New Roman"/>
          <w:sz w:val="27"/>
          <w:szCs w:val="27"/>
        </w:rPr>
        <w:t xml:space="preserve">. </w:t>
      </w:r>
      <w:r w:rsidR="00C22E73" w:rsidRPr="00430C35">
        <w:rPr>
          <w:rFonts w:ascii="Bookman Old Style" w:hAnsi="Bookman Old Style" w:cs="Times New Roman"/>
          <w:sz w:val="27"/>
          <w:szCs w:val="27"/>
        </w:rPr>
        <w:t xml:space="preserve">This would entail interrogating the reason for dismissal as well as the process and procedure leading up to the termination and whether there was compliance with the EA. </w:t>
      </w:r>
      <w:r w:rsidR="003A1FDE" w:rsidRPr="00430C35">
        <w:rPr>
          <w:rFonts w:ascii="Bookman Old Style" w:hAnsi="Bookman Old Style" w:cs="Times New Roman"/>
          <w:sz w:val="27"/>
          <w:szCs w:val="27"/>
        </w:rPr>
        <w:t xml:space="preserve">In </w:t>
      </w:r>
      <w:r w:rsidR="003A1FDE" w:rsidRPr="00430C35">
        <w:rPr>
          <w:rFonts w:ascii="Bookman Old Style" w:hAnsi="Bookman Old Style" w:cs="Times New Roman"/>
          <w:b/>
          <w:sz w:val="27"/>
          <w:szCs w:val="27"/>
        </w:rPr>
        <w:t>Airtel Uganda Ltd v Peter Katongole</w:t>
      </w:r>
      <w:r w:rsidR="003A1FDE" w:rsidRPr="00430C35">
        <w:rPr>
          <w:rStyle w:val="FootnoteReference"/>
          <w:rFonts w:ascii="Bookman Old Style" w:hAnsi="Bookman Old Style" w:cs="Times New Roman"/>
          <w:sz w:val="27"/>
          <w:szCs w:val="27"/>
        </w:rPr>
        <w:footnoteReference w:id="2"/>
      </w:r>
      <w:r w:rsidR="003A1FDE" w:rsidRPr="00430C35">
        <w:rPr>
          <w:rFonts w:ascii="Bookman Old Style" w:hAnsi="Bookman Old Style" w:cs="Times New Roman"/>
          <w:sz w:val="27"/>
          <w:szCs w:val="27"/>
        </w:rPr>
        <w:t xml:space="preserve">, this Court extracted a passage by Lord Evershed in </w:t>
      </w:r>
      <w:r w:rsidR="002F0F31" w:rsidRPr="00430C35">
        <w:rPr>
          <w:rFonts w:ascii="Bookman Old Style" w:hAnsi="Bookman Old Style" w:cs="Times New Roman"/>
          <w:b/>
          <w:sz w:val="27"/>
          <w:szCs w:val="27"/>
        </w:rPr>
        <w:t>Laws v</w:t>
      </w:r>
      <w:r w:rsidR="003A1FDE" w:rsidRPr="00430C35">
        <w:rPr>
          <w:rFonts w:ascii="Bookman Old Style" w:hAnsi="Bookman Old Style" w:cs="Times New Roman"/>
          <w:b/>
          <w:sz w:val="27"/>
          <w:szCs w:val="27"/>
        </w:rPr>
        <w:t xml:space="preserve"> London Chronicle Ltd CA 1959</w:t>
      </w:r>
      <w:r w:rsidR="003A1FDE" w:rsidRPr="00430C35">
        <w:rPr>
          <w:rStyle w:val="FootnoteReference"/>
          <w:rFonts w:ascii="Bookman Old Style" w:hAnsi="Bookman Old Style" w:cs="Times New Roman"/>
          <w:sz w:val="27"/>
          <w:szCs w:val="27"/>
        </w:rPr>
        <w:footnoteReference w:id="3"/>
      </w:r>
      <w:r w:rsidR="003A1FDE" w:rsidRPr="00430C35">
        <w:rPr>
          <w:rFonts w:ascii="Bookman Old Style" w:hAnsi="Bookman Old Style" w:cs="Times New Roman"/>
          <w:sz w:val="27"/>
          <w:szCs w:val="27"/>
        </w:rPr>
        <w:t xml:space="preserve">, cited in Labour Dispute Reference No. 6/2018 </w:t>
      </w:r>
      <w:r w:rsidR="003A1FDE" w:rsidRPr="00430C35">
        <w:rPr>
          <w:rFonts w:ascii="Bookman Old Style" w:hAnsi="Bookman Old Style" w:cs="Times New Roman"/>
          <w:b/>
          <w:sz w:val="27"/>
          <w:szCs w:val="27"/>
        </w:rPr>
        <w:t>Kanyonga Sarah v Lively Minds Uganda</w:t>
      </w:r>
      <w:r w:rsidR="003A1FDE" w:rsidRPr="00430C35">
        <w:rPr>
          <w:rFonts w:ascii="Bookman Old Style" w:hAnsi="Bookman Old Style" w:cs="Times New Roman"/>
          <w:sz w:val="27"/>
          <w:szCs w:val="27"/>
        </w:rPr>
        <w:t>. The passage reads thus:</w:t>
      </w:r>
    </w:p>
    <w:p w:rsidR="003A1FDE" w:rsidRPr="00430C35" w:rsidRDefault="003A1FDE" w:rsidP="0013147C">
      <w:pPr>
        <w:spacing w:line="240" w:lineRule="auto"/>
        <w:ind w:left="1440" w:right="720"/>
        <w:jc w:val="both"/>
        <w:rPr>
          <w:rFonts w:ascii="Bookman Old Style" w:hAnsi="Bookman Old Style" w:cs="Times New Roman"/>
          <w:b/>
          <w:i/>
          <w:sz w:val="27"/>
          <w:szCs w:val="27"/>
        </w:rPr>
      </w:pPr>
      <w:r w:rsidRPr="00430C35">
        <w:rPr>
          <w:rFonts w:ascii="Bookman Old Style" w:hAnsi="Bookman Old Style" w:cs="Times New Roman"/>
          <w:b/>
          <w:i/>
          <w:sz w:val="27"/>
          <w:szCs w:val="27"/>
        </w:rPr>
        <w:t xml:space="preserve">“… it follows that the question must be – if summary dismissal; is claimed to be justified – whether the conduct complained of is such as to show the servant to have disregarded the essential conditions of the contract of service. </w:t>
      </w:r>
      <w:r w:rsidR="00FE37E6" w:rsidRPr="00430C35">
        <w:rPr>
          <w:rFonts w:ascii="Bookman Old Style" w:hAnsi="Bookman Old Style" w:cs="Times New Roman"/>
          <w:b/>
          <w:i/>
          <w:sz w:val="27"/>
          <w:szCs w:val="27"/>
        </w:rPr>
        <w:t>Therefore, one</w:t>
      </w:r>
      <w:r w:rsidRPr="00430C35">
        <w:rPr>
          <w:rFonts w:ascii="Bookman Old Style" w:hAnsi="Bookman Old Style" w:cs="Times New Roman"/>
          <w:b/>
          <w:i/>
          <w:sz w:val="27"/>
          <w:szCs w:val="27"/>
        </w:rPr>
        <w:t xml:space="preserve"> act of disobedience or conduct can justify dismissal only if it is of the nature which goes to show that the servant has repudiated the contract or one of the essential conditions and for the reason therefore, I think what one finds in the passages which I have read that the disobedience must at least have a quality that is willful.  In other words it connotes the flouting of the essential contractual terms.”</w:t>
      </w:r>
    </w:p>
    <w:p w:rsidR="003A1FDE" w:rsidRPr="00430C35" w:rsidRDefault="003A1FDE" w:rsidP="0013147C">
      <w:pPr>
        <w:spacing w:line="240" w:lineRule="auto"/>
        <w:ind w:left="720"/>
        <w:jc w:val="both"/>
        <w:rPr>
          <w:rFonts w:ascii="Bookman Old Style" w:hAnsi="Bookman Old Style" w:cs="Times New Roman"/>
          <w:sz w:val="27"/>
          <w:szCs w:val="27"/>
        </w:rPr>
      </w:pPr>
      <w:r w:rsidRPr="00430C35">
        <w:rPr>
          <w:rFonts w:ascii="Bookman Old Style" w:hAnsi="Bookman Old Style" w:cs="Times New Roman"/>
          <w:sz w:val="27"/>
          <w:szCs w:val="27"/>
        </w:rPr>
        <w:t xml:space="preserve">In the case of </w:t>
      </w:r>
      <w:r w:rsidRPr="00430C35">
        <w:rPr>
          <w:rFonts w:ascii="Bookman Old Style" w:hAnsi="Bookman Old Style" w:cs="Times New Roman"/>
          <w:b/>
          <w:sz w:val="27"/>
          <w:szCs w:val="27"/>
        </w:rPr>
        <w:t>Ogw</w:t>
      </w:r>
      <w:r w:rsidR="004070EF" w:rsidRPr="00430C35">
        <w:rPr>
          <w:rFonts w:ascii="Bookman Old Style" w:hAnsi="Bookman Old Style" w:cs="Times New Roman"/>
          <w:b/>
          <w:sz w:val="27"/>
          <w:szCs w:val="27"/>
        </w:rPr>
        <w:t>a</w:t>
      </w:r>
      <w:r w:rsidRPr="00430C35">
        <w:rPr>
          <w:rFonts w:ascii="Bookman Old Style" w:hAnsi="Bookman Old Style" w:cs="Times New Roman"/>
          <w:b/>
          <w:sz w:val="27"/>
          <w:szCs w:val="27"/>
        </w:rPr>
        <w:t xml:space="preserve">l Jaspher </w:t>
      </w:r>
      <w:r w:rsidR="002F0F31" w:rsidRPr="00430C35">
        <w:rPr>
          <w:rFonts w:ascii="Bookman Old Style" w:hAnsi="Bookman Old Style" w:cs="Times New Roman"/>
          <w:i/>
          <w:sz w:val="27"/>
          <w:szCs w:val="27"/>
        </w:rPr>
        <w:t>v</w:t>
      </w:r>
      <w:r w:rsidRPr="00430C35">
        <w:rPr>
          <w:rFonts w:ascii="Bookman Old Style" w:hAnsi="Bookman Old Style" w:cs="Times New Roman"/>
          <w:b/>
          <w:sz w:val="27"/>
          <w:szCs w:val="27"/>
        </w:rPr>
        <w:t xml:space="preserve"> Kampala </w:t>
      </w:r>
      <w:r w:rsidR="002F0F31" w:rsidRPr="00430C35">
        <w:rPr>
          <w:rFonts w:ascii="Bookman Old Style" w:hAnsi="Bookman Old Style" w:cs="Times New Roman"/>
          <w:b/>
          <w:sz w:val="27"/>
          <w:szCs w:val="27"/>
        </w:rPr>
        <w:t>Pharmaceutical</w:t>
      </w:r>
      <w:r w:rsidRPr="00430C35">
        <w:rPr>
          <w:rFonts w:ascii="Bookman Old Style" w:hAnsi="Bookman Old Style" w:cs="Times New Roman"/>
          <w:b/>
          <w:sz w:val="27"/>
          <w:szCs w:val="27"/>
        </w:rPr>
        <w:t xml:space="preserve"> Ltd</w:t>
      </w:r>
      <w:r w:rsidR="005543CC" w:rsidRPr="00430C35">
        <w:rPr>
          <w:rStyle w:val="FootnoteReference"/>
          <w:rFonts w:ascii="Bookman Old Style" w:hAnsi="Bookman Old Style" w:cs="Times New Roman"/>
          <w:b/>
          <w:sz w:val="27"/>
          <w:szCs w:val="27"/>
        </w:rPr>
        <w:footnoteReference w:id="4"/>
      </w:r>
      <w:r w:rsidR="00FE37E6" w:rsidRPr="00430C35">
        <w:rPr>
          <w:rStyle w:val="FootnoteReference"/>
          <w:rFonts w:ascii="Bookman Old Style" w:hAnsi="Bookman Old Style" w:cs="Times New Roman"/>
          <w:sz w:val="27"/>
          <w:szCs w:val="27"/>
        </w:rPr>
        <w:t>,</w:t>
      </w:r>
      <w:r w:rsidR="00FE37E6" w:rsidRPr="00430C35">
        <w:rPr>
          <w:rFonts w:ascii="Bookman Old Style" w:hAnsi="Bookman Old Style" w:cs="Times New Roman"/>
          <w:sz w:val="27"/>
          <w:szCs w:val="27"/>
        </w:rPr>
        <w:t xml:space="preserve"> </w:t>
      </w:r>
      <w:r w:rsidRPr="00430C35">
        <w:rPr>
          <w:rFonts w:ascii="Bookman Old Style" w:hAnsi="Bookman Old Style" w:cs="Times New Roman"/>
          <w:sz w:val="27"/>
          <w:szCs w:val="27"/>
        </w:rPr>
        <w:t>this Court put the matter down to two tests:</w:t>
      </w:r>
    </w:p>
    <w:p w:rsidR="003A1FDE" w:rsidRPr="00430C35" w:rsidRDefault="003A1FDE" w:rsidP="0013147C">
      <w:pPr>
        <w:pStyle w:val="ListParagraph"/>
        <w:numPr>
          <w:ilvl w:val="0"/>
          <w:numId w:val="13"/>
        </w:numPr>
        <w:spacing w:line="240" w:lineRule="auto"/>
        <w:jc w:val="both"/>
        <w:rPr>
          <w:rFonts w:ascii="Bookman Old Style" w:hAnsi="Bookman Old Style" w:cs="Times New Roman"/>
          <w:sz w:val="27"/>
          <w:szCs w:val="27"/>
        </w:rPr>
      </w:pPr>
      <w:r w:rsidRPr="00430C35">
        <w:rPr>
          <w:rFonts w:ascii="Bookman Old Style" w:hAnsi="Bookman Old Style" w:cs="Times New Roman"/>
          <w:sz w:val="27"/>
          <w:szCs w:val="27"/>
        </w:rPr>
        <w:t xml:space="preserve">A test of procedural fairness </w:t>
      </w:r>
      <w:r w:rsidR="00C22E73" w:rsidRPr="00430C35">
        <w:rPr>
          <w:rFonts w:ascii="Bookman Old Style" w:hAnsi="Bookman Old Style" w:cs="Times New Roman"/>
          <w:sz w:val="27"/>
          <w:szCs w:val="27"/>
        </w:rPr>
        <w:t xml:space="preserve">which relates to the process and procedure leading to termination </w:t>
      </w:r>
      <w:r w:rsidRPr="00430C35">
        <w:rPr>
          <w:rFonts w:ascii="Bookman Old Style" w:hAnsi="Bookman Old Style" w:cs="Times New Roman"/>
          <w:sz w:val="27"/>
          <w:szCs w:val="27"/>
        </w:rPr>
        <w:t>and;</w:t>
      </w:r>
    </w:p>
    <w:p w:rsidR="00C967D4" w:rsidRPr="00430C35" w:rsidRDefault="003A1FDE" w:rsidP="0013147C">
      <w:pPr>
        <w:pStyle w:val="ListParagraph"/>
        <w:numPr>
          <w:ilvl w:val="0"/>
          <w:numId w:val="13"/>
        </w:numPr>
        <w:spacing w:line="240" w:lineRule="auto"/>
        <w:jc w:val="both"/>
        <w:rPr>
          <w:rFonts w:ascii="Bookman Old Style" w:hAnsi="Bookman Old Style" w:cs="Times New Roman"/>
          <w:sz w:val="27"/>
          <w:szCs w:val="27"/>
        </w:rPr>
      </w:pPr>
      <w:r w:rsidRPr="00430C35">
        <w:rPr>
          <w:rFonts w:ascii="Bookman Old Style" w:hAnsi="Bookman Old Style" w:cs="Times New Roman"/>
          <w:sz w:val="27"/>
          <w:szCs w:val="27"/>
        </w:rPr>
        <w:t>A test of substantive fairness</w:t>
      </w:r>
      <w:r w:rsidR="00C22E73" w:rsidRPr="00430C35">
        <w:rPr>
          <w:rFonts w:ascii="Bookman Old Style" w:hAnsi="Bookman Old Style" w:cs="Times New Roman"/>
          <w:sz w:val="27"/>
          <w:szCs w:val="27"/>
        </w:rPr>
        <w:t xml:space="preserve"> which relates to the reason for termination</w:t>
      </w:r>
      <w:r w:rsidRPr="00430C35">
        <w:rPr>
          <w:rFonts w:ascii="Bookman Old Style" w:hAnsi="Bookman Old Style" w:cs="Times New Roman"/>
          <w:sz w:val="27"/>
          <w:szCs w:val="27"/>
        </w:rPr>
        <w:t xml:space="preserve">.    </w:t>
      </w:r>
    </w:p>
    <w:p w:rsidR="00347719" w:rsidRPr="00430C35" w:rsidRDefault="003A1FDE" w:rsidP="00C967D4">
      <w:pPr>
        <w:pStyle w:val="ListParagraph"/>
        <w:spacing w:line="240" w:lineRule="auto"/>
        <w:ind w:left="1440"/>
        <w:jc w:val="both"/>
        <w:rPr>
          <w:rFonts w:ascii="Bookman Old Style" w:hAnsi="Bookman Old Style" w:cs="Times New Roman"/>
          <w:sz w:val="27"/>
          <w:szCs w:val="27"/>
        </w:rPr>
      </w:pPr>
      <w:r w:rsidRPr="00430C35">
        <w:rPr>
          <w:rFonts w:ascii="Bookman Old Style" w:hAnsi="Bookman Old Style" w:cs="Times New Roman"/>
          <w:sz w:val="27"/>
          <w:szCs w:val="27"/>
        </w:rPr>
        <w:t xml:space="preserve">  </w:t>
      </w:r>
    </w:p>
    <w:p w:rsidR="003A1FDE" w:rsidRPr="00430C35" w:rsidRDefault="00347719" w:rsidP="0013147C">
      <w:pPr>
        <w:spacing w:line="240" w:lineRule="auto"/>
        <w:ind w:firstLine="720"/>
        <w:jc w:val="both"/>
        <w:rPr>
          <w:rFonts w:ascii="Bookman Old Style" w:hAnsi="Bookman Old Style" w:cs="Times New Roman"/>
          <w:b/>
          <w:sz w:val="27"/>
          <w:szCs w:val="27"/>
          <w:u w:val="single"/>
        </w:rPr>
      </w:pPr>
      <w:r w:rsidRPr="00430C35">
        <w:rPr>
          <w:rFonts w:ascii="Bookman Old Style" w:hAnsi="Bookman Old Style" w:cs="Times New Roman"/>
          <w:b/>
          <w:sz w:val="27"/>
          <w:szCs w:val="27"/>
          <w:u w:val="single"/>
        </w:rPr>
        <w:t>Procedural</w:t>
      </w:r>
      <w:r w:rsidR="00D04F44" w:rsidRPr="00430C35">
        <w:rPr>
          <w:rFonts w:ascii="Bookman Old Style" w:hAnsi="Bookman Old Style" w:cs="Times New Roman"/>
          <w:b/>
          <w:sz w:val="27"/>
          <w:szCs w:val="27"/>
          <w:u w:val="single"/>
        </w:rPr>
        <w:t xml:space="preserve"> and Substantive </w:t>
      </w:r>
      <w:r w:rsidRPr="00430C35">
        <w:rPr>
          <w:rFonts w:ascii="Bookman Old Style" w:hAnsi="Bookman Old Style" w:cs="Times New Roman"/>
          <w:b/>
          <w:sz w:val="27"/>
          <w:szCs w:val="27"/>
          <w:u w:val="single"/>
        </w:rPr>
        <w:t>fairness</w:t>
      </w:r>
      <w:r w:rsidR="003A1FDE" w:rsidRPr="00430C35">
        <w:rPr>
          <w:rFonts w:ascii="Bookman Old Style" w:hAnsi="Bookman Old Style" w:cs="Times New Roman"/>
          <w:b/>
          <w:sz w:val="27"/>
          <w:szCs w:val="27"/>
          <w:u w:val="single"/>
        </w:rPr>
        <w:t xml:space="preserve">                       </w:t>
      </w:r>
    </w:p>
    <w:p w:rsidR="003A1FDE" w:rsidRPr="00430C35" w:rsidRDefault="00432D65" w:rsidP="0013147C">
      <w:pPr>
        <w:spacing w:line="240" w:lineRule="auto"/>
        <w:ind w:left="720" w:hanging="720"/>
        <w:jc w:val="both"/>
        <w:rPr>
          <w:rFonts w:ascii="Bookman Old Style" w:hAnsi="Bookman Old Style" w:cs="Times New Roman"/>
          <w:sz w:val="27"/>
          <w:szCs w:val="27"/>
        </w:rPr>
      </w:pPr>
      <w:r w:rsidRPr="00430C35">
        <w:rPr>
          <w:rFonts w:ascii="Bookman Old Style" w:hAnsi="Bookman Old Style" w:cs="Times New Roman"/>
          <w:sz w:val="27"/>
          <w:szCs w:val="27"/>
        </w:rPr>
        <w:t>[</w:t>
      </w:r>
      <w:r w:rsidR="004B4ADA" w:rsidRPr="00430C35">
        <w:rPr>
          <w:rFonts w:ascii="Bookman Old Style" w:hAnsi="Bookman Old Style" w:cs="Times New Roman"/>
          <w:sz w:val="27"/>
          <w:szCs w:val="27"/>
        </w:rPr>
        <w:t>2</w:t>
      </w:r>
      <w:r w:rsidRPr="00430C35">
        <w:rPr>
          <w:rFonts w:ascii="Bookman Old Style" w:hAnsi="Bookman Old Style" w:cs="Times New Roman"/>
          <w:sz w:val="27"/>
          <w:szCs w:val="27"/>
        </w:rPr>
        <w:t>1</w:t>
      </w:r>
      <w:r w:rsidR="003A1FDE" w:rsidRPr="00430C35">
        <w:rPr>
          <w:rFonts w:ascii="Bookman Old Style" w:hAnsi="Bookman Old Style" w:cs="Times New Roman"/>
          <w:sz w:val="27"/>
          <w:szCs w:val="27"/>
        </w:rPr>
        <w:t>]</w:t>
      </w:r>
      <w:r w:rsidR="003A1FDE" w:rsidRPr="00430C35">
        <w:rPr>
          <w:rFonts w:ascii="Bookman Old Style" w:hAnsi="Bookman Old Style" w:cs="Times New Roman"/>
          <w:sz w:val="27"/>
          <w:szCs w:val="27"/>
        </w:rPr>
        <w:tab/>
      </w:r>
      <w:r w:rsidR="00347719" w:rsidRPr="00430C35">
        <w:rPr>
          <w:rFonts w:ascii="Bookman Old Style" w:hAnsi="Bookman Old Style" w:cs="Times New Roman"/>
          <w:sz w:val="27"/>
          <w:szCs w:val="27"/>
        </w:rPr>
        <w:t>In the Ogwal case</w:t>
      </w:r>
      <w:r w:rsidR="00A82682" w:rsidRPr="00430C35">
        <w:rPr>
          <w:rFonts w:ascii="Bookman Old Style" w:hAnsi="Bookman Old Style" w:cs="Times New Roman"/>
          <w:sz w:val="27"/>
          <w:szCs w:val="27"/>
        </w:rPr>
        <w:t xml:space="preserve"> </w:t>
      </w:r>
      <w:r w:rsidR="00347719" w:rsidRPr="00430C35">
        <w:rPr>
          <w:rFonts w:ascii="Bookman Old Style" w:hAnsi="Bookman Old Style" w:cs="Times New Roman"/>
          <w:sz w:val="27"/>
          <w:szCs w:val="27"/>
        </w:rPr>
        <w:t>(ibid)</w:t>
      </w:r>
      <w:r w:rsidR="00FE37E6" w:rsidRPr="00430C35">
        <w:rPr>
          <w:rFonts w:ascii="Bookman Old Style" w:hAnsi="Bookman Old Style" w:cs="Times New Roman"/>
          <w:sz w:val="27"/>
          <w:szCs w:val="27"/>
        </w:rPr>
        <w:t>,</w:t>
      </w:r>
      <w:r w:rsidR="00462443" w:rsidRPr="00430C35">
        <w:rPr>
          <w:rStyle w:val="FootnoteReference"/>
          <w:rFonts w:ascii="Bookman Old Style" w:hAnsi="Bookman Old Style" w:cs="Times New Roman"/>
          <w:sz w:val="27"/>
          <w:szCs w:val="27"/>
        </w:rPr>
        <w:footnoteReference w:id="5"/>
      </w:r>
      <w:r w:rsidR="00347719" w:rsidRPr="00430C35">
        <w:rPr>
          <w:rFonts w:ascii="Bookman Old Style" w:hAnsi="Bookman Old Style" w:cs="Times New Roman"/>
          <w:sz w:val="27"/>
          <w:szCs w:val="27"/>
        </w:rPr>
        <w:t xml:space="preserve"> we posited that procedural fairness</w:t>
      </w:r>
      <w:r w:rsidR="003A1FDE" w:rsidRPr="00430C35">
        <w:rPr>
          <w:rFonts w:ascii="Bookman Old Style" w:hAnsi="Bookman Old Style" w:cs="Times New Roman"/>
          <w:sz w:val="27"/>
          <w:szCs w:val="27"/>
        </w:rPr>
        <w:t xml:space="preserve"> is provided </w:t>
      </w:r>
      <w:r w:rsidR="00A82682" w:rsidRPr="00430C35">
        <w:rPr>
          <w:rFonts w:ascii="Bookman Old Style" w:hAnsi="Bookman Old Style" w:cs="Times New Roman"/>
          <w:sz w:val="27"/>
          <w:szCs w:val="27"/>
        </w:rPr>
        <w:t xml:space="preserve">for </w:t>
      </w:r>
      <w:r w:rsidR="003A1FDE" w:rsidRPr="00430C35">
        <w:rPr>
          <w:rFonts w:ascii="Bookman Old Style" w:hAnsi="Bookman Old Style" w:cs="Times New Roman"/>
          <w:sz w:val="27"/>
          <w:szCs w:val="27"/>
        </w:rPr>
        <w:t xml:space="preserve">under Section 66EA. Before reaching a decision to dismiss an employee </w:t>
      </w:r>
      <w:r w:rsidR="00FE37E6" w:rsidRPr="00430C35">
        <w:rPr>
          <w:rFonts w:ascii="Bookman Old Style" w:hAnsi="Bookman Old Style" w:cs="Times New Roman"/>
          <w:sz w:val="27"/>
          <w:szCs w:val="27"/>
        </w:rPr>
        <w:t>on the grounds of</w:t>
      </w:r>
      <w:r w:rsidR="004040B6" w:rsidRPr="00430C35">
        <w:rPr>
          <w:rFonts w:ascii="Bookman Old Style" w:hAnsi="Bookman Old Style" w:cs="Times New Roman"/>
          <w:sz w:val="27"/>
          <w:szCs w:val="27"/>
        </w:rPr>
        <w:t xml:space="preserve"> misconduct, the employer </w:t>
      </w:r>
      <w:r w:rsidR="00FE37E6" w:rsidRPr="00430C35">
        <w:rPr>
          <w:rFonts w:ascii="Bookman Old Style" w:hAnsi="Bookman Old Style" w:cs="Times New Roman"/>
          <w:sz w:val="27"/>
          <w:szCs w:val="27"/>
        </w:rPr>
        <w:t>must explain to the employee why</w:t>
      </w:r>
      <w:r w:rsidR="003A1FDE" w:rsidRPr="00430C35">
        <w:rPr>
          <w:rFonts w:ascii="Bookman Old Style" w:hAnsi="Bookman Old Style" w:cs="Times New Roman"/>
          <w:sz w:val="27"/>
          <w:szCs w:val="27"/>
        </w:rPr>
        <w:t xml:space="preserve"> the employer is considering dismissal</w:t>
      </w:r>
      <w:r w:rsidR="00FE37E6" w:rsidRPr="00430C35">
        <w:rPr>
          <w:rFonts w:ascii="Bookman Old Style" w:hAnsi="Bookman Old Style" w:cs="Times New Roman"/>
          <w:sz w:val="27"/>
          <w:szCs w:val="27"/>
        </w:rPr>
        <w:t>,</w:t>
      </w:r>
      <w:r w:rsidR="003A1FDE" w:rsidRPr="00430C35">
        <w:rPr>
          <w:rFonts w:ascii="Bookman Old Style" w:hAnsi="Bookman Old Style" w:cs="Times New Roman"/>
          <w:sz w:val="27"/>
          <w:szCs w:val="27"/>
        </w:rPr>
        <w:t xml:space="preserve"> and the employee is entitled to have another person of </w:t>
      </w:r>
      <w:r w:rsidR="00FE37E6" w:rsidRPr="00430C35">
        <w:rPr>
          <w:rFonts w:ascii="Bookman Old Style" w:hAnsi="Bookman Old Style" w:cs="Times New Roman"/>
          <w:sz w:val="27"/>
          <w:szCs w:val="27"/>
        </w:rPr>
        <w:t>their</w:t>
      </w:r>
      <w:r w:rsidR="003A1FDE" w:rsidRPr="00430C35">
        <w:rPr>
          <w:rFonts w:ascii="Bookman Old Style" w:hAnsi="Bookman Old Style" w:cs="Times New Roman"/>
          <w:sz w:val="27"/>
          <w:szCs w:val="27"/>
        </w:rPr>
        <w:t xml:space="preserve"> choice present during this explanation. The employer </w:t>
      </w:r>
      <w:r w:rsidR="00FE37E6" w:rsidRPr="00430C35">
        <w:rPr>
          <w:rFonts w:ascii="Bookman Old Style" w:hAnsi="Bookman Old Style" w:cs="Times New Roman"/>
          <w:sz w:val="27"/>
          <w:szCs w:val="27"/>
        </w:rPr>
        <w:t xml:space="preserve">must allow the employee to present their defence and </w:t>
      </w:r>
      <w:r w:rsidR="003A1FDE" w:rsidRPr="00430C35">
        <w:rPr>
          <w:rFonts w:ascii="Bookman Old Style" w:hAnsi="Bookman Old Style" w:cs="Times New Roman"/>
          <w:sz w:val="27"/>
          <w:szCs w:val="27"/>
        </w:rPr>
        <w:t>give the employee a reasonable time to prepare a defenc</w:t>
      </w:r>
      <w:r w:rsidR="00FE37E6" w:rsidRPr="00430C35">
        <w:rPr>
          <w:rFonts w:ascii="Bookman Old Style" w:hAnsi="Bookman Old Style" w:cs="Times New Roman"/>
          <w:sz w:val="27"/>
          <w:szCs w:val="27"/>
        </w:rPr>
        <w:t xml:space="preserve">e. In the case of </w:t>
      </w:r>
      <w:r w:rsidR="00FE37E6" w:rsidRPr="00430C35">
        <w:rPr>
          <w:rFonts w:ascii="Bookman Old Style" w:hAnsi="Bookman Old Style" w:cs="Times New Roman"/>
          <w:b/>
          <w:sz w:val="27"/>
          <w:szCs w:val="27"/>
        </w:rPr>
        <w:t>Ebiju James v</w:t>
      </w:r>
      <w:r w:rsidR="003A1FDE" w:rsidRPr="00430C35">
        <w:rPr>
          <w:rFonts w:ascii="Bookman Old Style" w:hAnsi="Bookman Old Style" w:cs="Times New Roman"/>
          <w:b/>
          <w:sz w:val="27"/>
          <w:szCs w:val="27"/>
        </w:rPr>
        <w:t xml:space="preserve"> Umeme Ltd</w:t>
      </w:r>
      <w:r w:rsidR="00FE37E6" w:rsidRPr="00430C35">
        <w:rPr>
          <w:rFonts w:ascii="Bookman Old Style" w:hAnsi="Bookman Old Style" w:cs="Times New Roman"/>
          <w:b/>
          <w:sz w:val="27"/>
          <w:szCs w:val="27"/>
        </w:rPr>
        <w:t>,</w:t>
      </w:r>
      <w:r w:rsidR="003A1FDE" w:rsidRPr="00430C35">
        <w:rPr>
          <w:rStyle w:val="FootnoteReference"/>
          <w:rFonts w:ascii="Bookman Old Style" w:hAnsi="Bookman Old Style" w:cs="Times New Roman"/>
          <w:sz w:val="27"/>
          <w:szCs w:val="27"/>
        </w:rPr>
        <w:footnoteReference w:id="6"/>
      </w:r>
      <w:r w:rsidR="003A1FDE" w:rsidRPr="00430C35">
        <w:rPr>
          <w:rFonts w:ascii="Bookman Old Style" w:hAnsi="Bookman Old Style" w:cs="Times New Roman"/>
          <w:sz w:val="27"/>
          <w:szCs w:val="27"/>
        </w:rPr>
        <w:t xml:space="preserve"> it was held:</w:t>
      </w:r>
    </w:p>
    <w:p w:rsidR="003A1FDE" w:rsidRPr="00430C35" w:rsidRDefault="003A1FDE" w:rsidP="0013147C">
      <w:pPr>
        <w:spacing w:line="240" w:lineRule="auto"/>
        <w:ind w:left="1440"/>
        <w:jc w:val="both"/>
        <w:rPr>
          <w:rFonts w:ascii="Bookman Old Style" w:hAnsi="Bookman Old Style" w:cs="Times New Roman"/>
          <w:i/>
          <w:sz w:val="27"/>
          <w:szCs w:val="27"/>
        </w:rPr>
      </w:pPr>
      <w:r w:rsidRPr="00430C35">
        <w:rPr>
          <w:rFonts w:ascii="Bookman Old Style" w:hAnsi="Bookman Old Style" w:cs="Times New Roman"/>
          <w:i/>
          <w:sz w:val="27"/>
          <w:szCs w:val="27"/>
        </w:rPr>
        <w:t>“ On the right to be heard, it is now trite that the defendant would have complied if the following was done.</w:t>
      </w:r>
    </w:p>
    <w:p w:rsidR="003A1FDE" w:rsidRPr="00430C35" w:rsidRDefault="003A1FDE" w:rsidP="0013147C">
      <w:pPr>
        <w:pStyle w:val="ListParagraph"/>
        <w:numPr>
          <w:ilvl w:val="0"/>
          <w:numId w:val="12"/>
        </w:numPr>
        <w:spacing w:line="240" w:lineRule="auto"/>
        <w:jc w:val="both"/>
        <w:rPr>
          <w:rFonts w:ascii="Bookman Old Style" w:hAnsi="Bookman Old Style" w:cs="Times New Roman"/>
          <w:i/>
          <w:sz w:val="27"/>
          <w:szCs w:val="27"/>
        </w:rPr>
      </w:pPr>
      <w:r w:rsidRPr="00430C35">
        <w:rPr>
          <w:rFonts w:ascii="Bookman Old Style" w:hAnsi="Bookman Old Style" w:cs="Times New Roman"/>
          <w:i/>
          <w:sz w:val="27"/>
          <w:szCs w:val="27"/>
        </w:rPr>
        <w:t>Notice of Allegations against the plaintiff was served on him</w:t>
      </w:r>
      <w:r w:rsidR="00FE37E6" w:rsidRPr="00430C35">
        <w:rPr>
          <w:rFonts w:ascii="Bookman Old Style" w:hAnsi="Bookman Old Style" w:cs="Times New Roman"/>
          <w:i/>
          <w:sz w:val="27"/>
          <w:szCs w:val="27"/>
        </w:rPr>
        <w:t>,</w:t>
      </w:r>
      <w:r w:rsidRPr="00430C35">
        <w:rPr>
          <w:rFonts w:ascii="Bookman Old Style" w:hAnsi="Bookman Old Style" w:cs="Times New Roman"/>
          <w:i/>
          <w:sz w:val="27"/>
          <w:szCs w:val="27"/>
        </w:rPr>
        <w:t xml:space="preserve"> and a sufficient time allowed for the plaintiff to prepare a defence.</w:t>
      </w:r>
    </w:p>
    <w:p w:rsidR="003A1FDE" w:rsidRPr="00430C35" w:rsidRDefault="003A1FDE" w:rsidP="0013147C">
      <w:pPr>
        <w:pStyle w:val="ListParagraph"/>
        <w:spacing w:line="240" w:lineRule="auto"/>
        <w:ind w:left="1800"/>
        <w:jc w:val="both"/>
        <w:rPr>
          <w:rFonts w:ascii="Bookman Old Style" w:hAnsi="Bookman Old Style" w:cs="Times New Roman"/>
          <w:i/>
          <w:sz w:val="27"/>
          <w:szCs w:val="27"/>
        </w:rPr>
      </w:pPr>
    </w:p>
    <w:p w:rsidR="003A1FDE" w:rsidRPr="00430C35" w:rsidRDefault="003A1FDE" w:rsidP="0013147C">
      <w:pPr>
        <w:pStyle w:val="ListParagraph"/>
        <w:numPr>
          <w:ilvl w:val="0"/>
          <w:numId w:val="12"/>
        </w:numPr>
        <w:spacing w:line="240" w:lineRule="auto"/>
        <w:jc w:val="both"/>
        <w:rPr>
          <w:rFonts w:ascii="Bookman Old Style" w:hAnsi="Bookman Old Style" w:cs="Times New Roman"/>
          <w:i/>
          <w:sz w:val="27"/>
          <w:szCs w:val="27"/>
        </w:rPr>
      </w:pPr>
      <w:r w:rsidRPr="00430C35">
        <w:rPr>
          <w:rFonts w:ascii="Bookman Old Style" w:hAnsi="Bookman Old Style" w:cs="Times New Roman"/>
          <w:i/>
          <w:sz w:val="27"/>
          <w:szCs w:val="27"/>
        </w:rPr>
        <w:t xml:space="preserve">The notice should set out clearly what the allegations against the plaintiff and his rights at the hearing where such rights would include the right to respond to the allegations against him orally and or in writing, the right to be accompanied </w:t>
      </w:r>
      <w:r w:rsidR="00FE37E6" w:rsidRPr="00430C35">
        <w:rPr>
          <w:rFonts w:ascii="Bookman Old Style" w:hAnsi="Bookman Old Style" w:cs="Times New Roman"/>
          <w:i/>
          <w:sz w:val="27"/>
          <w:szCs w:val="27"/>
        </w:rPr>
        <w:t xml:space="preserve">to </w:t>
      </w:r>
      <w:r w:rsidRPr="00430C35">
        <w:rPr>
          <w:rFonts w:ascii="Bookman Old Style" w:hAnsi="Bookman Old Style" w:cs="Times New Roman"/>
          <w:i/>
          <w:sz w:val="27"/>
          <w:szCs w:val="27"/>
        </w:rPr>
        <w:t xml:space="preserve">the hearing and the right to </w:t>
      </w:r>
      <w:r w:rsidR="00FE37E6" w:rsidRPr="00430C35">
        <w:rPr>
          <w:rFonts w:ascii="Bookman Old Style" w:hAnsi="Bookman Old Style" w:cs="Times New Roman"/>
          <w:i/>
          <w:sz w:val="27"/>
          <w:szCs w:val="27"/>
        </w:rPr>
        <w:t>cross-examine</w:t>
      </w:r>
      <w:r w:rsidRPr="00430C35">
        <w:rPr>
          <w:rFonts w:ascii="Bookman Old Style" w:hAnsi="Bookman Old Style" w:cs="Times New Roman"/>
          <w:i/>
          <w:sz w:val="27"/>
          <w:szCs w:val="27"/>
        </w:rPr>
        <w:t xml:space="preserve"> the defendant’s witness or call witnesses of his own. </w:t>
      </w:r>
    </w:p>
    <w:p w:rsidR="003A1FDE" w:rsidRPr="00430C35" w:rsidRDefault="003A1FDE" w:rsidP="0013147C">
      <w:pPr>
        <w:pStyle w:val="ListParagraph"/>
        <w:spacing w:line="240" w:lineRule="auto"/>
        <w:rPr>
          <w:rFonts w:ascii="Bookman Old Style" w:hAnsi="Bookman Old Style" w:cs="Times New Roman"/>
          <w:i/>
          <w:sz w:val="27"/>
          <w:szCs w:val="27"/>
        </w:rPr>
      </w:pPr>
    </w:p>
    <w:p w:rsidR="003A1FDE" w:rsidRPr="00430C35" w:rsidRDefault="003A1FDE" w:rsidP="0013147C">
      <w:pPr>
        <w:pStyle w:val="ListParagraph"/>
        <w:numPr>
          <w:ilvl w:val="0"/>
          <w:numId w:val="12"/>
        </w:numPr>
        <w:spacing w:line="240" w:lineRule="auto"/>
        <w:jc w:val="both"/>
        <w:rPr>
          <w:rFonts w:ascii="Bookman Old Style" w:hAnsi="Bookman Old Style" w:cs="Times New Roman"/>
          <w:i/>
          <w:sz w:val="27"/>
          <w:szCs w:val="27"/>
        </w:rPr>
      </w:pPr>
      <w:r w:rsidRPr="00430C35">
        <w:rPr>
          <w:rFonts w:ascii="Bookman Old Style" w:hAnsi="Bookman Old Style" w:cs="Times New Roman"/>
          <w:i/>
          <w:sz w:val="27"/>
          <w:szCs w:val="27"/>
        </w:rPr>
        <w:t>The plaintiff should be given a chance to appear and present his case before an impartial committee in charge of disciplinary issues of the defendant.”</w:t>
      </w:r>
    </w:p>
    <w:p w:rsidR="00347719" w:rsidRPr="00430C35" w:rsidRDefault="004B4ADA" w:rsidP="0013147C">
      <w:pPr>
        <w:spacing w:line="240" w:lineRule="auto"/>
        <w:ind w:left="720" w:hanging="720"/>
        <w:jc w:val="both"/>
        <w:rPr>
          <w:rFonts w:ascii="Bookman Old Style" w:hAnsi="Bookman Old Style" w:cs="Times New Roman"/>
          <w:sz w:val="27"/>
          <w:szCs w:val="27"/>
        </w:rPr>
      </w:pPr>
      <w:r w:rsidRPr="00430C35">
        <w:rPr>
          <w:rFonts w:ascii="Bookman Old Style" w:hAnsi="Bookman Old Style" w:cs="Times New Roman"/>
          <w:sz w:val="27"/>
          <w:szCs w:val="27"/>
        </w:rPr>
        <w:t>[22</w:t>
      </w:r>
      <w:r w:rsidR="003A1FDE" w:rsidRPr="00430C35">
        <w:rPr>
          <w:rFonts w:ascii="Bookman Old Style" w:hAnsi="Bookman Old Style" w:cs="Times New Roman"/>
          <w:sz w:val="27"/>
          <w:szCs w:val="27"/>
        </w:rPr>
        <w:t>]</w:t>
      </w:r>
      <w:r w:rsidR="003A1FDE" w:rsidRPr="00430C35">
        <w:rPr>
          <w:rFonts w:ascii="Bookman Old Style" w:hAnsi="Bookman Old Style" w:cs="Times New Roman"/>
          <w:sz w:val="27"/>
          <w:szCs w:val="27"/>
        </w:rPr>
        <w:tab/>
      </w:r>
      <w:r w:rsidR="004070EF" w:rsidRPr="00430C35">
        <w:rPr>
          <w:rFonts w:ascii="Bookman Old Style" w:hAnsi="Bookman Old Style" w:cs="Times New Roman"/>
          <w:sz w:val="27"/>
          <w:szCs w:val="27"/>
        </w:rPr>
        <w:t xml:space="preserve">In the case before us, the Respondent suggested that the Claimant was culpable for and admitted to financial indiscipline. </w:t>
      </w:r>
      <w:r w:rsidR="00FE37E6" w:rsidRPr="00430C35">
        <w:rPr>
          <w:rFonts w:ascii="Bookman Old Style" w:hAnsi="Bookman Old Style" w:cs="Times New Roman"/>
          <w:sz w:val="27"/>
          <w:szCs w:val="27"/>
        </w:rPr>
        <w:t>Based on</w:t>
      </w:r>
      <w:r w:rsidR="004070EF" w:rsidRPr="00430C35">
        <w:rPr>
          <w:rFonts w:ascii="Bookman Old Style" w:hAnsi="Bookman Old Style" w:cs="Times New Roman"/>
          <w:sz w:val="27"/>
          <w:szCs w:val="27"/>
        </w:rPr>
        <w:t xml:space="preserve"> the admission, there was no need for the Respondent to hold disciplinary proceedings. Ms</w:t>
      </w:r>
      <w:r w:rsidR="00432D65" w:rsidRPr="00430C35">
        <w:rPr>
          <w:rFonts w:ascii="Bookman Old Style" w:hAnsi="Bookman Old Style" w:cs="Times New Roman"/>
          <w:sz w:val="27"/>
          <w:szCs w:val="27"/>
        </w:rPr>
        <w:t>.</w:t>
      </w:r>
      <w:r w:rsidR="004070EF" w:rsidRPr="00430C35">
        <w:rPr>
          <w:rFonts w:ascii="Bookman Old Style" w:hAnsi="Bookman Old Style" w:cs="Times New Roman"/>
          <w:sz w:val="27"/>
          <w:szCs w:val="27"/>
        </w:rPr>
        <w:t xml:space="preserve"> Muheir</w:t>
      </w:r>
      <w:r w:rsidR="00432D65" w:rsidRPr="00430C35">
        <w:rPr>
          <w:rFonts w:ascii="Bookman Old Style" w:hAnsi="Bookman Old Style" w:cs="Times New Roman"/>
          <w:sz w:val="27"/>
          <w:szCs w:val="27"/>
        </w:rPr>
        <w:t>w</w:t>
      </w:r>
      <w:r w:rsidR="004070EF" w:rsidRPr="00430C35">
        <w:rPr>
          <w:rFonts w:ascii="Bookman Old Style" w:hAnsi="Bookman Old Style" w:cs="Times New Roman"/>
          <w:sz w:val="27"/>
          <w:szCs w:val="27"/>
        </w:rPr>
        <w:t xml:space="preserve">e </w:t>
      </w:r>
      <w:r w:rsidR="00432D65" w:rsidRPr="00430C35">
        <w:rPr>
          <w:rFonts w:ascii="Bookman Old Style" w:hAnsi="Bookman Old Style" w:cs="Times New Roman"/>
          <w:sz w:val="27"/>
          <w:szCs w:val="27"/>
        </w:rPr>
        <w:t>testified</w:t>
      </w:r>
      <w:r w:rsidR="00FE37E6" w:rsidRPr="00430C35">
        <w:rPr>
          <w:rFonts w:ascii="Bookman Old Style" w:hAnsi="Bookman Old Style" w:cs="Times New Roman"/>
          <w:sz w:val="27"/>
          <w:szCs w:val="27"/>
        </w:rPr>
        <w:t>,</w:t>
      </w:r>
      <w:r w:rsidR="004070EF" w:rsidRPr="00430C35">
        <w:rPr>
          <w:rFonts w:ascii="Bookman Old Style" w:hAnsi="Bookman Old Style" w:cs="Times New Roman"/>
          <w:sz w:val="27"/>
          <w:szCs w:val="27"/>
        </w:rPr>
        <w:t xml:space="preserve"> and Mr. Mugalula submitted on the point. </w:t>
      </w:r>
      <w:r w:rsidR="00347719" w:rsidRPr="00430C35">
        <w:rPr>
          <w:rFonts w:ascii="Bookman Old Style" w:hAnsi="Bookman Old Style" w:cs="Times New Roman"/>
          <w:sz w:val="27"/>
          <w:szCs w:val="27"/>
        </w:rPr>
        <w:t xml:space="preserve">This evidence and submissions cement the position that there was no </w:t>
      </w:r>
      <w:r w:rsidR="00C22E73" w:rsidRPr="00430C35">
        <w:rPr>
          <w:rFonts w:ascii="Bookman Old Style" w:hAnsi="Bookman Old Style" w:cs="Times New Roman"/>
          <w:sz w:val="27"/>
          <w:szCs w:val="27"/>
        </w:rPr>
        <w:t xml:space="preserve">disciplinary </w:t>
      </w:r>
      <w:r w:rsidR="00347719" w:rsidRPr="00430C35">
        <w:rPr>
          <w:rFonts w:ascii="Bookman Old Style" w:hAnsi="Bookman Old Style" w:cs="Times New Roman"/>
          <w:sz w:val="27"/>
          <w:szCs w:val="27"/>
        </w:rPr>
        <w:t>hearing at all. The Respondent sought to anchor the dismissal on the admission of culpability by the Claimant.</w:t>
      </w:r>
    </w:p>
    <w:p w:rsidR="00432D65" w:rsidRPr="00430C35" w:rsidRDefault="004B4ADA" w:rsidP="0013147C">
      <w:pPr>
        <w:spacing w:line="240" w:lineRule="auto"/>
        <w:ind w:left="720" w:hanging="720"/>
        <w:jc w:val="both"/>
        <w:rPr>
          <w:rFonts w:ascii="Bookman Old Style" w:hAnsi="Bookman Old Style" w:cs="Times New Roman"/>
          <w:sz w:val="27"/>
          <w:szCs w:val="27"/>
        </w:rPr>
      </w:pPr>
      <w:r w:rsidRPr="00430C35">
        <w:rPr>
          <w:rFonts w:ascii="Bookman Old Style" w:hAnsi="Bookman Old Style" w:cs="Times New Roman"/>
          <w:sz w:val="27"/>
          <w:szCs w:val="27"/>
        </w:rPr>
        <w:t>[23</w:t>
      </w:r>
      <w:r w:rsidR="00347719" w:rsidRPr="00430C35">
        <w:rPr>
          <w:rFonts w:ascii="Bookman Old Style" w:hAnsi="Bookman Old Style" w:cs="Times New Roman"/>
          <w:sz w:val="27"/>
          <w:szCs w:val="27"/>
        </w:rPr>
        <w:t>]</w:t>
      </w:r>
      <w:r w:rsidR="00347719" w:rsidRPr="00430C35">
        <w:rPr>
          <w:rFonts w:ascii="Bookman Old Style" w:hAnsi="Bookman Old Style" w:cs="Times New Roman"/>
          <w:sz w:val="27"/>
          <w:szCs w:val="27"/>
        </w:rPr>
        <w:tab/>
      </w:r>
      <w:r w:rsidR="00432D65" w:rsidRPr="00430C35">
        <w:rPr>
          <w:rFonts w:ascii="Bookman Old Style" w:hAnsi="Bookman Old Style" w:cs="Times New Roman"/>
          <w:sz w:val="27"/>
          <w:szCs w:val="27"/>
        </w:rPr>
        <w:t>We were referred to the case of</w:t>
      </w:r>
      <w:r w:rsidR="00347719" w:rsidRPr="00430C35">
        <w:rPr>
          <w:rFonts w:ascii="Bookman Old Style" w:hAnsi="Bookman Old Style" w:cs="Times New Roman"/>
          <w:sz w:val="27"/>
          <w:szCs w:val="27"/>
        </w:rPr>
        <w:t xml:space="preserve"> </w:t>
      </w:r>
      <w:r w:rsidR="00347719" w:rsidRPr="00430C35">
        <w:rPr>
          <w:rFonts w:ascii="Bookman Old Style" w:hAnsi="Bookman Old Style" w:cs="Times New Roman"/>
          <w:b/>
          <w:sz w:val="27"/>
          <w:szCs w:val="27"/>
        </w:rPr>
        <w:t>Kabojja International School v Godfrey Oyesigire</w:t>
      </w:r>
      <w:r w:rsidR="00A82682" w:rsidRPr="00430C35">
        <w:rPr>
          <w:rFonts w:ascii="Bookman Old Style" w:hAnsi="Bookman Old Style" w:cs="Times New Roman"/>
          <w:b/>
          <w:sz w:val="27"/>
          <w:szCs w:val="27"/>
        </w:rPr>
        <w:t xml:space="preserve"> </w:t>
      </w:r>
      <w:r w:rsidR="00347719" w:rsidRPr="00430C35">
        <w:rPr>
          <w:rFonts w:ascii="Bookman Old Style" w:hAnsi="Bookman Old Style" w:cs="Times New Roman"/>
          <w:b/>
          <w:sz w:val="27"/>
          <w:szCs w:val="27"/>
        </w:rPr>
        <w:t>(supra)</w:t>
      </w:r>
      <w:r w:rsidR="00432D65" w:rsidRPr="00430C35">
        <w:rPr>
          <w:rFonts w:ascii="Bookman Old Style" w:hAnsi="Bookman Old Style" w:cs="Times New Roman"/>
          <w:sz w:val="27"/>
          <w:szCs w:val="27"/>
        </w:rPr>
        <w:t xml:space="preserve"> for the proposition that once an admission is made, the Respondent need n</w:t>
      </w:r>
      <w:r w:rsidR="002F0F31" w:rsidRPr="00430C35">
        <w:rPr>
          <w:rFonts w:ascii="Bookman Old Style" w:hAnsi="Bookman Old Style" w:cs="Times New Roman"/>
          <w:sz w:val="27"/>
          <w:szCs w:val="27"/>
        </w:rPr>
        <w:t>ot hold a hearing. In that case, the Appellant’s Head Teacher invited the Respondent to a meeting to explain certain omissions and incidents. The letter stipulated a date and time for the meeting. The Respondent replied to the invitation by admittin</w:t>
      </w:r>
      <w:r w:rsidR="00C22E73" w:rsidRPr="00430C35">
        <w:rPr>
          <w:rFonts w:ascii="Bookman Old Style" w:hAnsi="Bookman Old Style" w:cs="Times New Roman"/>
          <w:sz w:val="27"/>
          <w:szCs w:val="27"/>
        </w:rPr>
        <w:t>g wrongdoing in writing. On that</w:t>
      </w:r>
      <w:r w:rsidR="002F0F31" w:rsidRPr="00430C35">
        <w:rPr>
          <w:rFonts w:ascii="Bookman Old Style" w:hAnsi="Bookman Old Style" w:cs="Times New Roman"/>
          <w:sz w:val="27"/>
          <w:szCs w:val="27"/>
        </w:rPr>
        <w:t xml:space="preserve"> basis, the Industrial Court considered the admission to have vitiated the need for an oral hearing. Th</w:t>
      </w:r>
      <w:r w:rsidR="00FE37E6" w:rsidRPr="00430C35">
        <w:rPr>
          <w:rFonts w:ascii="Bookman Old Style" w:hAnsi="Bookman Old Style" w:cs="Times New Roman"/>
          <w:sz w:val="27"/>
          <w:szCs w:val="27"/>
        </w:rPr>
        <w:t xml:space="preserve">e same position was posited in </w:t>
      </w:r>
      <w:r w:rsidR="002F0F31" w:rsidRPr="00430C35">
        <w:rPr>
          <w:rFonts w:ascii="Bookman Old Style" w:hAnsi="Bookman Old Style" w:cs="Times New Roman"/>
          <w:b/>
          <w:sz w:val="27"/>
          <w:szCs w:val="27"/>
        </w:rPr>
        <w:t>Bureau Veritas Uganda Ltd v Dalvin Kamugisha LDA 25/2017</w:t>
      </w:r>
      <w:r w:rsidR="00A82682" w:rsidRPr="00430C35">
        <w:rPr>
          <w:rFonts w:ascii="Bookman Old Style" w:hAnsi="Bookman Old Style" w:cs="Times New Roman"/>
          <w:b/>
          <w:sz w:val="27"/>
          <w:szCs w:val="27"/>
        </w:rPr>
        <w:t xml:space="preserve"> </w:t>
      </w:r>
      <w:r w:rsidR="002F0F31" w:rsidRPr="00430C35">
        <w:rPr>
          <w:rFonts w:ascii="Bookman Old Style" w:hAnsi="Bookman Old Style" w:cs="Times New Roman"/>
          <w:b/>
          <w:sz w:val="27"/>
          <w:szCs w:val="27"/>
        </w:rPr>
        <w:t>(supra)</w:t>
      </w:r>
      <w:r w:rsidR="002F0F31" w:rsidRPr="00430C35">
        <w:rPr>
          <w:rFonts w:ascii="Bookman Old Style" w:hAnsi="Bookman Old Style" w:cs="Times New Roman"/>
          <w:sz w:val="27"/>
          <w:szCs w:val="27"/>
        </w:rPr>
        <w:t>. In this case, the Respondent made a written statement of admission of liability.</w:t>
      </w:r>
    </w:p>
    <w:p w:rsidR="00C967D4" w:rsidRPr="00430C35" w:rsidRDefault="00C967D4" w:rsidP="00C967D4">
      <w:pPr>
        <w:spacing w:after="0" w:line="120" w:lineRule="auto"/>
        <w:ind w:left="720" w:hanging="720"/>
        <w:jc w:val="both"/>
        <w:rPr>
          <w:rFonts w:ascii="Bookman Old Style" w:hAnsi="Bookman Old Style" w:cs="Times New Roman"/>
          <w:sz w:val="27"/>
          <w:szCs w:val="27"/>
        </w:rPr>
      </w:pPr>
    </w:p>
    <w:p w:rsidR="00A83360" w:rsidRPr="00430C35" w:rsidRDefault="004B4ADA" w:rsidP="0013147C">
      <w:pPr>
        <w:shd w:val="clear" w:color="auto" w:fill="FFFFFF"/>
        <w:spacing w:after="0" w:line="240" w:lineRule="auto"/>
        <w:ind w:left="720" w:hanging="720"/>
        <w:jc w:val="both"/>
        <w:rPr>
          <w:rFonts w:ascii="Bookman Old Style" w:hAnsi="Bookman Old Style" w:cs="Times New Roman"/>
          <w:sz w:val="27"/>
          <w:szCs w:val="27"/>
        </w:rPr>
      </w:pPr>
      <w:r w:rsidRPr="00430C35">
        <w:rPr>
          <w:rFonts w:ascii="Bookman Old Style" w:hAnsi="Bookman Old Style" w:cs="Times New Roman"/>
          <w:sz w:val="27"/>
          <w:szCs w:val="27"/>
        </w:rPr>
        <w:t>[24</w:t>
      </w:r>
      <w:r w:rsidR="002F0F31" w:rsidRPr="00430C35">
        <w:rPr>
          <w:rFonts w:ascii="Bookman Old Style" w:hAnsi="Bookman Old Style" w:cs="Times New Roman"/>
          <w:sz w:val="27"/>
          <w:szCs w:val="27"/>
        </w:rPr>
        <w:t>]</w:t>
      </w:r>
      <w:r w:rsidR="002F0F31" w:rsidRPr="00430C35">
        <w:rPr>
          <w:rFonts w:ascii="Bookman Old Style" w:hAnsi="Bookman Old Style" w:cs="Times New Roman"/>
          <w:sz w:val="27"/>
          <w:szCs w:val="27"/>
        </w:rPr>
        <w:tab/>
      </w:r>
      <w:r w:rsidR="003B6A5B" w:rsidRPr="00430C35">
        <w:rPr>
          <w:rFonts w:ascii="Bookman Old Style" w:hAnsi="Bookman Old Style" w:cs="Times New Roman"/>
          <w:sz w:val="27"/>
          <w:szCs w:val="27"/>
        </w:rPr>
        <w:t>Under Section 16 of the Evidence Act Cap.</w:t>
      </w:r>
      <w:r w:rsidR="00810C88" w:rsidRPr="00430C35">
        <w:rPr>
          <w:rFonts w:ascii="Bookman Old Style" w:hAnsi="Bookman Old Style" w:cs="Times New Roman"/>
          <w:sz w:val="27"/>
          <w:szCs w:val="27"/>
        </w:rPr>
        <w:t>6</w:t>
      </w:r>
      <w:r w:rsidR="00FE37E6" w:rsidRPr="00430C35">
        <w:rPr>
          <w:rFonts w:ascii="Bookman Old Style" w:hAnsi="Bookman Old Style" w:cs="Times New Roman"/>
          <w:sz w:val="27"/>
          <w:szCs w:val="27"/>
        </w:rPr>
        <w:t xml:space="preserve">, </w:t>
      </w:r>
      <w:r w:rsidR="003B6A5B" w:rsidRPr="00430C35">
        <w:rPr>
          <w:rFonts w:ascii="Bookman Old Style" w:hAnsi="Bookman Old Style" w:cs="Times New Roman"/>
          <w:sz w:val="27"/>
          <w:szCs w:val="27"/>
        </w:rPr>
        <w:t>an admission is a statement, oral or documentary</w:t>
      </w:r>
      <w:r w:rsidR="00FE37E6" w:rsidRPr="00430C35">
        <w:rPr>
          <w:rFonts w:ascii="Bookman Old Style" w:hAnsi="Bookman Old Style" w:cs="Times New Roman"/>
          <w:sz w:val="27"/>
          <w:szCs w:val="27"/>
        </w:rPr>
        <w:t>,</w:t>
      </w:r>
      <w:r w:rsidR="003B6A5B" w:rsidRPr="00430C35">
        <w:rPr>
          <w:rFonts w:ascii="Bookman Old Style" w:hAnsi="Bookman Old Style" w:cs="Times New Roman"/>
          <w:sz w:val="27"/>
          <w:szCs w:val="27"/>
        </w:rPr>
        <w:t xml:space="preserve"> which suggests an inference as to any fact in issue or relevant fact and which is made by any person. </w:t>
      </w:r>
      <w:r w:rsidR="000F06F4" w:rsidRPr="00430C35">
        <w:rPr>
          <w:rFonts w:ascii="Bookman Old Style" w:hAnsi="Bookman Old Style" w:cs="Times New Roman"/>
          <w:sz w:val="27"/>
          <w:szCs w:val="27"/>
        </w:rPr>
        <w:t xml:space="preserve">The law on admissions is </w:t>
      </w:r>
      <w:r w:rsidR="00507F7D" w:rsidRPr="00430C35">
        <w:rPr>
          <w:rFonts w:ascii="Bookman Old Style" w:hAnsi="Bookman Old Style" w:cs="Times New Roman"/>
          <w:sz w:val="27"/>
          <w:szCs w:val="27"/>
        </w:rPr>
        <w:t xml:space="preserve">that </w:t>
      </w:r>
      <w:r w:rsidR="002F0F31" w:rsidRPr="00430C35">
        <w:rPr>
          <w:rFonts w:ascii="Bookman Old Style" w:hAnsi="Bookman Old Style" w:cs="Times New Roman"/>
          <w:sz w:val="27"/>
          <w:szCs w:val="27"/>
        </w:rPr>
        <w:t xml:space="preserve">they dispense with the need for proof of a fact and mean that a party has conceded to the truth of an alleged fact. (See the case </w:t>
      </w:r>
      <w:r w:rsidR="002F0F31" w:rsidRPr="00430C35">
        <w:rPr>
          <w:rFonts w:ascii="Bookman Old Style" w:hAnsi="Bookman Old Style" w:cs="Times New Roman"/>
          <w:b/>
          <w:sz w:val="27"/>
          <w:szCs w:val="27"/>
        </w:rPr>
        <w:t>Matovu Luke &amp; ORS vs. Attorney General, HC Misc. Appl. No. 143 of 2003)</w:t>
      </w:r>
      <w:r w:rsidR="002F0F31" w:rsidRPr="00430C35">
        <w:rPr>
          <w:rFonts w:ascii="Bookman Old Style" w:hAnsi="Bookman Old Style" w:cs="Times New Roman"/>
          <w:i/>
          <w:sz w:val="27"/>
          <w:szCs w:val="27"/>
        </w:rPr>
        <w:t>.</w:t>
      </w:r>
      <w:r w:rsidR="00FE37E6" w:rsidRPr="00430C35">
        <w:rPr>
          <w:rFonts w:ascii="Bookman Old Style" w:hAnsi="Bookman Old Style" w:cs="Times New Roman"/>
          <w:i/>
          <w:sz w:val="27"/>
          <w:szCs w:val="27"/>
        </w:rPr>
        <w:t xml:space="preserve"> </w:t>
      </w:r>
      <w:r w:rsidR="00A83360" w:rsidRPr="00430C35">
        <w:rPr>
          <w:rFonts w:ascii="Bookman Old Style" w:hAnsi="Bookman Old Style" w:cs="Times New Roman"/>
          <w:sz w:val="27"/>
          <w:szCs w:val="27"/>
        </w:rPr>
        <w:t xml:space="preserve">The admission must be </w:t>
      </w:r>
      <w:r w:rsidR="00FE37E6" w:rsidRPr="00430C35">
        <w:rPr>
          <w:rFonts w:ascii="Bookman Old Style" w:hAnsi="Bookman Old Style" w:cs="Times New Roman"/>
          <w:sz w:val="27"/>
          <w:szCs w:val="27"/>
        </w:rPr>
        <w:t>unambiguous</w:t>
      </w:r>
      <w:r w:rsidR="002F0F31" w:rsidRPr="00430C35">
        <w:rPr>
          <w:rStyle w:val="FootnoteReference"/>
          <w:rFonts w:ascii="Bookman Old Style" w:hAnsi="Bookman Old Style" w:cs="Times New Roman"/>
          <w:sz w:val="27"/>
          <w:szCs w:val="27"/>
        </w:rPr>
        <w:footnoteReference w:id="7"/>
      </w:r>
      <w:r w:rsidR="00A83360" w:rsidRPr="00430C35">
        <w:rPr>
          <w:rFonts w:ascii="Bookman Old Style" w:hAnsi="Bookman Old Style" w:cstheme="minorHAnsi"/>
          <w:sz w:val="27"/>
          <w:szCs w:val="27"/>
        </w:rPr>
        <w:t>.</w:t>
      </w:r>
      <w:r w:rsidR="00810C88" w:rsidRPr="00430C35">
        <w:rPr>
          <w:rFonts w:ascii="Bookman Old Style" w:hAnsi="Bookman Old Style" w:cstheme="minorHAnsi"/>
          <w:sz w:val="27"/>
          <w:szCs w:val="27"/>
        </w:rPr>
        <w:t xml:space="preserve"> </w:t>
      </w:r>
      <w:r w:rsidR="000F06F4" w:rsidRPr="00430C35">
        <w:rPr>
          <w:rFonts w:ascii="Bookman Old Style" w:hAnsi="Bookman Old Style" w:cs="Times New Roman"/>
          <w:sz w:val="27"/>
          <w:szCs w:val="27"/>
        </w:rPr>
        <w:t xml:space="preserve">In this case, it is the Respondent’s case that the admissions were made at a meeting between the Claimant </w:t>
      </w:r>
      <w:r w:rsidR="00FE37E6" w:rsidRPr="00430C35">
        <w:rPr>
          <w:rFonts w:ascii="Bookman Old Style" w:hAnsi="Bookman Old Style" w:cs="Times New Roman"/>
          <w:sz w:val="27"/>
          <w:szCs w:val="27"/>
        </w:rPr>
        <w:t>on the one hand</w:t>
      </w:r>
      <w:r w:rsidR="000F06F4" w:rsidRPr="00430C35">
        <w:rPr>
          <w:rFonts w:ascii="Bookman Old Style" w:hAnsi="Bookman Old Style" w:cs="Times New Roman"/>
          <w:sz w:val="27"/>
          <w:szCs w:val="27"/>
        </w:rPr>
        <w:t xml:space="preserve"> and the Respondent’s M</w:t>
      </w:r>
      <w:r w:rsidR="00C22E73" w:rsidRPr="00430C35">
        <w:rPr>
          <w:rFonts w:ascii="Bookman Old Style" w:hAnsi="Bookman Old Style" w:cs="Times New Roman"/>
          <w:sz w:val="27"/>
          <w:szCs w:val="27"/>
        </w:rPr>
        <w:t xml:space="preserve">anaging </w:t>
      </w:r>
      <w:r w:rsidR="000F06F4" w:rsidRPr="00430C35">
        <w:rPr>
          <w:rFonts w:ascii="Bookman Old Style" w:hAnsi="Bookman Old Style" w:cs="Times New Roman"/>
          <w:sz w:val="27"/>
          <w:szCs w:val="27"/>
        </w:rPr>
        <w:t>D</w:t>
      </w:r>
      <w:r w:rsidR="00C22E73" w:rsidRPr="00430C35">
        <w:rPr>
          <w:rFonts w:ascii="Bookman Old Style" w:hAnsi="Bookman Old Style" w:cs="Times New Roman"/>
          <w:sz w:val="27"/>
          <w:szCs w:val="27"/>
        </w:rPr>
        <w:t xml:space="preserve">irector Mr. </w:t>
      </w:r>
      <w:r w:rsidR="00D04F44" w:rsidRPr="00430C35">
        <w:rPr>
          <w:rFonts w:ascii="Bookman Old Style" w:hAnsi="Bookman Old Style" w:cs="Times New Roman"/>
          <w:sz w:val="27"/>
          <w:szCs w:val="27"/>
        </w:rPr>
        <w:t xml:space="preserve">Samuel </w:t>
      </w:r>
      <w:r w:rsidR="00C22E73" w:rsidRPr="00430C35">
        <w:rPr>
          <w:rFonts w:ascii="Bookman Old Style" w:hAnsi="Bookman Old Style" w:cs="Times New Roman"/>
          <w:sz w:val="27"/>
          <w:szCs w:val="27"/>
        </w:rPr>
        <w:t>Kirubi</w:t>
      </w:r>
      <w:r w:rsidR="00507F7D" w:rsidRPr="00430C35">
        <w:rPr>
          <w:rFonts w:ascii="Bookman Old Style" w:hAnsi="Bookman Old Style" w:cs="Times New Roman"/>
          <w:sz w:val="27"/>
          <w:szCs w:val="27"/>
        </w:rPr>
        <w:t xml:space="preserve"> </w:t>
      </w:r>
      <w:r w:rsidR="00C22E73" w:rsidRPr="00430C35">
        <w:rPr>
          <w:rFonts w:ascii="Bookman Old Style" w:hAnsi="Bookman Old Style" w:cs="Times New Roman"/>
          <w:sz w:val="27"/>
          <w:szCs w:val="27"/>
        </w:rPr>
        <w:t>(MD)</w:t>
      </w:r>
      <w:r w:rsidR="000F06F4" w:rsidRPr="00430C35">
        <w:rPr>
          <w:rFonts w:ascii="Bookman Old Style" w:hAnsi="Bookman Old Style" w:cs="Times New Roman"/>
          <w:sz w:val="27"/>
          <w:szCs w:val="27"/>
        </w:rPr>
        <w:t xml:space="preserve">, </w:t>
      </w:r>
      <w:r w:rsidR="00C22E73" w:rsidRPr="00430C35">
        <w:rPr>
          <w:rFonts w:ascii="Bookman Old Style" w:hAnsi="Bookman Old Style" w:cs="Times New Roman"/>
          <w:sz w:val="27"/>
          <w:szCs w:val="27"/>
        </w:rPr>
        <w:t xml:space="preserve">the </w:t>
      </w:r>
      <w:r w:rsidR="000F06F4" w:rsidRPr="00430C35">
        <w:rPr>
          <w:rFonts w:ascii="Bookman Old Style" w:hAnsi="Bookman Old Style" w:cs="Times New Roman"/>
          <w:sz w:val="27"/>
          <w:szCs w:val="27"/>
        </w:rPr>
        <w:t>Head of Risk</w:t>
      </w:r>
      <w:r w:rsidR="00C22E73" w:rsidRPr="00430C35">
        <w:rPr>
          <w:rFonts w:ascii="Bookman Old Style" w:hAnsi="Bookman Old Style" w:cs="Times New Roman"/>
          <w:sz w:val="27"/>
          <w:szCs w:val="27"/>
        </w:rPr>
        <w:t>(HOR)</w:t>
      </w:r>
      <w:r w:rsidR="00FE37E6" w:rsidRPr="00430C35">
        <w:rPr>
          <w:rFonts w:ascii="Bookman Old Style" w:hAnsi="Bookman Old Style" w:cs="Times New Roman"/>
          <w:sz w:val="27"/>
          <w:szCs w:val="27"/>
        </w:rPr>
        <w:t>,</w:t>
      </w:r>
      <w:r w:rsidR="000F06F4" w:rsidRPr="00430C35">
        <w:rPr>
          <w:rFonts w:ascii="Bookman Old Style" w:hAnsi="Bookman Old Style" w:cs="Times New Roman"/>
          <w:sz w:val="27"/>
          <w:szCs w:val="27"/>
        </w:rPr>
        <w:t xml:space="preserve"> and</w:t>
      </w:r>
      <w:r w:rsidR="00C22E73" w:rsidRPr="00430C35">
        <w:rPr>
          <w:rFonts w:ascii="Bookman Old Style" w:hAnsi="Bookman Old Style" w:cs="Times New Roman"/>
          <w:sz w:val="27"/>
          <w:szCs w:val="27"/>
        </w:rPr>
        <w:t xml:space="preserve"> the Head of Human Resources</w:t>
      </w:r>
      <w:r w:rsidR="000F06F4" w:rsidRPr="00430C35">
        <w:rPr>
          <w:rFonts w:ascii="Bookman Old Style" w:hAnsi="Bookman Old Style" w:cs="Times New Roman"/>
          <w:sz w:val="27"/>
          <w:szCs w:val="27"/>
        </w:rPr>
        <w:t xml:space="preserve"> </w:t>
      </w:r>
      <w:r w:rsidR="00C22E73" w:rsidRPr="00430C35">
        <w:rPr>
          <w:rFonts w:ascii="Bookman Old Style" w:hAnsi="Bookman Old Style" w:cs="Times New Roman"/>
          <w:sz w:val="27"/>
          <w:szCs w:val="27"/>
        </w:rPr>
        <w:t>Ms. Juliet Muheirwe</w:t>
      </w:r>
      <w:r w:rsidR="00507F7D" w:rsidRPr="00430C35">
        <w:rPr>
          <w:rFonts w:ascii="Bookman Old Style" w:hAnsi="Bookman Old Style" w:cs="Times New Roman"/>
          <w:sz w:val="27"/>
          <w:szCs w:val="27"/>
        </w:rPr>
        <w:t xml:space="preserve"> </w:t>
      </w:r>
      <w:r w:rsidR="00C22E73" w:rsidRPr="00430C35">
        <w:rPr>
          <w:rFonts w:ascii="Bookman Old Style" w:hAnsi="Bookman Old Style" w:cs="Times New Roman"/>
          <w:sz w:val="27"/>
          <w:szCs w:val="27"/>
        </w:rPr>
        <w:t>(</w:t>
      </w:r>
      <w:r w:rsidR="000F06F4" w:rsidRPr="00430C35">
        <w:rPr>
          <w:rFonts w:ascii="Bookman Old Style" w:hAnsi="Bookman Old Style" w:cs="Times New Roman"/>
          <w:sz w:val="27"/>
          <w:szCs w:val="27"/>
        </w:rPr>
        <w:t>H</w:t>
      </w:r>
      <w:r w:rsidR="00C22E73" w:rsidRPr="00430C35">
        <w:rPr>
          <w:rFonts w:ascii="Bookman Old Style" w:hAnsi="Bookman Old Style" w:cs="Times New Roman"/>
          <w:sz w:val="27"/>
          <w:szCs w:val="27"/>
        </w:rPr>
        <w:t>H</w:t>
      </w:r>
      <w:r w:rsidR="000F06F4" w:rsidRPr="00430C35">
        <w:rPr>
          <w:rFonts w:ascii="Bookman Old Style" w:hAnsi="Bookman Old Style" w:cs="Times New Roman"/>
          <w:sz w:val="27"/>
          <w:szCs w:val="27"/>
        </w:rPr>
        <w:t>R</w:t>
      </w:r>
      <w:r w:rsidR="00C22E73" w:rsidRPr="00430C35">
        <w:rPr>
          <w:rFonts w:ascii="Bookman Old Style" w:hAnsi="Bookman Old Style" w:cs="Times New Roman"/>
          <w:sz w:val="27"/>
          <w:szCs w:val="27"/>
        </w:rPr>
        <w:t>)</w:t>
      </w:r>
      <w:r w:rsidR="000F06F4" w:rsidRPr="00430C35">
        <w:rPr>
          <w:rFonts w:ascii="Bookman Old Style" w:hAnsi="Bookman Old Style" w:cs="Times New Roman"/>
          <w:sz w:val="27"/>
          <w:szCs w:val="27"/>
        </w:rPr>
        <w:t xml:space="preserve"> on the other hand. </w:t>
      </w:r>
      <w:r w:rsidR="00A83360" w:rsidRPr="00430C35">
        <w:rPr>
          <w:rFonts w:ascii="Bookman Old Style" w:hAnsi="Bookman Old Style" w:cs="Times New Roman"/>
          <w:sz w:val="27"/>
          <w:szCs w:val="27"/>
        </w:rPr>
        <w:t xml:space="preserve">The Claimant admitted to having financial difficulty and having facilities due to </w:t>
      </w:r>
      <w:r w:rsidR="00FE37E6" w:rsidRPr="00430C35">
        <w:rPr>
          <w:rFonts w:ascii="Bookman Old Style" w:hAnsi="Bookman Old Style" w:cs="Times New Roman"/>
          <w:sz w:val="27"/>
          <w:szCs w:val="27"/>
        </w:rPr>
        <w:t>different</w:t>
      </w:r>
      <w:r w:rsidR="00A83360" w:rsidRPr="00430C35">
        <w:rPr>
          <w:rFonts w:ascii="Bookman Old Style" w:hAnsi="Bookman Old Style" w:cs="Times New Roman"/>
          <w:sz w:val="27"/>
          <w:szCs w:val="27"/>
        </w:rPr>
        <w:t xml:space="preserve"> financial institutions. </w:t>
      </w:r>
      <w:r w:rsidR="004143F0" w:rsidRPr="00430C35">
        <w:rPr>
          <w:rFonts w:ascii="Bookman Old Style" w:hAnsi="Bookman Old Style" w:cs="Times New Roman"/>
          <w:sz w:val="27"/>
          <w:szCs w:val="27"/>
        </w:rPr>
        <w:t>According to the Notice of Dismissal</w:t>
      </w:r>
      <w:r w:rsidR="00FE37E6" w:rsidRPr="00430C35">
        <w:rPr>
          <w:rFonts w:ascii="Bookman Old Style" w:hAnsi="Bookman Old Style" w:cs="Times New Roman"/>
          <w:sz w:val="27"/>
          <w:szCs w:val="27"/>
        </w:rPr>
        <w:t>,</w:t>
      </w:r>
      <w:r w:rsidR="004143F0" w:rsidRPr="00430C35">
        <w:rPr>
          <w:rFonts w:ascii="Bookman Old Style" w:hAnsi="Bookman Old Style" w:cs="Times New Roman"/>
          <w:sz w:val="27"/>
          <w:szCs w:val="27"/>
        </w:rPr>
        <w:t xml:space="preserve"> which was admitted as CEX 15, the Claimant was dismissed for confessing to having participated in soliciting, giving</w:t>
      </w:r>
      <w:r w:rsidR="00FE37E6" w:rsidRPr="00430C35">
        <w:rPr>
          <w:rFonts w:ascii="Bookman Old Style" w:hAnsi="Bookman Old Style" w:cs="Times New Roman"/>
          <w:sz w:val="27"/>
          <w:szCs w:val="27"/>
        </w:rPr>
        <w:t>,</w:t>
      </w:r>
      <w:r w:rsidR="004143F0" w:rsidRPr="00430C35">
        <w:rPr>
          <w:rFonts w:ascii="Bookman Old Style" w:hAnsi="Bookman Old Style" w:cs="Times New Roman"/>
          <w:sz w:val="27"/>
          <w:szCs w:val="27"/>
        </w:rPr>
        <w:t xml:space="preserve"> or accepting bribes or commissions. In </w:t>
      </w:r>
      <w:r w:rsidR="00770FFB" w:rsidRPr="00430C35">
        <w:rPr>
          <w:rFonts w:ascii="Bookman Old Style" w:hAnsi="Bookman Old Style" w:cs="Times New Roman"/>
          <w:sz w:val="27"/>
          <w:szCs w:val="27"/>
        </w:rPr>
        <w:t>cross–examination</w:t>
      </w:r>
      <w:r w:rsidR="004143F0" w:rsidRPr="00430C35">
        <w:rPr>
          <w:rFonts w:ascii="Bookman Old Style" w:hAnsi="Bookman Old Style" w:cs="Times New Roman"/>
          <w:sz w:val="27"/>
          <w:szCs w:val="27"/>
        </w:rPr>
        <w:t xml:space="preserve">, he admitted to financial difficulty and borrowings </w:t>
      </w:r>
      <w:r w:rsidR="00D04F44" w:rsidRPr="00430C35">
        <w:rPr>
          <w:rFonts w:ascii="Bookman Old Style" w:hAnsi="Bookman Old Style" w:cs="Times New Roman"/>
          <w:sz w:val="27"/>
          <w:szCs w:val="27"/>
        </w:rPr>
        <w:t xml:space="preserve">but did </w:t>
      </w:r>
      <w:r w:rsidR="004143F0" w:rsidRPr="00430C35">
        <w:rPr>
          <w:rFonts w:ascii="Bookman Old Style" w:hAnsi="Bookman Old Style" w:cs="Times New Roman"/>
          <w:sz w:val="27"/>
          <w:szCs w:val="27"/>
        </w:rPr>
        <w:t>not</w:t>
      </w:r>
      <w:r w:rsidR="00D04F44" w:rsidRPr="00430C35">
        <w:rPr>
          <w:rFonts w:ascii="Bookman Old Style" w:hAnsi="Bookman Old Style" w:cs="Times New Roman"/>
          <w:sz w:val="27"/>
          <w:szCs w:val="27"/>
        </w:rPr>
        <w:t xml:space="preserve"> admit to </w:t>
      </w:r>
      <w:r w:rsidR="004143F0" w:rsidRPr="00430C35">
        <w:rPr>
          <w:rFonts w:ascii="Bookman Old Style" w:hAnsi="Bookman Old Style" w:cs="Times New Roman"/>
          <w:sz w:val="27"/>
          <w:szCs w:val="27"/>
        </w:rPr>
        <w:t>the reasons ascribed in the notice of dismissal.</w:t>
      </w:r>
      <w:r w:rsidR="00D04F44" w:rsidRPr="00430C35">
        <w:rPr>
          <w:rFonts w:ascii="Bookman Old Style" w:hAnsi="Bookman Old Style" w:cs="Times New Roman"/>
          <w:sz w:val="27"/>
          <w:szCs w:val="27"/>
        </w:rPr>
        <w:t xml:space="preserve"> In an email seeking clarification on the allegations against him, the Claimant made it clear that he had financial difficulty but distanced himself from allegations</w:t>
      </w:r>
      <w:r w:rsidR="00617722" w:rsidRPr="00430C35">
        <w:rPr>
          <w:rFonts w:ascii="Bookman Old Style" w:hAnsi="Bookman Old Style" w:cs="Times New Roman"/>
          <w:sz w:val="27"/>
          <w:szCs w:val="27"/>
        </w:rPr>
        <w:t xml:space="preserve"> of</w:t>
      </w:r>
      <w:r w:rsidR="00D04F44" w:rsidRPr="00430C35">
        <w:rPr>
          <w:rFonts w:ascii="Bookman Old Style" w:hAnsi="Bookman Old Style" w:cs="Times New Roman"/>
          <w:sz w:val="27"/>
          <w:szCs w:val="27"/>
        </w:rPr>
        <w:t xml:space="preserve"> receiving money from potential hires.</w:t>
      </w:r>
      <w:r w:rsidR="004143F0" w:rsidRPr="00430C35">
        <w:rPr>
          <w:rFonts w:ascii="Bookman Old Style" w:hAnsi="Bookman Old Style" w:cs="Times New Roman"/>
          <w:sz w:val="27"/>
          <w:szCs w:val="27"/>
        </w:rPr>
        <w:t xml:space="preserve"> </w:t>
      </w:r>
      <w:r w:rsidR="00810C88" w:rsidRPr="00430C35">
        <w:rPr>
          <w:rFonts w:ascii="Bookman Old Style" w:hAnsi="Bookman Old Style" w:cs="Times New Roman"/>
          <w:sz w:val="27"/>
          <w:szCs w:val="27"/>
        </w:rPr>
        <w:t xml:space="preserve">At the trial, </w:t>
      </w:r>
      <w:r w:rsidR="00D04F44" w:rsidRPr="00430C35">
        <w:rPr>
          <w:rFonts w:ascii="Bookman Old Style" w:hAnsi="Bookman Old Style" w:cs="Times New Roman"/>
          <w:sz w:val="27"/>
          <w:szCs w:val="27"/>
        </w:rPr>
        <w:t xml:space="preserve">under cross-examination, the Claimant explained that he </w:t>
      </w:r>
      <w:r w:rsidR="00810C88" w:rsidRPr="00430C35">
        <w:rPr>
          <w:rFonts w:ascii="Bookman Old Style" w:hAnsi="Bookman Old Style" w:cs="Times New Roman"/>
          <w:sz w:val="27"/>
          <w:szCs w:val="27"/>
        </w:rPr>
        <w:t>answer was not financial</w:t>
      </w:r>
      <w:r w:rsidR="00D04F44" w:rsidRPr="00430C35">
        <w:rPr>
          <w:rFonts w:ascii="Bookman Old Style" w:hAnsi="Bookman Old Style" w:cs="Times New Roman"/>
          <w:sz w:val="27"/>
          <w:szCs w:val="27"/>
        </w:rPr>
        <w:t>ly</w:t>
      </w:r>
      <w:r w:rsidR="00810C88" w:rsidRPr="00430C35">
        <w:rPr>
          <w:rFonts w:ascii="Bookman Old Style" w:hAnsi="Bookman Old Style" w:cs="Times New Roman"/>
          <w:sz w:val="27"/>
          <w:szCs w:val="27"/>
        </w:rPr>
        <w:t xml:space="preserve"> indiscipline</w:t>
      </w:r>
      <w:r w:rsidR="00D04F44" w:rsidRPr="00430C35">
        <w:rPr>
          <w:rFonts w:ascii="Bookman Old Style" w:hAnsi="Bookman Old Style" w:cs="Times New Roman"/>
          <w:sz w:val="27"/>
          <w:szCs w:val="27"/>
        </w:rPr>
        <w:t>d</w:t>
      </w:r>
      <w:r w:rsidR="00810C88" w:rsidRPr="00430C35">
        <w:rPr>
          <w:rFonts w:ascii="Bookman Old Style" w:hAnsi="Bookman Old Style" w:cs="Times New Roman"/>
          <w:sz w:val="27"/>
          <w:szCs w:val="27"/>
        </w:rPr>
        <w:t xml:space="preserve"> but </w:t>
      </w:r>
      <w:r w:rsidR="00D04F44" w:rsidRPr="00430C35">
        <w:rPr>
          <w:rFonts w:ascii="Bookman Old Style" w:hAnsi="Bookman Old Style" w:cs="Times New Roman"/>
          <w:sz w:val="27"/>
          <w:szCs w:val="27"/>
        </w:rPr>
        <w:t xml:space="preserve">was experiencing </w:t>
      </w:r>
      <w:r w:rsidR="00810C88" w:rsidRPr="00430C35">
        <w:rPr>
          <w:rFonts w:ascii="Bookman Old Style" w:hAnsi="Bookman Old Style" w:cs="Times New Roman"/>
          <w:sz w:val="27"/>
          <w:szCs w:val="27"/>
        </w:rPr>
        <w:t xml:space="preserve">financial pressure. We think that the admission of wrongdoing </w:t>
      </w:r>
      <w:r w:rsidR="00FE37E6" w:rsidRPr="00430C35">
        <w:rPr>
          <w:rFonts w:ascii="Bookman Old Style" w:hAnsi="Bookman Old Style" w:cs="Times New Roman"/>
          <w:sz w:val="27"/>
          <w:szCs w:val="27"/>
        </w:rPr>
        <w:t>was</w:t>
      </w:r>
      <w:r w:rsidR="00810C88" w:rsidRPr="00430C35">
        <w:rPr>
          <w:rFonts w:ascii="Bookman Old Style" w:hAnsi="Bookman Old Style" w:cs="Times New Roman"/>
          <w:sz w:val="27"/>
          <w:szCs w:val="27"/>
        </w:rPr>
        <w:t xml:space="preserve"> not</w:t>
      </w:r>
      <w:r w:rsidR="00D04F44" w:rsidRPr="00430C35">
        <w:rPr>
          <w:rFonts w:ascii="Bookman Old Style" w:hAnsi="Bookman Old Style" w:cs="Times New Roman"/>
          <w:sz w:val="27"/>
          <w:szCs w:val="27"/>
        </w:rPr>
        <w:t xml:space="preserve"> equivocal and unambiguous. The admission</w:t>
      </w:r>
      <w:r w:rsidR="00810C88" w:rsidRPr="00430C35">
        <w:rPr>
          <w:rFonts w:ascii="Bookman Old Style" w:hAnsi="Bookman Old Style" w:cs="Times New Roman"/>
          <w:sz w:val="27"/>
          <w:szCs w:val="27"/>
        </w:rPr>
        <w:t xml:space="preserve"> did not relate to participation in soliciting, giving</w:t>
      </w:r>
      <w:r w:rsidR="00FE37E6" w:rsidRPr="00430C35">
        <w:rPr>
          <w:rFonts w:ascii="Bookman Old Style" w:hAnsi="Bookman Old Style" w:cs="Times New Roman"/>
          <w:sz w:val="27"/>
          <w:szCs w:val="27"/>
        </w:rPr>
        <w:t>,</w:t>
      </w:r>
      <w:r w:rsidR="00810C88" w:rsidRPr="00430C35">
        <w:rPr>
          <w:rFonts w:ascii="Bookman Old Style" w:hAnsi="Bookman Old Style" w:cs="Times New Roman"/>
          <w:sz w:val="27"/>
          <w:szCs w:val="27"/>
        </w:rPr>
        <w:t xml:space="preserve"> or accepting bribes and commissions as stipulated in the notice of dismissal. </w:t>
      </w:r>
      <w:r w:rsidR="00D04F44" w:rsidRPr="00430C35">
        <w:rPr>
          <w:rFonts w:ascii="Bookman Old Style" w:hAnsi="Bookman Old Style" w:cs="Times New Roman"/>
          <w:sz w:val="27"/>
          <w:szCs w:val="27"/>
        </w:rPr>
        <w:t>We are of the persuasion that there was no admission of complicity as alleged by the Respondent.</w:t>
      </w:r>
    </w:p>
    <w:p w:rsidR="00810C88" w:rsidRPr="00430C35" w:rsidRDefault="00810C88" w:rsidP="0013147C">
      <w:pPr>
        <w:shd w:val="clear" w:color="auto" w:fill="FFFFFF"/>
        <w:spacing w:after="0" w:line="240" w:lineRule="auto"/>
        <w:ind w:left="720" w:hanging="720"/>
        <w:jc w:val="both"/>
        <w:rPr>
          <w:rFonts w:ascii="Bookman Old Style" w:hAnsi="Bookman Old Style" w:cs="Times New Roman"/>
          <w:sz w:val="27"/>
          <w:szCs w:val="27"/>
        </w:rPr>
      </w:pPr>
    </w:p>
    <w:p w:rsidR="00810C88" w:rsidRPr="00430C35" w:rsidRDefault="004B4ADA" w:rsidP="0013147C">
      <w:pPr>
        <w:spacing w:line="240" w:lineRule="auto"/>
        <w:ind w:left="720" w:hanging="720"/>
        <w:jc w:val="both"/>
        <w:rPr>
          <w:rFonts w:ascii="Bookman Old Style" w:hAnsi="Bookman Old Style" w:cs="Times New Roman"/>
          <w:sz w:val="27"/>
          <w:szCs w:val="27"/>
        </w:rPr>
      </w:pPr>
      <w:r w:rsidRPr="00430C35">
        <w:rPr>
          <w:rFonts w:ascii="Bookman Old Style" w:hAnsi="Bookman Old Style" w:cs="Times New Roman"/>
          <w:sz w:val="27"/>
          <w:szCs w:val="27"/>
        </w:rPr>
        <w:t>[25</w:t>
      </w:r>
      <w:r w:rsidR="00810C88" w:rsidRPr="00430C35">
        <w:rPr>
          <w:rFonts w:ascii="Bookman Old Style" w:hAnsi="Bookman Old Style" w:cs="Times New Roman"/>
          <w:sz w:val="27"/>
          <w:szCs w:val="27"/>
        </w:rPr>
        <w:t>]</w:t>
      </w:r>
      <w:r w:rsidR="00810C88" w:rsidRPr="00430C35">
        <w:rPr>
          <w:rFonts w:ascii="Bookman Old Style" w:hAnsi="Bookman Old Style" w:cs="Times New Roman"/>
          <w:sz w:val="27"/>
          <w:szCs w:val="27"/>
        </w:rPr>
        <w:tab/>
        <w:t xml:space="preserve">It follows that the Respondent ought to have carried out a hearing. </w:t>
      </w:r>
      <w:r w:rsidR="000F06F4" w:rsidRPr="00430C35">
        <w:rPr>
          <w:rFonts w:ascii="Bookman Old Style" w:hAnsi="Bookman Old Style" w:cs="Times New Roman"/>
          <w:sz w:val="27"/>
          <w:szCs w:val="27"/>
        </w:rPr>
        <w:t>The H</w:t>
      </w:r>
      <w:r w:rsidR="00D04F44" w:rsidRPr="00430C35">
        <w:rPr>
          <w:rFonts w:ascii="Bookman Old Style" w:hAnsi="Bookman Old Style" w:cs="Times New Roman"/>
          <w:sz w:val="27"/>
          <w:szCs w:val="27"/>
        </w:rPr>
        <w:t>OR</w:t>
      </w:r>
      <w:r w:rsidR="000F06F4" w:rsidRPr="00430C35">
        <w:rPr>
          <w:rFonts w:ascii="Bookman Old Style" w:hAnsi="Bookman Old Style" w:cs="Times New Roman"/>
          <w:sz w:val="27"/>
          <w:szCs w:val="27"/>
        </w:rPr>
        <w:t xml:space="preserve"> carried out the investigations on the instructions of H</w:t>
      </w:r>
      <w:r w:rsidR="00D04F44" w:rsidRPr="00430C35">
        <w:rPr>
          <w:rFonts w:ascii="Bookman Old Style" w:hAnsi="Bookman Old Style" w:cs="Times New Roman"/>
          <w:sz w:val="27"/>
          <w:szCs w:val="27"/>
        </w:rPr>
        <w:t>H</w:t>
      </w:r>
      <w:r w:rsidR="000F06F4" w:rsidRPr="00430C35">
        <w:rPr>
          <w:rFonts w:ascii="Bookman Old Style" w:hAnsi="Bookman Old Style" w:cs="Times New Roman"/>
          <w:sz w:val="27"/>
          <w:szCs w:val="27"/>
        </w:rPr>
        <w:t>R.</w:t>
      </w:r>
      <w:r w:rsidR="00D04F44" w:rsidRPr="00430C35">
        <w:rPr>
          <w:rFonts w:ascii="Bookman Old Style" w:hAnsi="Bookman Old Style" w:cs="Times New Roman"/>
          <w:sz w:val="27"/>
          <w:szCs w:val="27"/>
        </w:rPr>
        <w:t xml:space="preserve"> The MD, HOR and HHR met with the Claimant on the sidelines of an EXCOM meeting.</w:t>
      </w:r>
      <w:r w:rsidR="000F06F4" w:rsidRPr="00430C35">
        <w:rPr>
          <w:rFonts w:ascii="Bookman Old Style" w:hAnsi="Bookman Old Style" w:cs="Times New Roman"/>
          <w:sz w:val="27"/>
          <w:szCs w:val="27"/>
        </w:rPr>
        <w:t xml:space="preserve"> None of the whistleblowers or the employees from whom the Claimant is said to have extorted money was called. He did not cross-examine any witness. The Respondent</w:t>
      </w:r>
      <w:r w:rsidR="00617722" w:rsidRPr="00430C35">
        <w:rPr>
          <w:rFonts w:ascii="Bookman Old Style" w:hAnsi="Bookman Old Style" w:cs="Times New Roman"/>
          <w:sz w:val="27"/>
          <w:szCs w:val="27"/>
        </w:rPr>
        <w:t>’s</w:t>
      </w:r>
      <w:r w:rsidR="000F06F4" w:rsidRPr="00430C35">
        <w:rPr>
          <w:rFonts w:ascii="Bookman Old Style" w:hAnsi="Bookman Old Style" w:cs="Times New Roman"/>
          <w:sz w:val="27"/>
          <w:szCs w:val="27"/>
        </w:rPr>
        <w:t xml:space="preserve"> H</w:t>
      </w:r>
      <w:r w:rsidR="00D04F44" w:rsidRPr="00430C35">
        <w:rPr>
          <w:rFonts w:ascii="Bookman Old Style" w:hAnsi="Bookman Old Style" w:cs="Times New Roman"/>
          <w:sz w:val="27"/>
          <w:szCs w:val="27"/>
        </w:rPr>
        <w:t xml:space="preserve">uman </w:t>
      </w:r>
      <w:r w:rsidR="000F06F4" w:rsidRPr="00430C35">
        <w:rPr>
          <w:rFonts w:ascii="Bookman Old Style" w:hAnsi="Bookman Old Style" w:cs="Times New Roman"/>
          <w:sz w:val="27"/>
          <w:szCs w:val="27"/>
        </w:rPr>
        <w:t>R</w:t>
      </w:r>
      <w:r w:rsidR="00D04F44" w:rsidRPr="00430C35">
        <w:rPr>
          <w:rFonts w:ascii="Bookman Old Style" w:hAnsi="Bookman Old Style" w:cs="Times New Roman"/>
          <w:sz w:val="27"/>
          <w:szCs w:val="27"/>
        </w:rPr>
        <w:t xml:space="preserve">esource </w:t>
      </w:r>
      <w:r w:rsidR="000F06F4" w:rsidRPr="00430C35">
        <w:rPr>
          <w:rFonts w:ascii="Bookman Old Style" w:hAnsi="Bookman Old Style" w:cs="Times New Roman"/>
          <w:sz w:val="27"/>
          <w:szCs w:val="27"/>
        </w:rPr>
        <w:t>M</w:t>
      </w:r>
      <w:r w:rsidR="00D04F44" w:rsidRPr="00430C35">
        <w:rPr>
          <w:rFonts w:ascii="Bookman Old Style" w:hAnsi="Bookman Old Style" w:cs="Times New Roman"/>
          <w:sz w:val="27"/>
          <w:szCs w:val="27"/>
        </w:rPr>
        <w:t>anual</w:t>
      </w:r>
      <w:r w:rsidR="00617722" w:rsidRPr="00430C35">
        <w:rPr>
          <w:rFonts w:ascii="Bookman Old Style" w:hAnsi="Bookman Old Style" w:cs="Times New Roman"/>
          <w:sz w:val="27"/>
          <w:szCs w:val="27"/>
        </w:rPr>
        <w:t xml:space="preserve"> </w:t>
      </w:r>
      <w:r w:rsidR="00D04F44" w:rsidRPr="00430C35">
        <w:rPr>
          <w:rFonts w:ascii="Bookman Old Style" w:hAnsi="Bookman Old Style" w:cs="Times New Roman"/>
          <w:sz w:val="27"/>
          <w:szCs w:val="27"/>
        </w:rPr>
        <w:t>(HRM)</w:t>
      </w:r>
      <w:r w:rsidR="00BE3CCB" w:rsidRPr="00430C35">
        <w:rPr>
          <w:rFonts w:ascii="Bookman Old Style" w:hAnsi="Bookman Old Style" w:cs="Times New Roman"/>
          <w:sz w:val="27"/>
          <w:szCs w:val="27"/>
        </w:rPr>
        <w:t xml:space="preserve">, which was admitted in evidence provides a </w:t>
      </w:r>
      <w:r w:rsidR="000F06F4" w:rsidRPr="00430C35">
        <w:rPr>
          <w:rFonts w:ascii="Bookman Old Style" w:hAnsi="Bookman Old Style" w:cs="Times New Roman"/>
          <w:sz w:val="27"/>
          <w:szCs w:val="27"/>
        </w:rPr>
        <w:t>comprehensive dis</w:t>
      </w:r>
      <w:r w:rsidR="00810C88" w:rsidRPr="00430C35">
        <w:rPr>
          <w:rFonts w:ascii="Bookman Old Style" w:hAnsi="Bookman Old Style" w:cs="Times New Roman"/>
          <w:sz w:val="27"/>
          <w:szCs w:val="27"/>
        </w:rPr>
        <w:t>ci</w:t>
      </w:r>
      <w:r w:rsidR="000F06F4" w:rsidRPr="00430C35">
        <w:rPr>
          <w:rFonts w:ascii="Bookman Old Style" w:hAnsi="Bookman Old Style" w:cs="Times New Roman"/>
          <w:sz w:val="27"/>
          <w:szCs w:val="27"/>
        </w:rPr>
        <w:t xml:space="preserve">plinary procedure. This procedure exceeds the minimum standards </w:t>
      </w:r>
      <w:r w:rsidR="00BE3CCB" w:rsidRPr="00430C35">
        <w:rPr>
          <w:rFonts w:ascii="Bookman Old Style" w:hAnsi="Bookman Old Style" w:cs="Times New Roman"/>
          <w:sz w:val="27"/>
          <w:szCs w:val="27"/>
        </w:rPr>
        <w:t>of</w:t>
      </w:r>
      <w:r w:rsidR="000F06F4" w:rsidRPr="00430C35">
        <w:rPr>
          <w:rFonts w:ascii="Bookman Old Style" w:hAnsi="Bookman Old Style" w:cs="Times New Roman"/>
          <w:sz w:val="27"/>
          <w:szCs w:val="27"/>
        </w:rPr>
        <w:t xml:space="preserve"> the </w:t>
      </w:r>
      <w:r w:rsidR="00BE3CCB" w:rsidRPr="00430C35">
        <w:rPr>
          <w:rFonts w:ascii="Bookman Old Style" w:hAnsi="Bookman Old Style" w:cs="Times New Roman"/>
          <w:sz w:val="27"/>
          <w:szCs w:val="27"/>
        </w:rPr>
        <w:t>Employment Act's disciplinary code in Schedule 1</w:t>
      </w:r>
      <w:r w:rsidR="000F06F4" w:rsidRPr="00430C35">
        <w:rPr>
          <w:rFonts w:ascii="Bookman Old Style" w:hAnsi="Bookman Old Style" w:cs="Times New Roman"/>
          <w:sz w:val="27"/>
          <w:szCs w:val="27"/>
        </w:rPr>
        <w:t xml:space="preserve">. The standards express the intent of the ILO standards set under </w:t>
      </w:r>
      <w:r w:rsidR="00D04F44" w:rsidRPr="00430C35">
        <w:rPr>
          <w:rFonts w:ascii="Bookman Old Style" w:hAnsi="Bookman Old Style" w:cs="Times New Roman"/>
          <w:sz w:val="27"/>
          <w:szCs w:val="27"/>
        </w:rPr>
        <w:t>various c</w:t>
      </w:r>
      <w:r w:rsidR="000F06F4" w:rsidRPr="00430C35">
        <w:rPr>
          <w:rFonts w:ascii="Bookman Old Style" w:hAnsi="Bookman Old Style" w:cs="Times New Roman"/>
          <w:sz w:val="27"/>
          <w:szCs w:val="27"/>
        </w:rPr>
        <w:t>onvention</w:t>
      </w:r>
      <w:r w:rsidR="00D04F44" w:rsidRPr="00430C35">
        <w:rPr>
          <w:rFonts w:ascii="Bookman Old Style" w:hAnsi="Bookman Old Style" w:cs="Times New Roman"/>
          <w:sz w:val="27"/>
          <w:szCs w:val="27"/>
        </w:rPr>
        <w:t>s including Convention</w:t>
      </w:r>
      <w:r w:rsidR="000F06F4" w:rsidRPr="00430C35">
        <w:rPr>
          <w:rFonts w:ascii="Bookman Old Style" w:hAnsi="Bookman Old Style" w:cs="Times New Roman"/>
          <w:sz w:val="27"/>
          <w:szCs w:val="27"/>
        </w:rPr>
        <w:t xml:space="preserve"> </w:t>
      </w:r>
      <w:r w:rsidR="0013147C" w:rsidRPr="00430C35">
        <w:rPr>
          <w:rFonts w:ascii="Bookman Old Style" w:hAnsi="Bookman Old Style" w:cs="Times New Roman"/>
          <w:sz w:val="27"/>
          <w:szCs w:val="27"/>
        </w:rPr>
        <w:t>158 of 1982</w:t>
      </w:r>
      <w:r w:rsidR="00D04F44" w:rsidRPr="00430C35">
        <w:rPr>
          <w:rFonts w:ascii="Bookman Old Style" w:hAnsi="Bookman Old Style" w:cs="Times New Roman"/>
          <w:sz w:val="27"/>
          <w:szCs w:val="27"/>
        </w:rPr>
        <w:t xml:space="preserve"> which stipulates that an employee should not be terminated unless there is a valid reason</w:t>
      </w:r>
      <w:r w:rsidR="0013147C" w:rsidRPr="00430C35">
        <w:rPr>
          <w:rFonts w:ascii="Bookman Old Style" w:hAnsi="Bookman Old Style" w:cs="Times New Roman"/>
          <w:sz w:val="27"/>
          <w:szCs w:val="27"/>
        </w:rPr>
        <w:t>.</w:t>
      </w:r>
      <w:r w:rsidR="00810C88" w:rsidRPr="00430C35">
        <w:rPr>
          <w:rFonts w:ascii="Bookman Old Style" w:hAnsi="Bookman Old Style" w:cs="Times New Roman"/>
          <w:sz w:val="27"/>
          <w:szCs w:val="27"/>
        </w:rPr>
        <w:t xml:space="preserve"> The procedure laid out in Section 16.5 </w:t>
      </w:r>
      <w:r w:rsidR="00D04F44" w:rsidRPr="00430C35">
        <w:rPr>
          <w:rFonts w:ascii="Bookman Old Style" w:hAnsi="Bookman Old Style" w:cs="Times New Roman"/>
          <w:sz w:val="27"/>
          <w:szCs w:val="27"/>
        </w:rPr>
        <w:t xml:space="preserve">of the HRM </w:t>
      </w:r>
      <w:r w:rsidR="00810C88" w:rsidRPr="00430C35">
        <w:rPr>
          <w:rFonts w:ascii="Bookman Old Style" w:hAnsi="Bookman Old Style" w:cs="Times New Roman"/>
          <w:sz w:val="27"/>
          <w:szCs w:val="27"/>
        </w:rPr>
        <w:t>and specifically Section 16.7, in all instances of disciplinary cases</w:t>
      </w:r>
      <w:r w:rsidR="00BE3CCB" w:rsidRPr="00430C35">
        <w:rPr>
          <w:rFonts w:ascii="Bookman Old Style" w:hAnsi="Bookman Old Style" w:cs="Times New Roman"/>
          <w:sz w:val="27"/>
          <w:szCs w:val="27"/>
        </w:rPr>
        <w:t>,</w:t>
      </w:r>
      <w:r w:rsidR="00810C88" w:rsidRPr="00430C35">
        <w:rPr>
          <w:rFonts w:ascii="Bookman Old Style" w:hAnsi="Bookman Old Style" w:cs="Times New Roman"/>
          <w:sz w:val="27"/>
          <w:szCs w:val="27"/>
        </w:rPr>
        <w:t xml:space="preserve"> the employee is issued with a show cause letter to give a defense in writing within seven working days. The right of appeal to an appeals Committee constituting at least three EXCOM Members is reserved. </w:t>
      </w:r>
      <w:r w:rsidR="0038711D" w:rsidRPr="00430C35">
        <w:rPr>
          <w:rFonts w:ascii="Bookman Old Style" w:hAnsi="Bookman Old Style" w:cs="Times New Roman"/>
          <w:sz w:val="27"/>
          <w:szCs w:val="27"/>
        </w:rPr>
        <w:t>Under Section 16.8.1.11</w:t>
      </w:r>
      <w:r w:rsidR="00BE3CCB" w:rsidRPr="00430C35">
        <w:rPr>
          <w:rFonts w:ascii="Bookman Old Style" w:hAnsi="Bookman Old Style" w:cs="Times New Roman"/>
          <w:sz w:val="27"/>
          <w:szCs w:val="27"/>
        </w:rPr>
        <w:t>,</w:t>
      </w:r>
      <w:r w:rsidR="0038711D" w:rsidRPr="00430C35">
        <w:rPr>
          <w:rFonts w:ascii="Bookman Old Style" w:hAnsi="Bookman Old Style" w:cs="Times New Roman"/>
          <w:sz w:val="27"/>
          <w:szCs w:val="27"/>
        </w:rPr>
        <w:t xml:space="preserve"> a first and final warning is issued in case of gross misconduct. And under Section 16.10</w:t>
      </w:r>
      <w:r w:rsidR="00BE3CCB" w:rsidRPr="00430C35">
        <w:rPr>
          <w:rFonts w:ascii="Bookman Old Style" w:hAnsi="Bookman Old Style" w:cs="Times New Roman"/>
          <w:sz w:val="27"/>
          <w:szCs w:val="27"/>
        </w:rPr>
        <w:t>,</w:t>
      </w:r>
      <w:r w:rsidR="0038711D" w:rsidRPr="00430C35">
        <w:rPr>
          <w:rFonts w:ascii="Bookman Old Style" w:hAnsi="Bookman Old Style" w:cs="Times New Roman"/>
          <w:sz w:val="27"/>
          <w:szCs w:val="27"/>
        </w:rPr>
        <w:t xml:space="preserve"> the procedure for summary dismissal</w:t>
      </w:r>
      <w:r w:rsidR="00810C88" w:rsidRPr="00430C35">
        <w:rPr>
          <w:rFonts w:ascii="Bookman Old Style" w:hAnsi="Bookman Old Style" w:cs="Times New Roman"/>
          <w:sz w:val="27"/>
          <w:szCs w:val="27"/>
        </w:rPr>
        <w:t xml:space="preserve"> </w:t>
      </w:r>
      <w:r w:rsidR="0038711D" w:rsidRPr="00430C35">
        <w:rPr>
          <w:rFonts w:ascii="Bookman Old Style" w:hAnsi="Bookman Old Style" w:cs="Times New Roman"/>
          <w:sz w:val="27"/>
          <w:szCs w:val="27"/>
        </w:rPr>
        <w:t>stipulates a final written warning.  The Manual also provides that the disciplinary panel shall listen to cases objectively and arrive at disciplinary decisions in line with the Bank’s policy, Employment Laws</w:t>
      </w:r>
      <w:r w:rsidR="00BE3CCB" w:rsidRPr="00430C35">
        <w:rPr>
          <w:rFonts w:ascii="Bookman Old Style" w:hAnsi="Bookman Old Style" w:cs="Times New Roman"/>
          <w:sz w:val="27"/>
          <w:szCs w:val="27"/>
        </w:rPr>
        <w:t>,</w:t>
      </w:r>
      <w:r w:rsidR="0038711D" w:rsidRPr="00430C35">
        <w:rPr>
          <w:rFonts w:ascii="Bookman Old Style" w:hAnsi="Bookman Old Style" w:cs="Times New Roman"/>
          <w:sz w:val="27"/>
          <w:szCs w:val="27"/>
        </w:rPr>
        <w:t xml:space="preserve"> and the Constitution. </w:t>
      </w:r>
    </w:p>
    <w:p w:rsidR="000F06F4" w:rsidRPr="00430C35" w:rsidRDefault="004B4ADA" w:rsidP="0013147C">
      <w:pPr>
        <w:spacing w:line="240" w:lineRule="auto"/>
        <w:ind w:left="720" w:hanging="720"/>
        <w:jc w:val="both"/>
        <w:rPr>
          <w:rFonts w:ascii="Bookman Old Style" w:hAnsi="Bookman Old Style" w:cs="Times New Roman"/>
          <w:sz w:val="27"/>
          <w:szCs w:val="27"/>
        </w:rPr>
      </w:pPr>
      <w:r w:rsidRPr="00430C35">
        <w:rPr>
          <w:rFonts w:ascii="Bookman Old Style" w:hAnsi="Bookman Old Style" w:cs="Times New Roman"/>
          <w:sz w:val="27"/>
          <w:szCs w:val="27"/>
        </w:rPr>
        <w:t>[26</w:t>
      </w:r>
      <w:r w:rsidR="00810C88" w:rsidRPr="00430C35">
        <w:rPr>
          <w:rFonts w:ascii="Bookman Old Style" w:hAnsi="Bookman Old Style" w:cs="Times New Roman"/>
          <w:sz w:val="27"/>
          <w:szCs w:val="27"/>
        </w:rPr>
        <w:t>]</w:t>
      </w:r>
      <w:r w:rsidR="00810C88" w:rsidRPr="00430C35">
        <w:rPr>
          <w:rFonts w:ascii="Bookman Old Style" w:hAnsi="Bookman Old Style" w:cs="Times New Roman"/>
          <w:sz w:val="27"/>
          <w:szCs w:val="27"/>
        </w:rPr>
        <w:tab/>
      </w:r>
      <w:r w:rsidR="0038711D" w:rsidRPr="00430C35">
        <w:rPr>
          <w:rFonts w:ascii="Bookman Old Style" w:hAnsi="Bookman Old Style" w:cs="Times New Roman"/>
          <w:sz w:val="27"/>
          <w:szCs w:val="27"/>
        </w:rPr>
        <w:t>I</w:t>
      </w:r>
      <w:r w:rsidR="000F06F4" w:rsidRPr="00430C35">
        <w:rPr>
          <w:rFonts w:ascii="Bookman Old Style" w:hAnsi="Bookman Old Style" w:cs="Times New Roman"/>
          <w:sz w:val="27"/>
          <w:szCs w:val="27"/>
        </w:rPr>
        <w:t xml:space="preserve">n the present case, the Respondent appears to have </w:t>
      </w:r>
      <w:r w:rsidR="00BE3CCB" w:rsidRPr="00430C35">
        <w:rPr>
          <w:rFonts w:ascii="Bookman Old Style" w:hAnsi="Bookman Old Style" w:cs="Times New Roman"/>
          <w:sz w:val="27"/>
          <w:szCs w:val="27"/>
        </w:rPr>
        <w:t>disregarded</w:t>
      </w:r>
      <w:r w:rsidR="000F06F4" w:rsidRPr="00430C35">
        <w:rPr>
          <w:rFonts w:ascii="Bookman Old Style" w:hAnsi="Bookman Old Style" w:cs="Times New Roman"/>
          <w:sz w:val="27"/>
          <w:szCs w:val="27"/>
        </w:rPr>
        <w:t xml:space="preserve"> this elaborate procedure. There </w:t>
      </w:r>
      <w:r w:rsidR="00BE3CCB" w:rsidRPr="00430C35">
        <w:rPr>
          <w:rFonts w:ascii="Bookman Old Style" w:hAnsi="Bookman Old Style" w:cs="Times New Roman"/>
          <w:sz w:val="27"/>
          <w:szCs w:val="27"/>
        </w:rPr>
        <w:t>needed to be</w:t>
      </w:r>
      <w:r w:rsidR="000F06F4" w:rsidRPr="00430C35">
        <w:rPr>
          <w:rFonts w:ascii="Bookman Old Style" w:hAnsi="Bookman Old Style" w:cs="Times New Roman"/>
          <w:sz w:val="27"/>
          <w:szCs w:val="27"/>
        </w:rPr>
        <w:t xml:space="preserve"> adherence to the </w:t>
      </w:r>
      <w:r w:rsidR="00BE3CCB" w:rsidRPr="00430C35">
        <w:rPr>
          <w:rFonts w:ascii="Bookman Old Style" w:hAnsi="Bookman Old Style" w:cs="Times New Roman"/>
          <w:sz w:val="27"/>
          <w:szCs w:val="27"/>
        </w:rPr>
        <w:t>Respondent’s</w:t>
      </w:r>
      <w:r w:rsidR="000F06F4" w:rsidRPr="00430C35">
        <w:rPr>
          <w:rFonts w:ascii="Bookman Old Style" w:hAnsi="Bookman Old Style" w:cs="Times New Roman"/>
          <w:sz w:val="27"/>
          <w:szCs w:val="27"/>
        </w:rPr>
        <w:t xml:space="preserve"> standard. At best, the meeting at Emburara Farm Lodge on the sidelines of the Respondent’s EXCO meeting would be regarded as a </w:t>
      </w:r>
      <w:r w:rsidR="00BE3CCB" w:rsidRPr="00430C35">
        <w:rPr>
          <w:rFonts w:ascii="Bookman Old Style" w:hAnsi="Bookman Old Style" w:cs="Times New Roman"/>
          <w:sz w:val="27"/>
          <w:szCs w:val="27"/>
        </w:rPr>
        <w:t>sidebar</w:t>
      </w:r>
      <w:r w:rsidR="000F06F4" w:rsidRPr="00430C35">
        <w:rPr>
          <w:rFonts w:ascii="Bookman Old Style" w:hAnsi="Bookman Old Style" w:cs="Times New Roman"/>
          <w:sz w:val="27"/>
          <w:szCs w:val="27"/>
        </w:rPr>
        <w:t xml:space="preserve">. These were not </w:t>
      </w:r>
      <w:r w:rsidR="0038711D" w:rsidRPr="00430C35">
        <w:rPr>
          <w:rFonts w:ascii="Bookman Old Style" w:hAnsi="Bookman Old Style" w:cs="Times New Roman"/>
          <w:sz w:val="27"/>
          <w:szCs w:val="27"/>
        </w:rPr>
        <w:t>disciplinary</w:t>
      </w:r>
      <w:r w:rsidR="000F06F4" w:rsidRPr="00430C35">
        <w:rPr>
          <w:rFonts w:ascii="Bookman Old Style" w:hAnsi="Bookman Old Style" w:cs="Times New Roman"/>
          <w:sz w:val="27"/>
          <w:szCs w:val="27"/>
        </w:rPr>
        <w:t xml:space="preserve"> proceedings</w:t>
      </w:r>
      <w:r w:rsidR="00BE3CCB" w:rsidRPr="00430C35">
        <w:rPr>
          <w:rFonts w:ascii="Bookman Old Style" w:hAnsi="Bookman Old Style" w:cs="Times New Roman"/>
          <w:sz w:val="27"/>
          <w:szCs w:val="27"/>
        </w:rPr>
        <w:t>,</w:t>
      </w:r>
      <w:r w:rsidR="000F06F4" w:rsidRPr="00430C35">
        <w:rPr>
          <w:rFonts w:ascii="Bookman Old Style" w:hAnsi="Bookman Old Style" w:cs="Times New Roman"/>
          <w:sz w:val="27"/>
          <w:szCs w:val="27"/>
        </w:rPr>
        <w:t xml:space="preserve"> and </w:t>
      </w:r>
      <w:r w:rsidR="00BE3CCB" w:rsidRPr="00430C35">
        <w:rPr>
          <w:rFonts w:ascii="Bookman Old Style" w:hAnsi="Bookman Old Style" w:cs="Times New Roman"/>
          <w:sz w:val="27"/>
          <w:szCs w:val="27"/>
        </w:rPr>
        <w:t xml:space="preserve">we cannot accept the Respondent’s propositions of procedural fairness for the </w:t>
      </w:r>
      <w:r w:rsidR="000A775D" w:rsidRPr="00430C35">
        <w:rPr>
          <w:rFonts w:ascii="Bookman Old Style" w:hAnsi="Bookman Old Style" w:cs="Times New Roman"/>
          <w:sz w:val="27"/>
          <w:szCs w:val="27"/>
        </w:rPr>
        <w:t>foregoing</w:t>
      </w:r>
      <w:r w:rsidR="00BE3CCB" w:rsidRPr="00430C35">
        <w:rPr>
          <w:rFonts w:ascii="Bookman Old Style" w:hAnsi="Bookman Old Style" w:cs="Times New Roman"/>
          <w:sz w:val="27"/>
          <w:szCs w:val="27"/>
        </w:rPr>
        <w:t xml:space="preserve"> pitfalls</w:t>
      </w:r>
      <w:r w:rsidR="000F06F4" w:rsidRPr="00430C35">
        <w:rPr>
          <w:rFonts w:ascii="Bookman Old Style" w:hAnsi="Bookman Old Style" w:cs="Times New Roman"/>
          <w:sz w:val="27"/>
          <w:szCs w:val="27"/>
        </w:rPr>
        <w:t xml:space="preserve">. </w:t>
      </w:r>
    </w:p>
    <w:p w:rsidR="000F06F4" w:rsidRPr="00430C35" w:rsidRDefault="004B4ADA" w:rsidP="0013147C">
      <w:pPr>
        <w:spacing w:line="240" w:lineRule="auto"/>
        <w:ind w:left="720" w:hanging="720"/>
        <w:jc w:val="both"/>
        <w:rPr>
          <w:rFonts w:ascii="Bookman Old Style" w:hAnsi="Bookman Old Style" w:cs="Times New Roman"/>
          <w:sz w:val="27"/>
          <w:szCs w:val="27"/>
        </w:rPr>
      </w:pPr>
      <w:r w:rsidRPr="00430C35">
        <w:rPr>
          <w:rFonts w:ascii="Bookman Old Style" w:hAnsi="Bookman Old Style" w:cs="Times New Roman"/>
          <w:sz w:val="27"/>
          <w:szCs w:val="27"/>
        </w:rPr>
        <w:t>[27</w:t>
      </w:r>
      <w:r w:rsidR="004E3E5D" w:rsidRPr="00430C35">
        <w:rPr>
          <w:rFonts w:ascii="Bookman Old Style" w:hAnsi="Bookman Old Style" w:cs="Times New Roman"/>
          <w:sz w:val="27"/>
          <w:szCs w:val="27"/>
        </w:rPr>
        <w:t>]</w:t>
      </w:r>
      <w:r w:rsidR="004E3E5D" w:rsidRPr="00430C35">
        <w:rPr>
          <w:rFonts w:ascii="Bookman Old Style" w:hAnsi="Bookman Old Style" w:cs="Times New Roman"/>
          <w:b/>
          <w:sz w:val="27"/>
          <w:szCs w:val="27"/>
        </w:rPr>
        <w:tab/>
      </w:r>
      <w:r w:rsidR="000F06F4" w:rsidRPr="00430C35">
        <w:rPr>
          <w:rFonts w:ascii="Bookman Old Style" w:hAnsi="Bookman Old Style" w:cs="Times New Roman"/>
          <w:sz w:val="27"/>
          <w:szCs w:val="27"/>
        </w:rPr>
        <w:t>It is</w:t>
      </w:r>
      <w:r w:rsidR="00BE3CCB" w:rsidRPr="00430C35">
        <w:rPr>
          <w:rFonts w:ascii="Bookman Old Style" w:hAnsi="Bookman Old Style" w:cs="Times New Roman"/>
          <w:sz w:val="27"/>
          <w:szCs w:val="27"/>
        </w:rPr>
        <w:t>,</w:t>
      </w:r>
      <w:r w:rsidR="000F06F4" w:rsidRPr="00430C35">
        <w:rPr>
          <w:rFonts w:ascii="Bookman Old Style" w:hAnsi="Bookman Old Style" w:cs="Times New Roman"/>
          <w:sz w:val="27"/>
          <w:szCs w:val="27"/>
        </w:rPr>
        <w:t xml:space="preserve"> therefore</w:t>
      </w:r>
      <w:r w:rsidR="00BE3CCB" w:rsidRPr="00430C35">
        <w:rPr>
          <w:rFonts w:ascii="Bookman Old Style" w:hAnsi="Bookman Old Style" w:cs="Times New Roman"/>
          <w:sz w:val="27"/>
          <w:szCs w:val="27"/>
        </w:rPr>
        <w:t>,</w:t>
      </w:r>
      <w:r w:rsidR="000F06F4" w:rsidRPr="00430C35">
        <w:rPr>
          <w:rFonts w:ascii="Bookman Old Style" w:hAnsi="Bookman Old Style" w:cs="Times New Roman"/>
          <w:sz w:val="27"/>
          <w:szCs w:val="27"/>
        </w:rPr>
        <w:t xml:space="preserve"> our determination that </w:t>
      </w:r>
      <w:r w:rsidR="00D04F44" w:rsidRPr="00430C35">
        <w:rPr>
          <w:rFonts w:ascii="Bookman Old Style" w:hAnsi="Bookman Old Style" w:cs="Times New Roman"/>
          <w:sz w:val="27"/>
          <w:szCs w:val="27"/>
        </w:rPr>
        <w:t xml:space="preserve">the Respondent was </w:t>
      </w:r>
      <w:r w:rsidR="000F06F4" w:rsidRPr="00430C35">
        <w:rPr>
          <w:rFonts w:ascii="Bookman Old Style" w:hAnsi="Bookman Old Style" w:cs="Times New Roman"/>
          <w:sz w:val="27"/>
          <w:szCs w:val="27"/>
        </w:rPr>
        <w:t>not permitted to dispense with procedural fairness. The tenets of procedural fairness sit at the heart of the non-der</w:t>
      </w:r>
      <w:r w:rsidR="0013147C" w:rsidRPr="00430C35">
        <w:rPr>
          <w:rFonts w:ascii="Bookman Old Style" w:hAnsi="Bookman Old Style" w:cs="Times New Roman"/>
          <w:sz w:val="27"/>
          <w:szCs w:val="27"/>
        </w:rPr>
        <w:t>o</w:t>
      </w:r>
      <w:r w:rsidR="000F06F4" w:rsidRPr="00430C35">
        <w:rPr>
          <w:rFonts w:ascii="Bookman Old Style" w:hAnsi="Bookman Old Style" w:cs="Times New Roman"/>
          <w:sz w:val="27"/>
          <w:szCs w:val="27"/>
        </w:rPr>
        <w:t xml:space="preserve">gable right to a fair hearing under Articles 28 of the 1995 Constitution. </w:t>
      </w:r>
      <w:r w:rsidR="00D04F44" w:rsidRPr="00430C35">
        <w:rPr>
          <w:rFonts w:ascii="Bookman Old Style" w:hAnsi="Bookman Old Style" w:cs="Times New Roman"/>
          <w:sz w:val="27"/>
          <w:szCs w:val="27"/>
        </w:rPr>
        <w:t>On account of procedural irregularities, w</w:t>
      </w:r>
      <w:r w:rsidR="00BE3CCB" w:rsidRPr="00430C35">
        <w:rPr>
          <w:rFonts w:ascii="Bookman Old Style" w:hAnsi="Bookman Old Style" w:cs="Times New Roman"/>
          <w:sz w:val="27"/>
          <w:szCs w:val="27"/>
        </w:rPr>
        <w:t>e determine</w:t>
      </w:r>
      <w:r w:rsidR="000F06F4" w:rsidRPr="00430C35">
        <w:rPr>
          <w:rFonts w:ascii="Bookman Old Style" w:hAnsi="Bookman Old Style" w:cs="Times New Roman"/>
          <w:sz w:val="27"/>
          <w:szCs w:val="27"/>
        </w:rPr>
        <w:t xml:space="preserve"> that the Claimant was unfairly dismissed.</w:t>
      </w:r>
    </w:p>
    <w:p w:rsidR="00147982" w:rsidRDefault="00093145" w:rsidP="0013147C">
      <w:pPr>
        <w:spacing w:line="240" w:lineRule="auto"/>
        <w:ind w:left="720" w:hanging="720"/>
        <w:jc w:val="both"/>
        <w:rPr>
          <w:rFonts w:ascii="Bookman Old Style" w:hAnsi="Bookman Old Style" w:cs="Times New Roman"/>
          <w:sz w:val="27"/>
          <w:szCs w:val="27"/>
        </w:rPr>
      </w:pPr>
      <w:r w:rsidRPr="00430C35">
        <w:rPr>
          <w:rFonts w:ascii="Bookman Old Style" w:hAnsi="Bookman Old Style" w:cs="Times New Roman"/>
          <w:sz w:val="27"/>
          <w:szCs w:val="27"/>
        </w:rPr>
        <w:t xml:space="preserve"> </w:t>
      </w:r>
      <w:r w:rsidR="004E3E5D" w:rsidRPr="00430C35">
        <w:rPr>
          <w:rFonts w:ascii="Bookman Old Style" w:hAnsi="Bookman Old Style" w:cs="Times New Roman"/>
          <w:sz w:val="27"/>
          <w:szCs w:val="27"/>
        </w:rPr>
        <w:t>[</w:t>
      </w:r>
      <w:r w:rsidR="004B4ADA" w:rsidRPr="00430C35">
        <w:rPr>
          <w:rFonts w:ascii="Bookman Old Style" w:hAnsi="Bookman Old Style" w:cs="Times New Roman"/>
          <w:sz w:val="27"/>
          <w:szCs w:val="27"/>
        </w:rPr>
        <w:t>28</w:t>
      </w:r>
      <w:r w:rsidR="004E3E5D" w:rsidRPr="00430C35">
        <w:rPr>
          <w:rFonts w:ascii="Bookman Old Style" w:hAnsi="Bookman Old Style" w:cs="Times New Roman"/>
          <w:sz w:val="27"/>
          <w:szCs w:val="27"/>
        </w:rPr>
        <w:t>]</w:t>
      </w:r>
      <w:r w:rsidR="004E3E5D" w:rsidRPr="00430C35">
        <w:rPr>
          <w:rFonts w:ascii="Bookman Old Style" w:hAnsi="Bookman Old Style" w:cs="Times New Roman"/>
          <w:sz w:val="27"/>
          <w:szCs w:val="27"/>
        </w:rPr>
        <w:tab/>
      </w:r>
      <w:r w:rsidR="00D04F44" w:rsidRPr="00430C35">
        <w:rPr>
          <w:rFonts w:ascii="Bookman Old Style" w:hAnsi="Bookman Old Style" w:cs="Times New Roman"/>
          <w:sz w:val="27"/>
          <w:szCs w:val="27"/>
        </w:rPr>
        <w:t>T</w:t>
      </w:r>
      <w:r w:rsidR="00BE3CCB" w:rsidRPr="00430C35">
        <w:rPr>
          <w:rFonts w:ascii="Bookman Old Style" w:hAnsi="Bookman Old Style" w:cs="Times New Roman"/>
          <w:sz w:val="27"/>
          <w:szCs w:val="27"/>
        </w:rPr>
        <w:t xml:space="preserve">he Court of Appeal of Uganda decision in </w:t>
      </w:r>
      <w:r w:rsidR="00BE3CCB" w:rsidRPr="00430C35">
        <w:rPr>
          <w:rFonts w:ascii="Bookman Old Style" w:hAnsi="Bookman Old Style" w:cs="Times New Roman"/>
          <w:b/>
          <w:sz w:val="27"/>
          <w:szCs w:val="27"/>
        </w:rPr>
        <w:t>Uganda Breweries Ltd v Robert Kigula</w:t>
      </w:r>
      <w:r w:rsidR="005543CC" w:rsidRPr="00430C35">
        <w:rPr>
          <w:rStyle w:val="FootnoteReference"/>
          <w:rFonts w:ascii="Bookman Old Style" w:hAnsi="Bookman Old Style" w:cs="Times New Roman"/>
          <w:b/>
          <w:sz w:val="27"/>
          <w:szCs w:val="27"/>
        </w:rPr>
        <w:footnoteReference w:id="8"/>
      </w:r>
      <w:r w:rsidR="00BE3CCB" w:rsidRPr="00430C35">
        <w:rPr>
          <w:rFonts w:ascii="Bookman Old Style" w:hAnsi="Bookman Old Style" w:cs="Times New Roman"/>
          <w:b/>
          <w:sz w:val="27"/>
          <w:szCs w:val="27"/>
        </w:rPr>
        <w:t xml:space="preserve">, </w:t>
      </w:r>
      <w:r w:rsidR="00D04F44" w:rsidRPr="00430C35">
        <w:rPr>
          <w:rFonts w:ascii="Bookman Old Style" w:hAnsi="Bookman Old Style" w:cs="Times New Roman"/>
          <w:sz w:val="27"/>
          <w:szCs w:val="27"/>
        </w:rPr>
        <w:t xml:space="preserve">posits that </w:t>
      </w:r>
      <w:r w:rsidR="00BE3CCB" w:rsidRPr="00430C35">
        <w:rPr>
          <w:rFonts w:ascii="Bookman Old Style" w:hAnsi="Bookman Old Style" w:cs="Times New Roman"/>
          <w:sz w:val="27"/>
          <w:szCs w:val="27"/>
        </w:rPr>
        <w:t xml:space="preserve">substantive fairness </w:t>
      </w:r>
      <w:r w:rsidR="00347719" w:rsidRPr="00430C35">
        <w:rPr>
          <w:rFonts w:ascii="Bookman Old Style" w:hAnsi="Bookman Old Style" w:cs="Times New Roman"/>
          <w:sz w:val="27"/>
          <w:szCs w:val="27"/>
        </w:rPr>
        <w:t xml:space="preserve">requires the employer to show that the employee had repudiated the contract or any of its essential conditions to warrant summary dismissal. The test establishes whether the summary dismissal is justified. The Court </w:t>
      </w:r>
      <w:r w:rsidR="00D04F44" w:rsidRPr="00430C35">
        <w:rPr>
          <w:rFonts w:ascii="Bookman Old Style" w:hAnsi="Bookman Old Style" w:cs="Times New Roman"/>
          <w:sz w:val="27"/>
          <w:szCs w:val="27"/>
        </w:rPr>
        <w:t>held</w:t>
      </w:r>
      <w:r w:rsidR="00347719" w:rsidRPr="00430C35">
        <w:rPr>
          <w:rFonts w:ascii="Bookman Old Style" w:hAnsi="Bookman Old Style" w:cs="Times New Roman"/>
          <w:sz w:val="27"/>
          <w:szCs w:val="27"/>
        </w:rPr>
        <w:t xml:space="preserve"> that </w:t>
      </w:r>
      <w:r w:rsidR="00BE3CCB" w:rsidRPr="00430C35">
        <w:rPr>
          <w:rFonts w:ascii="Bookman Old Style" w:hAnsi="Bookman Old Style" w:cs="Times New Roman"/>
          <w:sz w:val="27"/>
          <w:szCs w:val="27"/>
        </w:rPr>
        <w:t>gross and fundamental misconduct must be verified for summary dismissal</w:t>
      </w:r>
      <w:r w:rsidR="00347719" w:rsidRPr="00430C35">
        <w:rPr>
          <w:rFonts w:ascii="Bookman Old Style" w:hAnsi="Bookman Old Style" w:cs="Times New Roman"/>
          <w:sz w:val="27"/>
          <w:szCs w:val="27"/>
        </w:rPr>
        <w:t xml:space="preserve">. Mere allegations do not suffice.  </w:t>
      </w:r>
      <w:r w:rsidR="00D04F44" w:rsidRPr="00430C35">
        <w:rPr>
          <w:rFonts w:ascii="Bookman Old Style" w:hAnsi="Bookman Old Style" w:cs="Times New Roman"/>
          <w:sz w:val="27"/>
          <w:szCs w:val="27"/>
        </w:rPr>
        <w:t>Under</w:t>
      </w:r>
      <w:r w:rsidR="000F06F4" w:rsidRPr="00430C35">
        <w:rPr>
          <w:rFonts w:ascii="Bookman Old Style" w:hAnsi="Bookman Old Style" w:cs="Times New Roman"/>
          <w:sz w:val="27"/>
          <w:szCs w:val="27"/>
        </w:rPr>
        <w:t xml:space="preserve"> S68EA, the employer is required to prove the reason or reasons for the dismissal. </w:t>
      </w:r>
      <w:r w:rsidR="001359A8" w:rsidRPr="00430C35">
        <w:rPr>
          <w:rFonts w:ascii="Bookman Old Style" w:hAnsi="Bookman Old Style" w:cs="Times New Roman"/>
          <w:sz w:val="27"/>
          <w:szCs w:val="27"/>
        </w:rPr>
        <w:t>Proof of the reason for dismissal would</w:t>
      </w:r>
      <w:r w:rsidR="00D04F44" w:rsidRPr="00430C35">
        <w:rPr>
          <w:rFonts w:ascii="Bookman Old Style" w:hAnsi="Bookman Old Style" w:cs="Times New Roman"/>
          <w:sz w:val="27"/>
          <w:szCs w:val="27"/>
        </w:rPr>
        <w:t>, in our view,</w:t>
      </w:r>
      <w:r w:rsidR="001359A8" w:rsidRPr="00430C35">
        <w:rPr>
          <w:rFonts w:ascii="Bookman Old Style" w:hAnsi="Bookman Old Style" w:cs="Times New Roman"/>
          <w:sz w:val="27"/>
          <w:szCs w:val="27"/>
        </w:rPr>
        <w:t xml:space="preserve"> require a hearing </w:t>
      </w:r>
      <w:r w:rsidR="00BE3CCB" w:rsidRPr="00430C35">
        <w:rPr>
          <w:rFonts w:ascii="Bookman Old Style" w:hAnsi="Bookman Old Style" w:cs="Times New Roman"/>
          <w:sz w:val="27"/>
          <w:szCs w:val="27"/>
        </w:rPr>
        <w:t>except for</w:t>
      </w:r>
      <w:r w:rsidR="001359A8" w:rsidRPr="00430C35">
        <w:rPr>
          <w:rFonts w:ascii="Bookman Old Style" w:hAnsi="Bookman Old Style" w:cs="Times New Roman"/>
          <w:sz w:val="27"/>
          <w:szCs w:val="27"/>
        </w:rPr>
        <w:t xml:space="preserve"> an admission. S</w:t>
      </w:r>
      <w:r w:rsidR="000F06F4" w:rsidRPr="00430C35">
        <w:rPr>
          <w:rFonts w:ascii="Bookman Old Style" w:hAnsi="Bookman Old Style" w:cs="Times New Roman"/>
          <w:sz w:val="27"/>
          <w:szCs w:val="27"/>
        </w:rPr>
        <w:t xml:space="preserve">ubstantive fairness subsists when a valid and substantive reason for dismissal exists. </w:t>
      </w:r>
      <w:r w:rsidR="000F06F4" w:rsidRPr="00430C35">
        <w:rPr>
          <w:rFonts w:ascii="Bookman Old Style" w:hAnsi="Bookman Old Style" w:cs="Times New Roman"/>
          <w:color w:val="4A4A4A"/>
          <w:sz w:val="27"/>
          <w:szCs w:val="27"/>
          <w:shd w:val="clear" w:color="auto" w:fill="F8F8F8"/>
        </w:rPr>
        <w:t> </w:t>
      </w:r>
      <w:r w:rsidR="000F06F4" w:rsidRPr="00430C35">
        <w:rPr>
          <w:rFonts w:ascii="Bookman Old Style" w:hAnsi="Bookman Old Style" w:cs="Times New Roman"/>
          <w:sz w:val="27"/>
          <w:szCs w:val="27"/>
        </w:rPr>
        <w:t xml:space="preserve">The reasons why the employer dismisses an employee must be good and well-grounded and not based on the suppositions or whims of the employer. </w:t>
      </w:r>
      <w:r w:rsidR="001359A8" w:rsidRPr="00430C35">
        <w:rPr>
          <w:rFonts w:ascii="Bookman Old Style" w:hAnsi="Bookman Old Style" w:cs="Times New Roman"/>
          <w:sz w:val="27"/>
          <w:szCs w:val="27"/>
        </w:rPr>
        <w:t>In the Ogwal Jas</w:t>
      </w:r>
      <w:r w:rsidR="00971801" w:rsidRPr="00430C35">
        <w:rPr>
          <w:rFonts w:ascii="Bookman Old Style" w:hAnsi="Bookman Old Style" w:cs="Times New Roman"/>
          <w:sz w:val="27"/>
          <w:szCs w:val="27"/>
        </w:rPr>
        <w:t>p</w:t>
      </w:r>
      <w:r w:rsidR="001359A8" w:rsidRPr="00430C35">
        <w:rPr>
          <w:rFonts w:ascii="Bookman Old Style" w:hAnsi="Bookman Old Style" w:cs="Times New Roman"/>
          <w:sz w:val="27"/>
          <w:szCs w:val="27"/>
        </w:rPr>
        <w:t>her case</w:t>
      </w:r>
      <w:r w:rsidR="000A775D" w:rsidRPr="00430C35">
        <w:rPr>
          <w:rFonts w:ascii="Bookman Old Style" w:hAnsi="Bookman Old Style" w:cs="Times New Roman"/>
          <w:sz w:val="27"/>
          <w:szCs w:val="27"/>
        </w:rPr>
        <w:t xml:space="preserve"> </w:t>
      </w:r>
      <w:r w:rsidR="001359A8" w:rsidRPr="00430C35">
        <w:rPr>
          <w:rFonts w:ascii="Bookman Old Style" w:hAnsi="Bookman Old Style" w:cs="Times New Roman"/>
          <w:sz w:val="27"/>
          <w:szCs w:val="27"/>
        </w:rPr>
        <w:t>(op cit)</w:t>
      </w:r>
      <w:r w:rsidR="00BE3CCB" w:rsidRPr="00430C35">
        <w:rPr>
          <w:rFonts w:ascii="Bookman Old Style" w:hAnsi="Bookman Old Style" w:cs="Times New Roman"/>
          <w:sz w:val="27"/>
          <w:szCs w:val="27"/>
        </w:rPr>
        <w:t>,</w:t>
      </w:r>
      <w:r w:rsidR="001359A8" w:rsidRPr="00430C35">
        <w:rPr>
          <w:rFonts w:ascii="Bookman Old Style" w:hAnsi="Bookman Old Style" w:cs="Times New Roman"/>
          <w:sz w:val="27"/>
          <w:szCs w:val="27"/>
        </w:rPr>
        <w:t xml:space="preserve"> we observed that </w:t>
      </w:r>
      <w:r w:rsidR="000F06F4" w:rsidRPr="00430C35">
        <w:rPr>
          <w:rFonts w:ascii="Bookman Old Style" w:hAnsi="Bookman Old Style" w:cs="Times New Roman"/>
          <w:sz w:val="27"/>
          <w:szCs w:val="27"/>
        </w:rPr>
        <w:t>the employer must demonstrate that the employee was actually guilty of misconduct. It is no</w:t>
      </w:r>
      <w:r w:rsidR="001359A8" w:rsidRPr="00430C35">
        <w:rPr>
          <w:rFonts w:ascii="Bookman Old Style" w:hAnsi="Bookman Old Style" w:cs="Times New Roman"/>
          <w:sz w:val="27"/>
          <w:szCs w:val="27"/>
        </w:rPr>
        <w:t>t</w:t>
      </w:r>
      <w:r w:rsidR="000F06F4" w:rsidRPr="00430C35">
        <w:rPr>
          <w:rFonts w:ascii="Bookman Old Style" w:hAnsi="Bookman Old Style" w:cs="Times New Roman"/>
          <w:sz w:val="27"/>
          <w:szCs w:val="27"/>
        </w:rPr>
        <w:t xml:space="preserve"> that the balance is akin to </w:t>
      </w:r>
      <w:r w:rsidR="00BE3CCB" w:rsidRPr="00430C35">
        <w:rPr>
          <w:rFonts w:ascii="Bookman Old Style" w:hAnsi="Bookman Old Style" w:cs="Times New Roman"/>
          <w:sz w:val="27"/>
          <w:szCs w:val="27"/>
        </w:rPr>
        <w:t xml:space="preserve">a </w:t>
      </w:r>
      <w:r w:rsidR="000F06F4" w:rsidRPr="00430C35">
        <w:rPr>
          <w:rFonts w:ascii="Bookman Old Style" w:hAnsi="Bookman Old Style" w:cs="Times New Roman"/>
          <w:sz w:val="27"/>
          <w:szCs w:val="27"/>
        </w:rPr>
        <w:t xml:space="preserve">civil trial before a court of law but on some reasonable grounds. </w:t>
      </w:r>
      <w:r w:rsidR="000F06F4" w:rsidRPr="00430C35">
        <w:rPr>
          <w:rStyle w:val="FootnoteReference"/>
          <w:rFonts w:ascii="Bookman Old Style" w:hAnsi="Bookman Old Style" w:cs="Times New Roman"/>
          <w:sz w:val="27"/>
          <w:szCs w:val="27"/>
        </w:rPr>
        <w:footnoteReference w:id="9"/>
      </w:r>
      <w:r w:rsidR="001359A8" w:rsidRPr="00430C35">
        <w:rPr>
          <w:rFonts w:ascii="Bookman Old Style" w:hAnsi="Bookman Old Style" w:cs="Times New Roman"/>
          <w:sz w:val="27"/>
          <w:szCs w:val="27"/>
        </w:rPr>
        <w:t xml:space="preserve"> It is our view that substantive and </w:t>
      </w:r>
      <w:r w:rsidR="00BE3CCB" w:rsidRPr="00430C35">
        <w:rPr>
          <w:rFonts w:ascii="Bookman Old Style" w:hAnsi="Bookman Old Style" w:cs="Times New Roman"/>
          <w:sz w:val="27"/>
          <w:szCs w:val="27"/>
        </w:rPr>
        <w:t>procedural</w:t>
      </w:r>
      <w:r w:rsidR="001359A8" w:rsidRPr="00430C35">
        <w:rPr>
          <w:rFonts w:ascii="Bookman Old Style" w:hAnsi="Bookman Old Style" w:cs="Times New Roman"/>
          <w:sz w:val="27"/>
          <w:szCs w:val="27"/>
        </w:rPr>
        <w:t xml:space="preserve"> fairness are twin </w:t>
      </w:r>
      <w:r w:rsidR="00D04F44" w:rsidRPr="00430C35">
        <w:rPr>
          <w:rFonts w:ascii="Bookman Old Style" w:hAnsi="Bookman Old Style" w:cs="Times New Roman"/>
          <w:sz w:val="27"/>
          <w:szCs w:val="27"/>
        </w:rPr>
        <w:t>tenets</w:t>
      </w:r>
      <w:r w:rsidR="001359A8" w:rsidRPr="00430C35">
        <w:rPr>
          <w:rFonts w:ascii="Bookman Old Style" w:hAnsi="Bookman Old Style" w:cs="Times New Roman"/>
          <w:sz w:val="27"/>
          <w:szCs w:val="27"/>
        </w:rPr>
        <w:t>. To e</w:t>
      </w:r>
      <w:r w:rsidR="00D04F44" w:rsidRPr="00430C35">
        <w:rPr>
          <w:rFonts w:ascii="Bookman Old Style" w:hAnsi="Bookman Old Style" w:cs="Times New Roman"/>
          <w:sz w:val="27"/>
          <w:szCs w:val="27"/>
        </w:rPr>
        <w:t xml:space="preserve">nsure </w:t>
      </w:r>
      <w:r w:rsidR="001359A8" w:rsidRPr="00430C35">
        <w:rPr>
          <w:rFonts w:ascii="Bookman Old Style" w:hAnsi="Bookman Old Style" w:cs="Times New Roman"/>
          <w:sz w:val="27"/>
          <w:szCs w:val="27"/>
        </w:rPr>
        <w:t xml:space="preserve">substantive fairness, the employer must </w:t>
      </w:r>
      <w:r w:rsidR="00D04F44" w:rsidRPr="00430C35">
        <w:rPr>
          <w:rFonts w:ascii="Bookman Old Style" w:hAnsi="Bookman Old Style" w:cs="Times New Roman"/>
          <w:sz w:val="27"/>
          <w:szCs w:val="27"/>
        </w:rPr>
        <w:t>maintain</w:t>
      </w:r>
      <w:r w:rsidR="001359A8" w:rsidRPr="00430C35">
        <w:rPr>
          <w:rFonts w:ascii="Bookman Old Style" w:hAnsi="Bookman Old Style" w:cs="Times New Roman"/>
          <w:sz w:val="27"/>
          <w:szCs w:val="27"/>
        </w:rPr>
        <w:t xml:space="preserve"> procedural fairness and vice versa.</w:t>
      </w:r>
      <w:r w:rsidR="00D04F44" w:rsidRPr="00430C35">
        <w:rPr>
          <w:rFonts w:ascii="Bookman Old Style" w:hAnsi="Bookman Old Style" w:cs="Times New Roman"/>
          <w:sz w:val="27"/>
          <w:szCs w:val="27"/>
        </w:rPr>
        <w:t xml:space="preserve"> In other words, for a summary dismissal to be justified, there must be both procedural and substantive fairness. The absence of one or the other would render the dismissal unjus</w:t>
      </w:r>
    </w:p>
    <w:p w:rsidR="00347719" w:rsidRPr="00430C35" w:rsidRDefault="00D04F44" w:rsidP="0013147C">
      <w:pPr>
        <w:spacing w:line="240" w:lineRule="auto"/>
        <w:ind w:left="720" w:hanging="720"/>
        <w:jc w:val="both"/>
        <w:rPr>
          <w:rFonts w:ascii="Bookman Old Style" w:hAnsi="Bookman Old Style" w:cs="Times New Roman"/>
          <w:sz w:val="27"/>
          <w:szCs w:val="27"/>
        </w:rPr>
      </w:pPr>
      <w:r w:rsidRPr="00430C35">
        <w:rPr>
          <w:rFonts w:ascii="Bookman Old Style" w:hAnsi="Bookman Old Style" w:cs="Times New Roman"/>
          <w:sz w:val="27"/>
          <w:szCs w:val="27"/>
        </w:rPr>
        <w:t>tified and, therefore, unlawful.</w:t>
      </w:r>
      <w:r w:rsidR="001359A8" w:rsidRPr="00430C35">
        <w:rPr>
          <w:rFonts w:ascii="Bookman Old Style" w:hAnsi="Bookman Old Style" w:cs="Times New Roman"/>
          <w:sz w:val="27"/>
          <w:szCs w:val="27"/>
        </w:rPr>
        <w:t xml:space="preserve"> For this reason</w:t>
      </w:r>
      <w:r w:rsidRPr="00430C35">
        <w:rPr>
          <w:rFonts w:ascii="Bookman Old Style" w:hAnsi="Bookman Old Style" w:cs="Times New Roman"/>
          <w:sz w:val="27"/>
          <w:szCs w:val="27"/>
        </w:rPr>
        <w:t xml:space="preserve"> and as spelt out in the Ebiju case</w:t>
      </w:r>
      <w:r w:rsidR="000A775D" w:rsidRPr="00430C35">
        <w:rPr>
          <w:rFonts w:ascii="Bookman Old Style" w:hAnsi="Bookman Old Style" w:cs="Times New Roman"/>
          <w:sz w:val="27"/>
          <w:szCs w:val="27"/>
        </w:rPr>
        <w:t xml:space="preserve"> </w:t>
      </w:r>
      <w:r w:rsidRPr="00430C35">
        <w:rPr>
          <w:rFonts w:ascii="Bookman Old Style" w:hAnsi="Bookman Old Style" w:cs="Times New Roman"/>
          <w:sz w:val="27"/>
          <w:szCs w:val="27"/>
        </w:rPr>
        <w:t>(supra)</w:t>
      </w:r>
      <w:r w:rsidR="00BE3CCB" w:rsidRPr="00430C35">
        <w:rPr>
          <w:rFonts w:ascii="Bookman Old Style" w:hAnsi="Bookman Old Style" w:cs="Times New Roman"/>
          <w:sz w:val="27"/>
          <w:szCs w:val="27"/>
        </w:rPr>
        <w:t>, a</w:t>
      </w:r>
      <w:r w:rsidRPr="00430C35">
        <w:rPr>
          <w:rFonts w:ascii="Bookman Old Style" w:hAnsi="Bookman Old Style" w:cs="Times New Roman"/>
          <w:sz w:val="27"/>
          <w:szCs w:val="27"/>
        </w:rPr>
        <w:t xml:space="preserve">n employee must be notified of a disciplinary </w:t>
      </w:r>
      <w:r w:rsidR="00BE3CCB" w:rsidRPr="00430C35">
        <w:rPr>
          <w:rFonts w:ascii="Bookman Old Style" w:hAnsi="Bookman Old Style" w:cs="Times New Roman"/>
          <w:sz w:val="27"/>
          <w:szCs w:val="27"/>
        </w:rPr>
        <w:t xml:space="preserve">hearing </w:t>
      </w:r>
      <w:r w:rsidR="0038711D" w:rsidRPr="00430C35">
        <w:rPr>
          <w:rFonts w:ascii="Bookman Old Style" w:hAnsi="Bookman Old Style" w:cs="Times New Roman"/>
          <w:sz w:val="27"/>
          <w:szCs w:val="27"/>
        </w:rPr>
        <w:t>in sufficient</w:t>
      </w:r>
      <w:r w:rsidR="001359A8" w:rsidRPr="00430C35">
        <w:rPr>
          <w:rFonts w:ascii="Bookman Old Style" w:hAnsi="Bookman Old Style" w:cs="Times New Roman"/>
          <w:sz w:val="27"/>
          <w:szCs w:val="27"/>
        </w:rPr>
        <w:t xml:space="preserve"> time to prepare a defence. The allegations or offe</w:t>
      </w:r>
      <w:r w:rsidR="0038711D" w:rsidRPr="00430C35">
        <w:rPr>
          <w:rFonts w:ascii="Bookman Old Style" w:hAnsi="Bookman Old Style" w:cs="Times New Roman"/>
          <w:sz w:val="27"/>
          <w:szCs w:val="27"/>
        </w:rPr>
        <w:t>nce must be laid out with sufficient</w:t>
      </w:r>
      <w:r w:rsidR="001359A8" w:rsidRPr="00430C35">
        <w:rPr>
          <w:rFonts w:ascii="Bookman Old Style" w:hAnsi="Bookman Old Style" w:cs="Times New Roman"/>
          <w:sz w:val="27"/>
          <w:szCs w:val="27"/>
        </w:rPr>
        <w:t xml:space="preserve"> particularity</w:t>
      </w:r>
      <w:r w:rsidR="00BE3CCB" w:rsidRPr="00430C35">
        <w:rPr>
          <w:rFonts w:ascii="Bookman Old Style" w:hAnsi="Bookman Old Style" w:cs="Times New Roman"/>
          <w:sz w:val="27"/>
          <w:szCs w:val="27"/>
        </w:rPr>
        <w:t>,</w:t>
      </w:r>
      <w:r w:rsidR="001359A8" w:rsidRPr="00430C35">
        <w:rPr>
          <w:rFonts w:ascii="Bookman Old Style" w:hAnsi="Bookman Old Style" w:cs="Times New Roman"/>
          <w:sz w:val="27"/>
          <w:szCs w:val="27"/>
        </w:rPr>
        <w:t xml:space="preserve"> and the employer has a right to have a person of </w:t>
      </w:r>
      <w:r w:rsidRPr="00430C35">
        <w:rPr>
          <w:rFonts w:ascii="Bookman Old Style" w:hAnsi="Bookman Old Style" w:cs="Times New Roman"/>
          <w:sz w:val="27"/>
          <w:szCs w:val="27"/>
        </w:rPr>
        <w:t xml:space="preserve">their </w:t>
      </w:r>
      <w:r w:rsidR="001359A8" w:rsidRPr="00430C35">
        <w:rPr>
          <w:rFonts w:ascii="Bookman Old Style" w:hAnsi="Bookman Old Style" w:cs="Times New Roman"/>
          <w:sz w:val="27"/>
          <w:szCs w:val="27"/>
        </w:rPr>
        <w:t xml:space="preserve">choice present. All these </w:t>
      </w:r>
      <w:r w:rsidRPr="00430C35">
        <w:rPr>
          <w:rFonts w:ascii="Bookman Old Style" w:hAnsi="Bookman Old Style" w:cs="Times New Roman"/>
          <w:sz w:val="27"/>
          <w:szCs w:val="27"/>
        </w:rPr>
        <w:t xml:space="preserve">procedural </w:t>
      </w:r>
      <w:r w:rsidR="001359A8" w:rsidRPr="00430C35">
        <w:rPr>
          <w:rFonts w:ascii="Bookman Old Style" w:hAnsi="Bookman Old Style" w:cs="Times New Roman"/>
          <w:sz w:val="27"/>
          <w:szCs w:val="27"/>
        </w:rPr>
        <w:t>safeguards ensure substantive fairness.</w:t>
      </w:r>
      <w:r w:rsidR="0038711D" w:rsidRPr="00430C35">
        <w:rPr>
          <w:rFonts w:ascii="Bookman Old Style" w:hAnsi="Bookman Old Style" w:cs="Times New Roman"/>
          <w:sz w:val="27"/>
          <w:szCs w:val="27"/>
        </w:rPr>
        <w:t xml:space="preserve"> </w:t>
      </w:r>
      <w:r w:rsidRPr="00430C35">
        <w:rPr>
          <w:rFonts w:ascii="Bookman Old Style" w:hAnsi="Bookman Old Style" w:cs="Times New Roman"/>
          <w:sz w:val="27"/>
          <w:szCs w:val="27"/>
        </w:rPr>
        <w:t>They are not meant to fetter the employer’s right to terminate but to ensure fairness. In the case before us, t</w:t>
      </w:r>
      <w:r w:rsidR="001359A8" w:rsidRPr="00430C35">
        <w:rPr>
          <w:rFonts w:ascii="Bookman Old Style" w:hAnsi="Bookman Old Style" w:cs="Times New Roman"/>
          <w:sz w:val="27"/>
          <w:szCs w:val="27"/>
        </w:rPr>
        <w:t xml:space="preserve">here </w:t>
      </w:r>
      <w:r w:rsidR="00BE3CCB" w:rsidRPr="00430C35">
        <w:rPr>
          <w:rFonts w:ascii="Bookman Old Style" w:hAnsi="Bookman Old Style" w:cs="Times New Roman"/>
          <w:sz w:val="27"/>
          <w:szCs w:val="27"/>
        </w:rPr>
        <w:t xml:space="preserve">was </w:t>
      </w:r>
      <w:r w:rsidR="001359A8" w:rsidRPr="00430C35">
        <w:rPr>
          <w:rFonts w:ascii="Bookman Old Style" w:hAnsi="Bookman Old Style" w:cs="Times New Roman"/>
          <w:sz w:val="27"/>
          <w:szCs w:val="27"/>
        </w:rPr>
        <w:t xml:space="preserve">no invitation, no notice, </w:t>
      </w:r>
      <w:r w:rsidRPr="00430C35">
        <w:rPr>
          <w:rFonts w:ascii="Bookman Old Style" w:hAnsi="Bookman Old Style" w:cs="Times New Roman"/>
          <w:sz w:val="27"/>
          <w:szCs w:val="27"/>
        </w:rPr>
        <w:t>no hearing</w:t>
      </w:r>
      <w:r w:rsidR="001359A8" w:rsidRPr="00430C35">
        <w:rPr>
          <w:rFonts w:ascii="Bookman Old Style" w:hAnsi="Bookman Old Style" w:cs="Times New Roman"/>
          <w:sz w:val="27"/>
          <w:szCs w:val="27"/>
        </w:rPr>
        <w:t xml:space="preserve"> </w:t>
      </w:r>
      <w:r w:rsidR="00BE3CCB" w:rsidRPr="00430C35">
        <w:rPr>
          <w:rFonts w:ascii="Bookman Old Style" w:hAnsi="Bookman Old Style" w:cs="Times New Roman"/>
          <w:sz w:val="27"/>
          <w:szCs w:val="27"/>
        </w:rPr>
        <w:t>and no</w:t>
      </w:r>
      <w:r w:rsidR="001359A8" w:rsidRPr="00430C35">
        <w:rPr>
          <w:rFonts w:ascii="Bookman Old Style" w:hAnsi="Bookman Old Style" w:cs="Times New Roman"/>
          <w:sz w:val="27"/>
          <w:szCs w:val="27"/>
        </w:rPr>
        <w:t xml:space="preserve"> witnesses called</w:t>
      </w:r>
      <w:r w:rsidR="00770FFB" w:rsidRPr="00430C35">
        <w:rPr>
          <w:rFonts w:ascii="Bookman Old Style" w:hAnsi="Bookman Old Style" w:cs="Times New Roman"/>
          <w:sz w:val="27"/>
          <w:szCs w:val="27"/>
        </w:rPr>
        <w:t>,</w:t>
      </w:r>
      <w:r w:rsidR="001359A8" w:rsidRPr="00430C35">
        <w:rPr>
          <w:rFonts w:ascii="Bookman Old Style" w:hAnsi="Bookman Old Style" w:cs="Times New Roman"/>
          <w:sz w:val="27"/>
          <w:szCs w:val="27"/>
        </w:rPr>
        <w:t xml:space="preserve"> and as such, </w:t>
      </w:r>
      <w:r w:rsidR="00770FFB" w:rsidRPr="00430C35">
        <w:rPr>
          <w:rFonts w:ascii="Bookman Old Style" w:hAnsi="Bookman Old Style" w:cs="Times New Roman"/>
          <w:sz w:val="27"/>
          <w:szCs w:val="27"/>
        </w:rPr>
        <w:t>from</w:t>
      </w:r>
      <w:r w:rsidR="001359A8" w:rsidRPr="00430C35">
        <w:rPr>
          <w:rFonts w:ascii="Bookman Old Style" w:hAnsi="Bookman Old Style" w:cs="Times New Roman"/>
          <w:sz w:val="27"/>
          <w:szCs w:val="27"/>
        </w:rPr>
        <w:t xml:space="preserve"> the minutes adduced, it cannot be said that the offences of </w:t>
      </w:r>
      <w:r w:rsidRPr="00430C35">
        <w:rPr>
          <w:rFonts w:ascii="Bookman Old Style" w:hAnsi="Bookman Old Style" w:cs="Times New Roman"/>
          <w:sz w:val="27"/>
          <w:szCs w:val="27"/>
        </w:rPr>
        <w:t xml:space="preserve">soliciting and taking bribes or commissions and </w:t>
      </w:r>
      <w:r w:rsidR="001359A8" w:rsidRPr="00430C35">
        <w:rPr>
          <w:rFonts w:ascii="Bookman Old Style" w:hAnsi="Bookman Old Style" w:cs="Times New Roman"/>
          <w:sz w:val="27"/>
          <w:szCs w:val="27"/>
        </w:rPr>
        <w:t>financial indis</w:t>
      </w:r>
      <w:r w:rsidR="0038711D" w:rsidRPr="00430C35">
        <w:rPr>
          <w:rFonts w:ascii="Bookman Old Style" w:hAnsi="Bookman Old Style" w:cs="Times New Roman"/>
          <w:sz w:val="27"/>
          <w:szCs w:val="27"/>
        </w:rPr>
        <w:t>ci</w:t>
      </w:r>
      <w:r w:rsidR="001359A8" w:rsidRPr="00430C35">
        <w:rPr>
          <w:rFonts w:ascii="Bookman Old Style" w:hAnsi="Bookman Old Style" w:cs="Times New Roman"/>
          <w:sz w:val="27"/>
          <w:szCs w:val="27"/>
        </w:rPr>
        <w:t>plin</w:t>
      </w:r>
      <w:r w:rsidR="0038711D" w:rsidRPr="00430C35">
        <w:rPr>
          <w:rFonts w:ascii="Bookman Old Style" w:hAnsi="Bookman Old Style" w:cs="Times New Roman"/>
          <w:sz w:val="27"/>
          <w:szCs w:val="27"/>
        </w:rPr>
        <w:t>e</w:t>
      </w:r>
      <w:r w:rsidR="001359A8" w:rsidRPr="00430C35">
        <w:rPr>
          <w:rFonts w:ascii="Bookman Old Style" w:hAnsi="Bookman Old Style" w:cs="Times New Roman"/>
          <w:sz w:val="27"/>
          <w:szCs w:val="27"/>
        </w:rPr>
        <w:t xml:space="preserve">, even if the Respondent genuinely believed them to </w:t>
      </w:r>
      <w:r w:rsidR="00770FFB" w:rsidRPr="00430C35">
        <w:rPr>
          <w:rFonts w:ascii="Bookman Old Style" w:hAnsi="Bookman Old Style" w:cs="Times New Roman"/>
          <w:sz w:val="27"/>
          <w:szCs w:val="27"/>
        </w:rPr>
        <w:t>exist</w:t>
      </w:r>
      <w:r w:rsidR="001359A8" w:rsidRPr="00430C35">
        <w:rPr>
          <w:rFonts w:ascii="Bookman Old Style" w:hAnsi="Bookman Old Style" w:cs="Times New Roman"/>
          <w:sz w:val="27"/>
          <w:szCs w:val="27"/>
        </w:rPr>
        <w:t xml:space="preserve">, were proven against the </w:t>
      </w:r>
      <w:r w:rsidR="0038711D" w:rsidRPr="00430C35">
        <w:rPr>
          <w:rFonts w:ascii="Bookman Old Style" w:hAnsi="Bookman Old Style" w:cs="Times New Roman"/>
          <w:sz w:val="27"/>
          <w:szCs w:val="27"/>
        </w:rPr>
        <w:t>Claimant</w:t>
      </w:r>
      <w:r w:rsidR="001359A8" w:rsidRPr="00430C35">
        <w:rPr>
          <w:rFonts w:ascii="Bookman Old Style" w:hAnsi="Bookman Old Style" w:cs="Times New Roman"/>
          <w:sz w:val="27"/>
          <w:szCs w:val="27"/>
        </w:rPr>
        <w:t xml:space="preserve">. </w:t>
      </w:r>
      <w:r w:rsidR="00770FFB" w:rsidRPr="00430C35">
        <w:rPr>
          <w:rFonts w:ascii="Bookman Old Style" w:hAnsi="Bookman Old Style" w:cs="Times New Roman"/>
          <w:sz w:val="27"/>
          <w:szCs w:val="27"/>
        </w:rPr>
        <w:t>Therefore, we cannot</w:t>
      </w:r>
      <w:r w:rsidR="000F06F4" w:rsidRPr="00430C35">
        <w:rPr>
          <w:rFonts w:ascii="Bookman Old Style" w:hAnsi="Bookman Old Style" w:cs="Times New Roman"/>
          <w:sz w:val="27"/>
          <w:szCs w:val="27"/>
        </w:rPr>
        <w:t xml:space="preserve"> agree with Mr. </w:t>
      </w:r>
      <w:r w:rsidR="001359A8" w:rsidRPr="00430C35">
        <w:rPr>
          <w:rFonts w:ascii="Bookman Old Style" w:hAnsi="Bookman Old Style" w:cs="Times New Roman"/>
          <w:sz w:val="27"/>
          <w:szCs w:val="27"/>
        </w:rPr>
        <w:t>Mugalula that the offence had been proven either by admission or otherwise.</w:t>
      </w:r>
      <w:r w:rsidR="000F06F4" w:rsidRPr="00430C35">
        <w:rPr>
          <w:rFonts w:ascii="Bookman Old Style" w:hAnsi="Bookman Old Style" w:cs="Times New Roman"/>
          <w:sz w:val="27"/>
          <w:szCs w:val="27"/>
        </w:rPr>
        <w:t xml:space="preserve"> In our view, </w:t>
      </w:r>
      <w:r w:rsidR="001359A8" w:rsidRPr="00430C35">
        <w:rPr>
          <w:rFonts w:ascii="Bookman Old Style" w:hAnsi="Bookman Old Style" w:cs="Times New Roman"/>
          <w:sz w:val="27"/>
          <w:szCs w:val="27"/>
        </w:rPr>
        <w:t xml:space="preserve">had </w:t>
      </w:r>
      <w:r w:rsidR="000F06F4" w:rsidRPr="00430C35">
        <w:rPr>
          <w:rFonts w:ascii="Bookman Old Style" w:hAnsi="Bookman Old Style" w:cs="Times New Roman"/>
          <w:sz w:val="27"/>
          <w:szCs w:val="27"/>
        </w:rPr>
        <w:t>the Respondent conducted a procedurally fair hearing</w:t>
      </w:r>
      <w:r w:rsidR="00770FFB" w:rsidRPr="00430C35">
        <w:rPr>
          <w:rFonts w:ascii="Bookman Old Style" w:hAnsi="Bookman Old Style" w:cs="Times New Roman"/>
          <w:sz w:val="27"/>
          <w:szCs w:val="27"/>
        </w:rPr>
        <w:t xml:space="preserve">, they would </w:t>
      </w:r>
      <w:r w:rsidR="001359A8" w:rsidRPr="00430C35">
        <w:rPr>
          <w:rFonts w:ascii="Bookman Old Style" w:hAnsi="Bookman Old Style" w:cs="Times New Roman"/>
          <w:sz w:val="27"/>
          <w:szCs w:val="27"/>
        </w:rPr>
        <w:t xml:space="preserve">have had </w:t>
      </w:r>
      <w:r w:rsidR="00770FFB" w:rsidRPr="00430C35">
        <w:rPr>
          <w:rFonts w:ascii="Bookman Old Style" w:hAnsi="Bookman Old Style" w:cs="Times New Roman"/>
          <w:sz w:val="27"/>
          <w:szCs w:val="27"/>
        </w:rPr>
        <w:t xml:space="preserve">the </w:t>
      </w:r>
      <w:r w:rsidR="001359A8" w:rsidRPr="00430C35">
        <w:rPr>
          <w:rFonts w:ascii="Bookman Old Style" w:hAnsi="Bookman Old Style" w:cs="Times New Roman"/>
          <w:sz w:val="27"/>
          <w:szCs w:val="27"/>
        </w:rPr>
        <w:t xml:space="preserve">opportunity to demonstrate </w:t>
      </w:r>
      <w:r w:rsidR="000F06F4" w:rsidRPr="00430C35">
        <w:rPr>
          <w:rFonts w:ascii="Bookman Old Style" w:hAnsi="Bookman Old Style" w:cs="Times New Roman"/>
          <w:sz w:val="27"/>
          <w:szCs w:val="27"/>
        </w:rPr>
        <w:t>substantive fairness</w:t>
      </w:r>
      <w:r w:rsidR="001359A8" w:rsidRPr="00430C35">
        <w:rPr>
          <w:rFonts w:ascii="Bookman Old Style" w:hAnsi="Bookman Old Style" w:cs="Times New Roman"/>
          <w:sz w:val="27"/>
          <w:szCs w:val="27"/>
        </w:rPr>
        <w:t xml:space="preserve">. </w:t>
      </w:r>
      <w:r w:rsidR="00770FFB" w:rsidRPr="00430C35">
        <w:rPr>
          <w:rFonts w:ascii="Bookman Old Style" w:hAnsi="Bookman Old Style" w:cs="Times New Roman"/>
          <w:sz w:val="27"/>
          <w:szCs w:val="27"/>
        </w:rPr>
        <w:t>As a result</w:t>
      </w:r>
      <w:r w:rsidR="001359A8" w:rsidRPr="00430C35">
        <w:rPr>
          <w:rFonts w:ascii="Bookman Old Style" w:hAnsi="Bookman Old Style" w:cs="Times New Roman"/>
          <w:sz w:val="27"/>
          <w:szCs w:val="27"/>
        </w:rPr>
        <w:t xml:space="preserve">, we find that the dismissal </w:t>
      </w:r>
      <w:r w:rsidRPr="00430C35">
        <w:rPr>
          <w:rFonts w:ascii="Bookman Old Style" w:hAnsi="Bookman Old Style" w:cs="Times New Roman"/>
          <w:sz w:val="27"/>
          <w:szCs w:val="27"/>
        </w:rPr>
        <w:t xml:space="preserve">of the Claimant </w:t>
      </w:r>
      <w:r w:rsidR="001359A8" w:rsidRPr="00430C35">
        <w:rPr>
          <w:rFonts w:ascii="Bookman Old Style" w:hAnsi="Bookman Old Style" w:cs="Times New Roman"/>
          <w:sz w:val="27"/>
          <w:szCs w:val="27"/>
        </w:rPr>
        <w:t>was unfair.</w:t>
      </w:r>
      <w:r w:rsidR="00347719" w:rsidRPr="00430C35">
        <w:rPr>
          <w:rFonts w:ascii="Bookman Old Style" w:hAnsi="Bookman Old Style" w:cs="Times New Roman"/>
          <w:sz w:val="27"/>
          <w:szCs w:val="27"/>
        </w:rPr>
        <w:t xml:space="preserve"> </w:t>
      </w:r>
    </w:p>
    <w:p w:rsidR="00347719" w:rsidRPr="00430C35" w:rsidRDefault="004B4ADA" w:rsidP="0013147C">
      <w:pPr>
        <w:spacing w:line="240" w:lineRule="auto"/>
        <w:ind w:left="720" w:hanging="720"/>
        <w:jc w:val="both"/>
        <w:rPr>
          <w:rFonts w:ascii="Bookman Old Style" w:hAnsi="Bookman Old Style" w:cs="Times New Roman"/>
          <w:sz w:val="27"/>
          <w:szCs w:val="27"/>
        </w:rPr>
      </w:pPr>
      <w:r w:rsidRPr="00430C35">
        <w:rPr>
          <w:rFonts w:ascii="Bookman Old Style" w:hAnsi="Bookman Old Style" w:cs="Times New Roman"/>
          <w:sz w:val="27"/>
          <w:szCs w:val="27"/>
        </w:rPr>
        <w:t>[29</w:t>
      </w:r>
      <w:r w:rsidR="000F06F4" w:rsidRPr="00430C35">
        <w:rPr>
          <w:rFonts w:ascii="Bookman Old Style" w:hAnsi="Bookman Old Style" w:cs="Times New Roman"/>
          <w:sz w:val="27"/>
          <w:szCs w:val="27"/>
        </w:rPr>
        <w:t>]</w:t>
      </w:r>
      <w:r w:rsidR="000F06F4" w:rsidRPr="00430C35">
        <w:rPr>
          <w:rFonts w:ascii="Bookman Old Style" w:hAnsi="Bookman Old Style" w:cs="Times New Roman"/>
          <w:sz w:val="27"/>
          <w:szCs w:val="27"/>
        </w:rPr>
        <w:tab/>
      </w:r>
      <w:r w:rsidR="001359A8" w:rsidRPr="00430C35">
        <w:rPr>
          <w:rFonts w:ascii="Bookman Old Style" w:hAnsi="Bookman Old Style" w:cs="Times New Roman"/>
          <w:sz w:val="27"/>
          <w:szCs w:val="27"/>
        </w:rPr>
        <w:t xml:space="preserve">After reviewing the evidence and the applicable law, and the submissions advanced on behalf of the parties, </w:t>
      </w:r>
      <w:r w:rsidR="001359A8" w:rsidRPr="00430C35">
        <w:rPr>
          <w:rFonts w:ascii="Bookman Old Style" w:hAnsi="Bookman Old Style" w:cs="Times New Roman"/>
          <w:color w:val="212529"/>
          <w:sz w:val="27"/>
          <w:szCs w:val="27"/>
          <w:shd w:val="clear" w:color="auto" w:fill="FFFFFF"/>
        </w:rPr>
        <w:t>we find that it was unreasonable to sanction the dismissal of Mr. Nicholas Mugisha on the unproven allegation</w:t>
      </w:r>
      <w:r w:rsidR="00D04F44" w:rsidRPr="00430C35">
        <w:rPr>
          <w:rFonts w:ascii="Bookman Old Style" w:hAnsi="Bookman Old Style" w:cs="Times New Roman"/>
          <w:color w:val="212529"/>
          <w:sz w:val="27"/>
          <w:szCs w:val="27"/>
          <w:shd w:val="clear" w:color="auto" w:fill="FFFFFF"/>
        </w:rPr>
        <w:t xml:space="preserve">s of soliciting and taking bribes or commissions and </w:t>
      </w:r>
      <w:r w:rsidR="001359A8" w:rsidRPr="00430C35">
        <w:rPr>
          <w:rFonts w:ascii="Bookman Old Style" w:hAnsi="Bookman Old Style" w:cs="Times New Roman"/>
          <w:color w:val="212529"/>
          <w:sz w:val="27"/>
          <w:szCs w:val="27"/>
          <w:shd w:val="clear" w:color="auto" w:fill="FFFFFF"/>
        </w:rPr>
        <w:t xml:space="preserve">financial indiscipline.  Under </w:t>
      </w:r>
      <w:r w:rsidR="000F06F4" w:rsidRPr="00430C35">
        <w:rPr>
          <w:rFonts w:ascii="Bookman Old Style" w:hAnsi="Bookman Old Style" w:cs="Times New Roman"/>
          <w:sz w:val="27"/>
          <w:szCs w:val="27"/>
        </w:rPr>
        <w:t xml:space="preserve">Section 73(1) (b) EA, </w:t>
      </w:r>
      <w:r w:rsidR="001359A8" w:rsidRPr="00430C35">
        <w:rPr>
          <w:rFonts w:ascii="Bookman Old Style" w:hAnsi="Bookman Old Style" w:cs="Times New Roman"/>
          <w:sz w:val="27"/>
          <w:szCs w:val="27"/>
        </w:rPr>
        <w:t>t</w:t>
      </w:r>
      <w:r w:rsidR="000F06F4" w:rsidRPr="00430C35">
        <w:rPr>
          <w:rFonts w:ascii="Bookman Old Style" w:hAnsi="Bookman Old Style" w:cs="Times New Roman"/>
          <w:sz w:val="27"/>
          <w:szCs w:val="27"/>
        </w:rPr>
        <w:t xml:space="preserve">he Respondent did not act justly or equitably. </w:t>
      </w:r>
      <w:r w:rsidR="001359A8" w:rsidRPr="00430C35">
        <w:rPr>
          <w:rFonts w:ascii="Bookman Old Style" w:hAnsi="Bookman Old Style" w:cs="Times New Roman"/>
          <w:sz w:val="27"/>
          <w:szCs w:val="27"/>
        </w:rPr>
        <w:t>Accordingly</w:t>
      </w:r>
      <w:r w:rsidR="00770FFB" w:rsidRPr="00430C35">
        <w:rPr>
          <w:rFonts w:ascii="Bookman Old Style" w:hAnsi="Bookman Old Style" w:cs="Times New Roman"/>
          <w:sz w:val="27"/>
          <w:szCs w:val="27"/>
        </w:rPr>
        <w:t>,</w:t>
      </w:r>
      <w:r w:rsidR="001359A8" w:rsidRPr="00430C35">
        <w:rPr>
          <w:rFonts w:ascii="Bookman Old Style" w:hAnsi="Bookman Old Style" w:cs="Times New Roman"/>
          <w:sz w:val="27"/>
          <w:szCs w:val="27"/>
        </w:rPr>
        <w:t xml:space="preserve"> and in all circumstances, we would find that the Claimant was unfairly dismissed from the Respondent’s service. Issue number one would be answered in the affirmative. </w:t>
      </w:r>
    </w:p>
    <w:p w:rsidR="003E2066" w:rsidRPr="00430C35" w:rsidRDefault="003E2066" w:rsidP="003E2066">
      <w:pPr>
        <w:tabs>
          <w:tab w:val="left" w:pos="1020"/>
        </w:tabs>
        <w:spacing w:after="0" w:line="240" w:lineRule="auto"/>
        <w:jc w:val="both"/>
        <w:rPr>
          <w:rFonts w:ascii="Bookman Old Style" w:hAnsi="Bookman Old Style" w:cs="Times New Roman"/>
          <w:b/>
          <w:sz w:val="27"/>
          <w:szCs w:val="27"/>
        </w:rPr>
      </w:pPr>
      <w:r w:rsidRPr="00430C35">
        <w:rPr>
          <w:rFonts w:ascii="Bookman Old Style" w:hAnsi="Bookman Old Style" w:cs="Times New Roman"/>
          <w:b/>
          <w:sz w:val="27"/>
          <w:szCs w:val="27"/>
        </w:rPr>
        <w:tab/>
      </w:r>
    </w:p>
    <w:p w:rsidR="004E3E5D" w:rsidRPr="00430C35" w:rsidRDefault="004E3E5D" w:rsidP="0013147C">
      <w:pPr>
        <w:spacing w:line="240" w:lineRule="auto"/>
        <w:jc w:val="both"/>
        <w:rPr>
          <w:rFonts w:ascii="Bookman Old Style" w:hAnsi="Bookman Old Style" w:cs="Times New Roman"/>
          <w:b/>
          <w:sz w:val="27"/>
          <w:szCs w:val="27"/>
        </w:rPr>
      </w:pPr>
      <w:r w:rsidRPr="00430C35">
        <w:rPr>
          <w:rFonts w:ascii="Bookman Old Style" w:hAnsi="Bookman Old Style" w:cs="Times New Roman"/>
          <w:b/>
          <w:sz w:val="27"/>
          <w:szCs w:val="27"/>
        </w:rPr>
        <w:t>Issue II. What remedies are available to the parties?</w:t>
      </w:r>
    </w:p>
    <w:p w:rsidR="004B4ADA" w:rsidRPr="00430C35" w:rsidRDefault="004E3E5D" w:rsidP="0013147C">
      <w:pPr>
        <w:tabs>
          <w:tab w:val="left" w:pos="2774"/>
        </w:tabs>
        <w:spacing w:after="0" w:line="240" w:lineRule="auto"/>
        <w:ind w:left="720" w:hanging="720"/>
        <w:jc w:val="both"/>
        <w:rPr>
          <w:rFonts w:ascii="Bookman Old Style" w:hAnsi="Bookman Old Style" w:cs="Times New Roman"/>
          <w:b/>
          <w:sz w:val="27"/>
          <w:szCs w:val="27"/>
          <w:u w:val="single"/>
        </w:rPr>
      </w:pPr>
      <w:r w:rsidRPr="00430C35">
        <w:rPr>
          <w:rFonts w:ascii="Bookman Old Style" w:hAnsi="Bookman Old Style" w:cs="Times New Roman"/>
          <w:b/>
          <w:sz w:val="27"/>
          <w:szCs w:val="27"/>
        </w:rPr>
        <w:tab/>
      </w:r>
      <w:r w:rsidR="00FB3718" w:rsidRPr="00430C35">
        <w:rPr>
          <w:rFonts w:ascii="Bookman Old Style" w:hAnsi="Bookman Old Style" w:cs="Times New Roman"/>
          <w:b/>
          <w:sz w:val="27"/>
          <w:szCs w:val="27"/>
          <w:u w:val="single"/>
        </w:rPr>
        <w:t>General Damages</w:t>
      </w:r>
    </w:p>
    <w:p w:rsidR="004E3E5D" w:rsidRPr="00430C35" w:rsidRDefault="004E3E5D" w:rsidP="0013147C">
      <w:pPr>
        <w:tabs>
          <w:tab w:val="left" w:pos="2774"/>
        </w:tabs>
        <w:spacing w:after="0" w:line="240" w:lineRule="auto"/>
        <w:ind w:left="720" w:hanging="720"/>
        <w:jc w:val="both"/>
        <w:rPr>
          <w:rFonts w:ascii="Bookman Old Style" w:hAnsi="Bookman Old Style" w:cs="Times New Roman"/>
          <w:b/>
          <w:sz w:val="27"/>
          <w:szCs w:val="27"/>
        </w:rPr>
      </w:pPr>
      <w:r w:rsidRPr="00430C35">
        <w:rPr>
          <w:rFonts w:ascii="Bookman Old Style" w:hAnsi="Bookman Old Style" w:cs="Times New Roman"/>
          <w:b/>
          <w:sz w:val="27"/>
          <w:szCs w:val="27"/>
        </w:rPr>
        <w:tab/>
      </w:r>
    </w:p>
    <w:p w:rsidR="00FB3718" w:rsidRPr="00430C35" w:rsidRDefault="004B4ADA" w:rsidP="0013147C">
      <w:pPr>
        <w:spacing w:after="0" w:line="240" w:lineRule="auto"/>
        <w:ind w:left="720" w:hanging="720"/>
        <w:jc w:val="both"/>
        <w:rPr>
          <w:rFonts w:ascii="Bookman Old Style" w:hAnsi="Bookman Old Style" w:cs="Times New Roman"/>
          <w:sz w:val="27"/>
          <w:szCs w:val="27"/>
        </w:rPr>
      </w:pPr>
      <w:r w:rsidRPr="00430C35">
        <w:rPr>
          <w:rFonts w:ascii="Bookman Old Style" w:hAnsi="Bookman Old Style" w:cs="Times New Roman"/>
          <w:sz w:val="27"/>
          <w:szCs w:val="27"/>
        </w:rPr>
        <w:t>[30</w:t>
      </w:r>
      <w:r w:rsidR="004E3E5D" w:rsidRPr="00430C35">
        <w:rPr>
          <w:rFonts w:ascii="Bookman Old Style" w:hAnsi="Bookman Old Style" w:cs="Times New Roman"/>
          <w:sz w:val="27"/>
          <w:szCs w:val="27"/>
        </w:rPr>
        <w:t>]</w:t>
      </w:r>
      <w:r w:rsidR="004E3E5D" w:rsidRPr="00430C35">
        <w:rPr>
          <w:rFonts w:ascii="Bookman Old Style" w:hAnsi="Bookman Old Style" w:cs="Times New Roman"/>
          <w:sz w:val="27"/>
          <w:szCs w:val="27"/>
        </w:rPr>
        <w:tab/>
      </w:r>
      <w:r w:rsidR="00B47B04" w:rsidRPr="00430C35">
        <w:rPr>
          <w:rFonts w:ascii="Bookman Old Style" w:hAnsi="Bookman Old Style" w:cs="Times New Roman"/>
          <w:sz w:val="27"/>
          <w:szCs w:val="27"/>
        </w:rPr>
        <w:t xml:space="preserve">The </w:t>
      </w:r>
      <w:r w:rsidR="00FB3718" w:rsidRPr="00430C35">
        <w:rPr>
          <w:rFonts w:ascii="Bookman Old Style" w:hAnsi="Bookman Old Style" w:cs="Times New Roman"/>
          <w:sz w:val="27"/>
          <w:szCs w:val="27"/>
        </w:rPr>
        <w:t>Claimant sought UGX 200,000,000</w:t>
      </w:r>
      <w:r w:rsidR="0013147C" w:rsidRPr="00430C35">
        <w:rPr>
          <w:rFonts w:ascii="Bookman Old Style" w:hAnsi="Bookman Old Style" w:cs="Times New Roman"/>
          <w:sz w:val="27"/>
          <w:szCs w:val="27"/>
        </w:rPr>
        <w:t>/=</w:t>
      </w:r>
      <w:r w:rsidR="00FB3718" w:rsidRPr="00430C35">
        <w:rPr>
          <w:rFonts w:ascii="Bookman Old Style" w:hAnsi="Bookman Old Style" w:cs="Times New Roman"/>
          <w:sz w:val="27"/>
          <w:szCs w:val="27"/>
        </w:rPr>
        <w:t xml:space="preserve"> in general damages. </w:t>
      </w:r>
      <w:r w:rsidRPr="00430C35">
        <w:rPr>
          <w:rFonts w:ascii="Bookman Old Style" w:hAnsi="Bookman Old Style" w:cs="Times New Roman"/>
          <w:sz w:val="27"/>
          <w:szCs w:val="27"/>
        </w:rPr>
        <w:t xml:space="preserve">Counsel premised this prayer on the fact that </w:t>
      </w:r>
      <w:r w:rsidR="00770FFB" w:rsidRPr="00430C35">
        <w:rPr>
          <w:rFonts w:ascii="Bookman Old Style" w:hAnsi="Bookman Old Style" w:cs="Times New Roman"/>
          <w:sz w:val="27"/>
          <w:szCs w:val="27"/>
        </w:rPr>
        <w:t>the unfair dismissal had permanently ruined the Claimant’s career as a Banker</w:t>
      </w:r>
      <w:r w:rsidRPr="00430C35">
        <w:rPr>
          <w:rFonts w:ascii="Bookman Old Style" w:hAnsi="Bookman Old Style" w:cs="Times New Roman"/>
          <w:sz w:val="27"/>
          <w:szCs w:val="27"/>
        </w:rPr>
        <w:t xml:space="preserve">. </w:t>
      </w:r>
      <w:r w:rsidR="00770FFB" w:rsidRPr="00430C35">
        <w:rPr>
          <w:rFonts w:ascii="Bookman Old Style" w:hAnsi="Bookman Old Style" w:cs="Times New Roman"/>
          <w:sz w:val="27"/>
          <w:szCs w:val="27"/>
        </w:rPr>
        <w:t>The Bank sold his collateral,</w:t>
      </w:r>
      <w:r w:rsidRPr="00430C35">
        <w:rPr>
          <w:rFonts w:ascii="Bookman Old Style" w:hAnsi="Bookman Old Style" w:cs="Times New Roman"/>
          <w:sz w:val="27"/>
          <w:szCs w:val="27"/>
        </w:rPr>
        <w:t xml:space="preserve"> and he had proven bad faith on the part of the Bank</w:t>
      </w:r>
      <w:r w:rsidR="00770FFB" w:rsidRPr="00430C35">
        <w:rPr>
          <w:rFonts w:ascii="Bookman Old Style" w:hAnsi="Bookman Old Style" w:cs="Times New Roman"/>
          <w:sz w:val="27"/>
          <w:szCs w:val="27"/>
        </w:rPr>
        <w:t>,</w:t>
      </w:r>
      <w:r w:rsidRPr="00430C35">
        <w:rPr>
          <w:rFonts w:ascii="Bookman Old Style" w:hAnsi="Bookman Old Style" w:cs="Times New Roman"/>
          <w:sz w:val="27"/>
          <w:szCs w:val="27"/>
        </w:rPr>
        <w:t xml:space="preserve"> which had forced him to obtain loans from alternative sources. He was not given any hearing.</w:t>
      </w:r>
    </w:p>
    <w:p w:rsidR="004B4ADA" w:rsidRPr="00430C35" w:rsidRDefault="004B4ADA" w:rsidP="0013147C">
      <w:pPr>
        <w:spacing w:after="0" w:line="240" w:lineRule="auto"/>
        <w:ind w:left="720" w:hanging="720"/>
        <w:jc w:val="both"/>
        <w:rPr>
          <w:rFonts w:ascii="Bookman Old Style" w:hAnsi="Bookman Old Style" w:cs="Times New Roman"/>
          <w:sz w:val="27"/>
          <w:szCs w:val="27"/>
        </w:rPr>
      </w:pPr>
    </w:p>
    <w:p w:rsidR="004B4ADA" w:rsidRPr="00430C35" w:rsidRDefault="004B4ADA" w:rsidP="0013147C">
      <w:pPr>
        <w:spacing w:after="0" w:line="240" w:lineRule="auto"/>
        <w:ind w:left="720" w:hanging="720"/>
        <w:jc w:val="both"/>
        <w:rPr>
          <w:rFonts w:ascii="Bookman Old Style" w:hAnsi="Bookman Old Style" w:cs="Times New Roman"/>
          <w:sz w:val="27"/>
          <w:szCs w:val="27"/>
        </w:rPr>
      </w:pPr>
      <w:r w:rsidRPr="00430C35">
        <w:rPr>
          <w:rFonts w:ascii="Bookman Old Style" w:hAnsi="Bookman Old Style" w:cs="Times New Roman"/>
          <w:sz w:val="27"/>
          <w:szCs w:val="27"/>
        </w:rPr>
        <w:t>[31]</w:t>
      </w:r>
      <w:r w:rsidRPr="00430C35">
        <w:rPr>
          <w:rFonts w:ascii="Bookman Old Style" w:hAnsi="Bookman Old Style" w:cs="Times New Roman"/>
          <w:b/>
          <w:sz w:val="27"/>
          <w:szCs w:val="27"/>
        </w:rPr>
        <w:tab/>
      </w:r>
      <w:r w:rsidRPr="00430C35">
        <w:rPr>
          <w:rFonts w:ascii="Bookman Old Style" w:hAnsi="Bookman Old Style" w:cs="Times New Roman"/>
          <w:sz w:val="27"/>
          <w:szCs w:val="27"/>
        </w:rPr>
        <w:t xml:space="preserve">The Respondent countered that this sum was </w:t>
      </w:r>
      <w:r w:rsidR="00770FFB" w:rsidRPr="00430C35">
        <w:rPr>
          <w:rFonts w:ascii="Bookman Old Style" w:hAnsi="Bookman Old Style" w:cs="Times New Roman"/>
          <w:sz w:val="27"/>
          <w:szCs w:val="27"/>
        </w:rPr>
        <w:t>unjustified,</w:t>
      </w:r>
      <w:r w:rsidRPr="00430C35">
        <w:rPr>
          <w:rFonts w:ascii="Bookman Old Style" w:hAnsi="Bookman Old Style" w:cs="Times New Roman"/>
          <w:sz w:val="27"/>
          <w:szCs w:val="27"/>
        </w:rPr>
        <w:t xml:space="preserve"> excessive</w:t>
      </w:r>
      <w:r w:rsidR="00770FFB" w:rsidRPr="00430C35">
        <w:rPr>
          <w:rFonts w:ascii="Bookman Old Style" w:hAnsi="Bookman Old Style" w:cs="Times New Roman"/>
          <w:sz w:val="27"/>
          <w:szCs w:val="27"/>
        </w:rPr>
        <w:t>,</w:t>
      </w:r>
      <w:r w:rsidRPr="00430C35">
        <w:rPr>
          <w:rFonts w:ascii="Bookman Old Style" w:hAnsi="Bookman Old Style" w:cs="Times New Roman"/>
          <w:sz w:val="27"/>
          <w:szCs w:val="27"/>
        </w:rPr>
        <w:t xml:space="preserve"> and unsubstantiated. Bad faith had neither been pleaded, particularized</w:t>
      </w:r>
      <w:r w:rsidR="00770FFB" w:rsidRPr="00430C35">
        <w:rPr>
          <w:rFonts w:ascii="Bookman Old Style" w:hAnsi="Bookman Old Style" w:cs="Times New Roman"/>
          <w:sz w:val="27"/>
          <w:szCs w:val="27"/>
        </w:rPr>
        <w:t>,</w:t>
      </w:r>
      <w:r w:rsidRPr="00430C35">
        <w:rPr>
          <w:rFonts w:ascii="Bookman Old Style" w:hAnsi="Bookman Old Style" w:cs="Times New Roman"/>
          <w:sz w:val="27"/>
          <w:szCs w:val="27"/>
        </w:rPr>
        <w:t xml:space="preserve"> </w:t>
      </w:r>
      <w:r w:rsidR="00770FFB" w:rsidRPr="00430C35">
        <w:rPr>
          <w:rFonts w:ascii="Bookman Old Style" w:hAnsi="Bookman Old Style" w:cs="Times New Roman"/>
          <w:sz w:val="27"/>
          <w:szCs w:val="27"/>
        </w:rPr>
        <w:t>nor</w:t>
      </w:r>
      <w:r w:rsidRPr="00430C35">
        <w:rPr>
          <w:rFonts w:ascii="Bookman Old Style" w:hAnsi="Bookman Old Style" w:cs="Times New Roman"/>
          <w:sz w:val="27"/>
          <w:szCs w:val="27"/>
        </w:rPr>
        <w:t xml:space="preserve"> proven. </w:t>
      </w:r>
      <w:r w:rsidR="00770FFB" w:rsidRPr="00430C35">
        <w:rPr>
          <w:rFonts w:ascii="Bookman Old Style" w:hAnsi="Bookman Old Style" w:cs="Times New Roman"/>
          <w:sz w:val="27"/>
          <w:szCs w:val="27"/>
        </w:rPr>
        <w:t>The Claimant</w:t>
      </w:r>
      <w:r w:rsidRPr="00430C35">
        <w:rPr>
          <w:rFonts w:ascii="Bookman Old Style" w:hAnsi="Bookman Old Style" w:cs="Times New Roman"/>
          <w:sz w:val="27"/>
          <w:szCs w:val="27"/>
        </w:rPr>
        <w:t xml:space="preserve"> admitted that </w:t>
      </w:r>
      <w:r w:rsidR="00770FFB" w:rsidRPr="00430C35">
        <w:rPr>
          <w:rFonts w:ascii="Bookman Old Style" w:hAnsi="Bookman Old Style" w:cs="Times New Roman"/>
          <w:sz w:val="27"/>
          <w:szCs w:val="27"/>
        </w:rPr>
        <w:t>the loan appraisal process caused the delay in disbursing the loan,</w:t>
      </w:r>
      <w:r w:rsidRPr="00430C35">
        <w:rPr>
          <w:rFonts w:ascii="Bookman Old Style" w:hAnsi="Bookman Old Style" w:cs="Times New Roman"/>
          <w:sz w:val="27"/>
          <w:szCs w:val="27"/>
        </w:rPr>
        <w:t xml:space="preserve"> and after disbursement of UGX 220,000,000, the Claimant applied for and obtained a further UGX 50,000,000.</w:t>
      </w:r>
    </w:p>
    <w:p w:rsidR="004B4ADA" w:rsidRPr="00430C35" w:rsidRDefault="004B4ADA" w:rsidP="0013147C">
      <w:pPr>
        <w:spacing w:after="0" w:line="240" w:lineRule="auto"/>
        <w:ind w:left="720" w:hanging="720"/>
        <w:jc w:val="both"/>
        <w:rPr>
          <w:rFonts w:ascii="Bookman Old Style" w:hAnsi="Bookman Old Style" w:cs="Times New Roman"/>
          <w:sz w:val="27"/>
          <w:szCs w:val="27"/>
        </w:rPr>
      </w:pPr>
    </w:p>
    <w:p w:rsidR="004B4ADA" w:rsidRPr="00430C35" w:rsidRDefault="004B4ADA" w:rsidP="0013147C">
      <w:pPr>
        <w:spacing w:after="0" w:line="240" w:lineRule="auto"/>
        <w:ind w:left="720" w:hanging="720"/>
        <w:jc w:val="both"/>
        <w:rPr>
          <w:rFonts w:ascii="Bookman Old Style" w:hAnsi="Bookman Old Style" w:cs="Times New Roman"/>
          <w:sz w:val="27"/>
          <w:szCs w:val="27"/>
        </w:rPr>
      </w:pPr>
      <w:r w:rsidRPr="00430C35">
        <w:rPr>
          <w:rFonts w:ascii="Bookman Old Style" w:hAnsi="Bookman Old Style" w:cs="Times New Roman"/>
          <w:sz w:val="27"/>
          <w:szCs w:val="27"/>
        </w:rPr>
        <w:t>[32]</w:t>
      </w:r>
      <w:r w:rsidRPr="00430C35">
        <w:rPr>
          <w:rFonts w:ascii="Bookman Old Style" w:hAnsi="Bookman Old Style" w:cs="Times New Roman"/>
          <w:b/>
          <w:sz w:val="27"/>
          <w:szCs w:val="27"/>
        </w:rPr>
        <w:tab/>
      </w:r>
      <w:r w:rsidRPr="00430C35">
        <w:rPr>
          <w:rFonts w:ascii="Bookman Old Style" w:hAnsi="Bookman Old Style" w:cs="Times New Roman"/>
          <w:sz w:val="27"/>
          <w:szCs w:val="27"/>
        </w:rPr>
        <w:t>The law is that general damages are those damages such as the law will presume to be the direct natural consequence of the action complained of</w:t>
      </w:r>
      <w:r w:rsidRPr="00430C35">
        <w:rPr>
          <w:rStyle w:val="FootnoteReference"/>
          <w:rFonts w:ascii="Bookman Old Style" w:hAnsi="Bookman Old Style" w:cs="Times New Roman"/>
          <w:sz w:val="27"/>
          <w:szCs w:val="27"/>
        </w:rPr>
        <w:footnoteReference w:id="10"/>
      </w:r>
      <w:r w:rsidRPr="00430C35">
        <w:rPr>
          <w:rFonts w:ascii="Bookman Old Style" w:hAnsi="Bookman Old Style" w:cs="Times New Roman"/>
          <w:sz w:val="27"/>
          <w:szCs w:val="27"/>
        </w:rPr>
        <w:t xml:space="preserve">. In the case of </w:t>
      </w:r>
      <w:r w:rsidRPr="00430C35">
        <w:rPr>
          <w:rFonts w:ascii="Bookman Old Style" w:hAnsi="Bookman Old Style" w:cs="Times New Roman"/>
          <w:b/>
          <w:sz w:val="27"/>
          <w:szCs w:val="27"/>
        </w:rPr>
        <w:t>Stanbic Bank (U) Ltd v Constant Okou</w:t>
      </w:r>
      <w:r w:rsidRPr="00430C35">
        <w:rPr>
          <w:rStyle w:val="FootnoteReference"/>
          <w:rFonts w:ascii="Bookman Old Style" w:hAnsi="Bookman Old Style" w:cs="Times New Roman"/>
          <w:sz w:val="27"/>
          <w:szCs w:val="27"/>
        </w:rPr>
        <w:footnoteReference w:id="11"/>
      </w:r>
      <w:r w:rsidRPr="00430C35">
        <w:rPr>
          <w:rFonts w:ascii="Bookman Old Style" w:hAnsi="Bookman Old Style" w:cs="Times New Roman"/>
          <w:sz w:val="27"/>
          <w:szCs w:val="27"/>
        </w:rPr>
        <w:t xml:space="preserve"> Madram</w:t>
      </w:r>
      <w:r w:rsidR="00770FFB" w:rsidRPr="00430C35">
        <w:rPr>
          <w:rFonts w:ascii="Bookman Old Style" w:hAnsi="Bookman Old Style" w:cs="Times New Roman"/>
          <w:sz w:val="27"/>
          <w:szCs w:val="27"/>
        </w:rPr>
        <w:t>a,</w:t>
      </w:r>
      <w:r w:rsidRPr="00430C35">
        <w:rPr>
          <w:rFonts w:ascii="Bookman Old Style" w:hAnsi="Bookman Old Style" w:cs="Times New Roman"/>
          <w:sz w:val="27"/>
          <w:szCs w:val="27"/>
        </w:rPr>
        <w:t xml:space="preserve"> JJA(as he then was) held that general damages are based on the common law principle of </w:t>
      </w:r>
      <w:r w:rsidRPr="00430C35">
        <w:rPr>
          <w:rFonts w:ascii="Bookman Old Style" w:hAnsi="Bookman Old Style" w:cs="Times New Roman"/>
          <w:i/>
          <w:sz w:val="27"/>
          <w:szCs w:val="27"/>
        </w:rPr>
        <w:t>restituto in integrum</w:t>
      </w:r>
      <w:r w:rsidRPr="00430C35">
        <w:rPr>
          <w:rFonts w:ascii="Bookman Old Style" w:hAnsi="Bookman Old Style" w:cs="Times New Roman"/>
          <w:sz w:val="27"/>
          <w:szCs w:val="27"/>
        </w:rPr>
        <w:t xml:space="preserve">. Appropriate general damages should be assessed on the prospects of the employee getting alternative employment or employability, </w:t>
      </w:r>
      <w:r w:rsidR="00770FFB" w:rsidRPr="00430C35">
        <w:rPr>
          <w:rFonts w:ascii="Bookman Old Style" w:hAnsi="Bookman Old Style" w:cs="Times New Roman"/>
          <w:sz w:val="27"/>
          <w:szCs w:val="27"/>
        </w:rPr>
        <w:t>how</w:t>
      </w:r>
      <w:r w:rsidRPr="00430C35">
        <w:rPr>
          <w:rFonts w:ascii="Bookman Old Style" w:hAnsi="Bookman Old Style" w:cs="Times New Roman"/>
          <w:sz w:val="27"/>
          <w:szCs w:val="27"/>
        </w:rPr>
        <w:t xml:space="preserve"> the services were terminated, </w:t>
      </w:r>
      <w:r w:rsidR="00770FFB" w:rsidRPr="00430C35">
        <w:rPr>
          <w:rFonts w:ascii="Bookman Old Style" w:hAnsi="Bookman Old Style" w:cs="Times New Roman"/>
          <w:sz w:val="27"/>
          <w:szCs w:val="27"/>
        </w:rPr>
        <w:t xml:space="preserve">and </w:t>
      </w:r>
      <w:r w:rsidRPr="00430C35">
        <w:rPr>
          <w:rFonts w:ascii="Bookman Old Style" w:hAnsi="Bookman Old Style" w:cs="Times New Roman"/>
          <w:sz w:val="27"/>
          <w:szCs w:val="27"/>
        </w:rPr>
        <w:t xml:space="preserve">the inconvenience and uncertainty of future </w:t>
      </w:r>
      <w:r w:rsidR="00770FFB" w:rsidRPr="00430C35">
        <w:rPr>
          <w:rFonts w:ascii="Bookman Old Style" w:hAnsi="Bookman Old Style" w:cs="Times New Roman"/>
          <w:sz w:val="27"/>
          <w:szCs w:val="27"/>
        </w:rPr>
        <w:t>employment prospects</w:t>
      </w:r>
      <w:r w:rsidRPr="00430C35">
        <w:rPr>
          <w:rFonts w:ascii="Bookman Old Style" w:hAnsi="Bookman Old Style" w:cs="Times New Roman"/>
          <w:sz w:val="27"/>
          <w:szCs w:val="27"/>
        </w:rPr>
        <w:t xml:space="preserve">. A few decisions of the Industrial Court are also helpful; In the case of </w:t>
      </w:r>
      <w:r w:rsidRPr="00430C35">
        <w:rPr>
          <w:rFonts w:ascii="Bookman Old Style" w:hAnsi="Bookman Old Style" w:cs="Times New Roman"/>
          <w:b/>
          <w:sz w:val="27"/>
          <w:szCs w:val="27"/>
        </w:rPr>
        <w:t>Dr. Omona Kizito v Marie Stopes Uganda,</w:t>
      </w:r>
      <w:r w:rsidRPr="00430C35">
        <w:rPr>
          <w:rStyle w:val="FootnoteReference"/>
          <w:rFonts w:ascii="Bookman Old Style" w:hAnsi="Bookman Old Style" w:cs="Times New Roman"/>
          <w:sz w:val="27"/>
          <w:szCs w:val="27"/>
        </w:rPr>
        <w:footnoteReference w:id="12"/>
      </w:r>
      <w:r w:rsidRPr="00430C35">
        <w:rPr>
          <w:rFonts w:ascii="Bookman Old Style" w:hAnsi="Bookman Old Style" w:cs="Times New Roman"/>
          <w:sz w:val="27"/>
          <w:szCs w:val="27"/>
        </w:rPr>
        <w:t xml:space="preserve"> this Court observed that damages are assessed depending on the circumstances of a given case and at the Court’s discretion. In </w:t>
      </w:r>
      <w:r w:rsidR="00770FFB" w:rsidRPr="00430C35">
        <w:rPr>
          <w:rFonts w:ascii="Bookman Old Style" w:hAnsi="Bookman Old Style" w:cs="Times New Roman"/>
          <w:sz w:val="27"/>
          <w:szCs w:val="27"/>
        </w:rPr>
        <w:t>determining</w:t>
      </w:r>
      <w:r w:rsidRPr="00430C35">
        <w:rPr>
          <w:rFonts w:ascii="Bookman Old Style" w:hAnsi="Bookman Old Style" w:cs="Times New Roman"/>
          <w:sz w:val="27"/>
          <w:szCs w:val="27"/>
        </w:rPr>
        <w:t xml:space="preserve"> an appropriate quantum of damages in an employment dispute, </w:t>
      </w:r>
      <w:r w:rsidR="00770FFB" w:rsidRPr="00430C35">
        <w:rPr>
          <w:rFonts w:ascii="Bookman Old Style" w:hAnsi="Bookman Old Style" w:cs="Times New Roman"/>
          <w:sz w:val="27"/>
          <w:szCs w:val="27"/>
        </w:rPr>
        <w:t xml:space="preserve">in </w:t>
      </w:r>
      <w:r w:rsidRPr="00430C35">
        <w:rPr>
          <w:rFonts w:ascii="Bookman Old Style" w:hAnsi="Bookman Old Style" w:cs="Times New Roman"/>
          <w:sz w:val="27"/>
          <w:szCs w:val="27"/>
        </w:rPr>
        <w:t xml:space="preserve">the case of </w:t>
      </w:r>
      <w:r w:rsidRPr="00430C35">
        <w:rPr>
          <w:rFonts w:ascii="Bookman Old Style" w:hAnsi="Bookman Old Style" w:cs="Times New Roman"/>
          <w:b/>
          <w:sz w:val="27"/>
          <w:szCs w:val="27"/>
        </w:rPr>
        <w:t>Donna Kamuli v DFCU</w:t>
      </w:r>
      <w:r w:rsidRPr="00430C35">
        <w:rPr>
          <w:rFonts w:ascii="Bookman Old Style" w:hAnsi="Bookman Old Style" w:cs="Times New Roman"/>
          <w:sz w:val="27"/>
          <w:szCs w:val="27"/>
        </w:rPr>
        <w:t xml:space="preserve"> </w:t>
      </w:r>
      <w:r w:rsidRPr="00430C35">
        <w:rPr>
          <w:rStyle w:val="FootnoteReference"/>
          <w:rFonts w:ascii="Bookman Old Style" w:hAnsi="Bookman Old Style" w:cs="Times New Roman"/>
          <w:sz w:val="27"/>
          <w:szCs w:val="27"/>
        </w:rPr>
        <w:footnoteReference w:id="13"/>
      </w:r>
      <w:r w:rsidRPr="00430C35">
        <w:rPr>
          <w:rFonts w:ascii="Bookman Old Style" w:hAnsi="Bookman Old Style" w:cs="Times New Roman"/>
          <w:sz w:val="27"/>
          <w:szCs w:val="27"/>
        </w:rPr>
        <w:t xml:space="preserve"> the Industrial Court considered the earnings of the Claimant, the age, the position of responsibility, and the duration of the contract. </w:t>
      </w:r>
    </w:p>
    <w:p w:rsidR="004B4ADA" w:rsidRPr="00430C35" w:rsidRDefault="004B4ADA" w:rsidP="0013147C">
      <w:pPr>
        <w:spacing w:after="0" w:line="240" w:lineRule="auto"/>
        <w:ind w:left="720" w:hanging="720"/>
        <w:jc w:val="both"/>
        <w:rPr>
          <w:rFonts w:ascii="Bookman Old Style" w:hAnsi="Bookman Old Style" w:cs="Times New Roman"/>
          <w:b/>
          <w:sz w:val="27"/>
          <w:szCs w:val="27"/>
        </w:rPr>
      </w:pPr>
    </w:p>
    <w:p w:rsidR="004B4ADA" w:rsidRPr="00430C35" w:rsidRDefault="004B4ADA" w:rsidP="0013147C">
      <w:pPr>
        <w:pStyle w:val="Heading2"/>
        <w:shd w:val="clear" w:color="auto" w:fill="FFFFFF"/>
        <w:spacing w:before="0" w:beforeAutospacing="0"/>
        <w:ind w:left="720" w:hanging="720"/>
        <w:jc w:val="both"/>
        <w:rPr>
          <w:rFonts w:ascii="Bookman Old Style" w:hAnsi="Bookman Old Style"/>
          <w:b w:val="0"/>
          <w:sz w:val="27"/>
          <w:szCs w:val="27"/>
        </w:rPr>
      </w:pPr>
      <w:r w:rsidRPr="00430C35">
        <w:rPr>
          <w:rFonts w:ascii="Bookman Old Style" w:hAnsi="Bookman Old Style"/>
          <w:b w:val="0"/>
          <w:sz w:val="27"/>
          <w:szCs w:val="27"/>
        </w:rPr>
        <w:t>[33]</w:t>
      </w:r>
      <w:r w:rsidRPr="00430C35">
        <w:rPr>
          <w:rFonts w:ascii="Bookman Old Style" w:hAnsi="Bookman Old Style"/>
          <w:sz w:val="27"/>
          <w:szCs w:val="27"/>
        </w:rPr>
        <w:tab/>
      </w:r>
      <w:r w:rsidRPr="00430C35">
        <w:rPr>
          <w:rFonts w:ascii="Bookman Old Style" w:hAnsi="Bookman Old Style"/>
          <w:b w:val="0"/>
          <w:sz w:val="27"/>
          <w:szCs w:val="27"/>
        </w:rPr>
        <w:t>In the present case, the Claimant has made a case for an award of general damages. In our assessment, the Cla</w:t>
      </w:r>
      <w:r w:rsidR="00D04F44" w:rsidRPr="00430C35">
        <w:rPr>
          <w:rFonts w:ascii="Bookman Old Style" w:hAnsi="Bookman Old Style"/>
          <w:b w:val="0"/>
          <w:sz w:val="27"/>
          <w:szCs w:val="27"/>
        </w:rPr>
        <w:t>imant was earning UGX 13</w:t>
      </w:r>
      <w:r w:rsidR="002F43A9" w:rsidRPr="00430C35">
        <w:rPr>
          <w:rFonts w:ascii="Bookman Old Style" w:hAnsi="Bookman Old Style"/>
          <w:b w:val="0"/>
          <w:sz w:val="27"/>
          <w:szCs w:val="27"/>
        </w:rPr>
        <w:t>,0</w:t>
      </w:r>
      <w:r w:rsidRPr="00430C35">
        <w:rPr>
          <w:rFonts w:ascii="Bookman Old Style" w:hAnsi="Bookman Old Style"/>
          <w:b w:val="0"/>
          <w:sz w:val="27"/>
          <w:szCs w:val="27"/>
        </w:rPr>
        <w:t xml:space="preserve">00,000 per month. He had worked for the Respondent for about </w:t>
      </w:r>
      <w:r w:rsidR="00770FFB" w:rsidRPr="00430C35">
        <w:rPr>
          <w:rFonts w:ascii="Bookman Old Style" w:hAnsi="Bookman Old Style"/>
          <w:b w:val="0"/>
          <w:sz w:val="27"/>
          <w:szCs w:val="27"/>
        </w:rPr>
        <w:t>two</w:t>
      </w:r>
      <w:r w:rsidRPr="00430C35">
        <w:rPr>
          <w:rFonts w:ascii="Bookman Old Style" w:hAnsi="Bookman Old Style"/>
          <w:b w:val="0"/>
          <w:sz w:val="27"/>
          <w:szCs w:val="27"/>
        </w:rPr>
        <w:t xml:space="preserve"> years</w:t>
      </w:r>
      <w:r w:rsidR="00770FFB" w:rsidRPr="00430C35">
        <w:rPr>
          <w:rFonts w:ascii="Bookman Old Style" w:hAnsi="Bookman Old Style"/>
          <w:b w:val="0"/>
          <w:sz w:val="27"/>
          <w:szCs w:val="27"/>
        </w:rPr>
        <w:t>,</w:t>
      </w:r>
      <w:r w:rsidRPr="00430C35">
        <w:rPr>
          <w:rFonts w:ascii="Bookman Old Style" w:hAnsi="Bookman Old Style"/>
          <w:b w:val="0"/>
          <w:sz w:val="27"/>
          <w:szCs w:val="27"/>
        </w:rPr>
        <w:t xml:space="preserve"> and his </w:t>
      </w:r>
      <w:r w:rsidR="00471755" w:rsidRPr="00430C35">
        <w:rPr>
          <w:rFonts w:ascii="Bookman Old Style" w:hAnsi="Bookman Old Style"/>
          <w:b w:val="0"/>
          <w:sz w:val="27"/>
          <w:szCs w:val="27"/>
        </w:rPr>
        <w:t>appointment was on permanent terms subject to completion of probation. He was confirmed on 2</w:t>
      </w:r>
      <w:r w:rsidR="00471755" w:rsidRPr="00430C35">
        <w:rPr>
          <w:rFonts w:ascii="Bookman Old Style" w:hAnsi="Bookman Old Style"/>
          <w:b w:val="0"/>
          <w:sz w:val="27"/>
          <w:szCs w:val="27"/>
          <w:vertAlign w:val="superscript"/>
        </w:rPr>
        <w:t>nd</w:t>
      </w:r>
      <w:r w:rsidR="00471755" w:rsidRPr="00430C35">
        <w:rPr>
          <w:rFonts w:ascii="Bookman Old Style" w:hAnsi="Bookman Old Style"/>
          <w:b w:val="0"/>
          <w:sz w:val="27"/>
          <w:szCs w:val="27"/>
        </w:rPr>
        <w:t xml:space="preserve"> June 2020 on account of his </w:t>
      </w:r>
      <w:r w:rsidR="00770FFB" w:rsidRPr="00430C35">
        <w:rPr>
          <w:rFonts w:ascii="Bookman Old Style" w:hAnsi="Bookman Old Style"/>
          <w:b w:val="0"/>
          <w:sz w:val="27"/>
          <w:szCs w:val="27"/>
        </w:rPr>
        <w:t>excellent</w:t>
      </w:r>
      <w:r w:rsidR="00471755" w:rsidRPr="00430C35">
        <w:rPr>
          <w:rFonts w:ascii="Bookman Old Style" w:hAnsi="Bookman Old Style"/>
          <w:b w:val="0"/>
          <w:sz w:val="27"/>
          <w:szCs w:val="27"/>
        </w:rPr>
        <w:t xml:space="preserve"> performance. </w:t>
      </w:r>
      <w:r w:rsidR="00D04F44" w:rsidRPr="00430C35">
        <w:rPr>
          <w:rFonts w:ascii="Bookman Old Style" w:hAnsi="Bookman Old Style"/>
          <w:b w:val="0"/>
          <w:sz w:val="27"/>
          <w:szCs w:val="27"/>
        </w:rPr>
        <w:t>H</w:t>
      </w:r>
      <w:r w:rsidR="00471755" w:rsidRPr="00430C35">
        <w:rPr>
          <w:rFonts w:ascii="Bookman Old Style" w:hAnsi="Bookman Old Style"/>
          <w:b w:val="0"/>
          <w:sz w:val="27"/>
          <w:szCs w:val="27"/>
        </w:rPr>
        <w:t>is salary was increased from UGX 11,000,000 to UGX 13,000,000</w:t>
      </w:r>
      <w:r w:rsidR="00D04F44" w:rsidRPr="00430C35">
        <w:rPr>
          <w:rFonts w:ascii="Bookman Old Style" w:hAnsi="Bookman Old Style"/>
          <w:b w:val="0"/>
          <w:sz w:val="27"/>
          <w:szCs w:val="27"/>
        </w:rPr>
        <w:t xml:space="preserve"> in May 2021</w:t>
      </w:r>
      <w:r w:rsidR="00471755" w:rsidRPr="00430C35">
        <w:rPr>
          <w:rFonts w:ascii="Bookman Old Style" w:hAnsi="Bookman Old Style"/>
          <w:b w:val="0"/>
          <w:sz w:val="27"/>
          <w:szCs w:val="27"/>
        </w:rPr>
        <w:t>.  He was summarily dismissed one year later</w:t>
      </w:r>
      <w:r w:rsidR="00770FFB" w:rsidRPr="00430C35">
        <w:rPr>
          <w:rFonts w:ascii="Bookman Old Style" w:hAnsi="Bookman Old Style"/>
          <w:b w:val="0"/>
          <w:sz w:val="27"/>
          <w:szCs w:val="27"/>
        </w:rPr>
        <w:t>,</w:t>
      </w:r>
      <w:r w:rsidR="00471755" w:rsidRPr="00430C35">
        <w:rPr>
          <w:rFonts w:ascii="Bookman Old Style" w:hAnsi="Bookman Old Style"/>
          <w:b w:val="0"/>
          <w:sz w:val="27"/>
          <w:szCs w:val="27"/>
        </w:rPr>
        <w:t xml:space="preserve"> on the 21</w:t>
      </w:r>
      <w:r w:rsidR="00471755" w:rsidRPr="00430C35">
        <w:rPr>
          <w:rFonts w:ascii="Bookman Old Style" w:hAnsi="Bookman Old Style"/>
          <w:b w:val="0"/>
          <w:sz w:val="27"/>
          <w:szCs w:val="27"/>
          <w:vertAlign w:val="superscript"/>
        </w:rPr>
        <w:t>st</w:t>
      </w:r>
      <w:r w:rsidR="00700629" w:rsidRPr="00430C35">
        <w:rPr>
          <w:rFonts w:ascii="Bookman Old Style" w:hAnsi="Bookman Old Style"/>
          <w:b w:val="0"/>
          <w:sz w:val="27"/>
          <w:szCs w:val="27"/>
        </w:rPr>
        <w:t xml:space="preserve"> of June 2021. In the case of </w:t>
      </w:r>
      <w:r w:rsidR="00700629" w:rsidRPr="00430C35">
        <w:rPr>
          <w:rFonts w:ascii="Bookman Old Style" w:hAnsi="Bookman Old Style"/>
          <w:sz w:val="27"/>
          <w:szCs w:val="27"/>
        </w:rPr>
        <w:t>Olweny v Equity Bank (U) Limited</w:t>
      </w:r>
      <w:r w:rsidR="00770FFB" w:rsidRPr="00430C35">
        <w:rPr>
          <w:rStyle w:val="FootnoteReference"/>
          <w:rFonts w:ascii="Bookman Old Style" w:hAnsi="Bookman Old Style"/>
          <w:sz w:val="27"/>
          <w:szCs w:val="27"/>
        </w:rPr>
        <w:t>,</w:t>
      </w:r>
      <w:r w:rsidR="00770FFB" w:rsidRPr="00430C35">
        <w:rPr>
          <w:rFonts w:ascii="Bookman Old Style" w:hAnsi="Bookman Old Style"/>
          <w:sz w:val="27"/>
          <w:szCs w:val="27"/>
        </w:rPr>
        <w:t xml:space="preserve"> </w:t>
      </w:r>
      <w:r w:rsidR="00700629" w:rsidRPr="00430C35">
        <w:rPr>
          <w:rFonts w:ascii="Bookman Old Style" w:hAnsi="Bookman Old Style"/>
          <w:b w:val="0"/>
          <w:sz w:val="27"/>
          <w:szCs w:val="27"/>
        </w:rPr>
        <w:t xml:space="preserve">the </w:t>
      </w:r>
      <w:r w:rsidR="00292C56" w:rsidRPr="00430C35">
        <w:rPr>
          <w:rFonts w:ascii="Bookman Old Style" w:hAnsi="Bookman Old Style"/>
          <w:b w:val="0"/>
          <w:sz w:val="27"/>
          <w:szCs w:val="27"/>
        </w:rPr>
        <w:t>Claimant</w:t>
      </w:r>
      <w:r w:rsidR="00700629" w:rsidRPr="00430C35">
        <w:rPr>
          <w:rFonts w:ascii="Bookman Old Style" w:hAnsi="Bookman Old Style"/>
          <w:b w:val="0"/>
          <w:sz w:val="27"/>
          <w:szCs w:val="27"/>
        </w:rPr>
        <w:t xml:space="preserve"> was ear</w:t>
      </w:r>
      <w:r w:rsidR="00292C56" w:rsidRPr="00430C35">
        <w:rPr>
          <w:rFonts w:ascii="Bookman Old Style" w:hAnsi="Bookman Old Style"/>
          <w:b w:val="0"/>
          <w:sz w:val="27"/>
          <w:szCs w:val="27"/>
        </w:rPr>
        <w:t>n</w:t>
      </w:r>
      <w:r w:rsidR="00700629" w:rsidRPr="00430C35">
        <w:rPr>
          <w:rFonts w:ascii="Bookman Old Style" w:hAnsi="Bookman Old Style"/>
          <w:b w:val="0"/>
          <w:sz w:val="27"/>
          <w:szCs w:val="27"/>
        </w:rPr>
        <w:t xml:space="preserve">ing UGX 850,000/= as a credit officer and had worked for about 1 .5 years. The Court awarded him UGX 15,000,000/= in general damages. </w:t>
      </w:r>
      <w:r w:rsidR="00292C56" w:rsidRPr="00430C35">
        <w:rPr>
          <w:rFonts w:ascii="Bookman Old Style" w:hAnsi="Bookman Old Style"/>
          <w:b w:val="0"/>
          <w:sz w:val="27"/>
          <w:szCs w:val="27"/>
        </w:rPr>
        <w:t xml:space="preserve">In </w:t>
      </w:r>
      <w:r w:rsidR="00700629" w:rsidRPr="00430C35">
        <w:rPr>
          <w:rFonts w:ascii="Bookman Old Style" w:hAnsi="Bookman Old Style"/>
          <w:sz w:val="27"/>
          <w:szCs w:val="27"/>
        </w:rPr>
        <w:t xml:space="preserve">Matovu and 4 Others v Stanbic Bank </w:t>
      </w:r>
      <w:r w:rsidR="00292C56" w:rsidRPr="00430C35">
        <w:rPr>
          <w:rFonts w:ascii="Bookman Old Style" w:hAnsi="Bookman Old Style"/>
          <w:sz w:val="27"/>
          <w:szCs w:val="27"/>
        </w:rPr>
        <w:t>Uganda</w:t>
      </w:r>
      <w:r w:rsidR="00770FFB" w:rsidRPr="00430C35">
        <w:rPr>
          <w:rFonts w:ascii="Bookman Old Style" w:hAnsi="Bookman Old Style"/>
          <w:sz w:val="27"/>
          <w:szCs w:val="27"/>
        </w:rPr>
        <w:t>,</w:t>
      </w:r>
      <w:r w:rsidR="00292C56" w:rsidRPr="00430C35">
        <w:rPr>
          <w:rStyle w:val="FootnoteReference"/>
          <w:rFonts w:ascii="Bookman Old Style" w:hAnsi="Bookman Old Style"/>
          <w:sz w:val="27"/>
          <w:szCs w:val="27"/>
        </w:rPr>
        <w:footnoteReference w:id="14"/>
      </w:r>
      <w:r w:rsidR="00292C56" w:rsidRPr="00430C35">
        <w:rPr>
          <w:rFonts w:ascii="Bookman Old Style" w:hAnsi="Bookman Old Style"/>
          <w:sz w:val="27"/>
          <w:szCs w:val="27"/>
        </w:rPr>
        <w:t xml:space="preserve"> </w:t>
      </w:r>
      <w:r w:rsidR="00292C56" w:rsidRPr="00430C35">
        <w:rPr>
          <w:rFonts w:ascii="Bookman Old Style" w:hAnsi="Bookman Old Style"/>
          <w:b w:val="0"/>
          <w:sz w:val="27"/>
          <w:szCs w:val="27"/>
        </w:rPr>
        <w:t>the claimant was earning UGX 930,000/=</w:t>
      </w:r>
      <w:r w:rsidR="00770FFB" w:rsidRPr="00430C35">
        <w:rPr>
          <w:rFonts w:ascii="Bookman Old Style" w:hAnsi="Bookman Old Style"/>
          <w:b w:val="0"/>
          <w:sz w:val="27"/>
          <w:szCs w:val="27"/>
        </w:rPr>
        <w:t>, worked for one year,</w:t>
      </w:r>
      <w:r w:rsidR="00292C56" w:rsidRPr="00430C35">
        <w:rPr>
          <w:rFonts w:ascii="Bookman Old Style" w:hAnsi="Bookman Old Style"/>
          <w:b w:val="0"/>
          <w:sz w:val="27"/>
          <w:szCs w:val="27"/>
        </w:rPr>
        <w:t xml:space="preserve"> and was awarded UGX 10,000,000 in damages. </w:t>
      </w:r>
      <w:r w:rsidR="00471755" w:rsidRPr="00430C35">
        <w:rPr>
          <w:rFonts w:ascii="Bookman Old Style" w:hAnsi="Bookman Old Style"/>
          <w:b w:val="0"/>
          <w:sz w:val="27"/>
          <w:szCs w:val="27"/>
        </w:rPr>
        <w:t xml:space="preserve"> </w:t>
      </w:r>
      <w:r w:rsidR="00770FFB" w:rsidRPr="00430C35">
        <w:rPr>
          <w:rFonts w:ascii="Bookman Old Style" w:hAnsi="Bookman Old Style"/>
          <w:b w:val="0"/>
          <w:sz w:val="27"/>
          <w:szCs w:val="27"/>
        </w:rPr>
        <w:t>Considering all circumstances</w:t>
      </w:r>
      <w:r w:rsidR="00292C56" w:rsidRPr="00430C35">
        <w:rPr>
          <w:rFonts w:ascii="Bookman Old Style" w:hAnsi="Bookman Old Style"/>
          <w:b w:val="0"/>
          <w:sz w:val="27"/>
          <w:szCs w:val="27"/>
        </w:rPr>
        <w:t xml:space="preserve"> and the </w:t>
      </w:r>
      <w:r w:rsidR="00770FFB" w:rsidRPr="00430C35">
        <w:rPr>
          <w:rFonts w:ascii="Bookman Old Style" w:hAnsi="Bookman Old Style"/>
          <w:b w:val="0"/>
          <w:sz w:val="27"/>
          <w:szCs w:val="27"/>
        </w:rPr>
        <w:t>Claimant’s</w:t>
      </w:r>
      <w:r w:rsidR="00292C56" w:rsidRPr="00430C35">
        <w:rPr>
          <w:rFonts w:ascii="Bookman Old Style" w:hAnsi="Bookman Old Style"/>
          <w:b w:val="0"/>
          <w:sz w:val="27"/>
          <w:szCs w:val="27"/>
        </w:rPr>
        <w:t xml:space="preserve"> employability</w:t>
      </w:r>
      <w:r w:rsidRPr="00430C35">
        <w:rPr>
          <w:rFonts w:ascii="Bookman Old Style" w:hAnsi="Bookman Old Style"/>
          <w:b w:val="0"/>
          <w:sz w:val="27"/>
          <w:szCs w:val="27"/>
        </w:rPr>
        <w:t xml:space="preserve">, </w:t>
      </w:r>
      <w:r w:rsidR="00770FFB" w:rsidRPr="00430C35">
        <w:rPr>
          <w:rFonts w:ascii="Bookman Old Style" w:hAnsi="Bookman Old Style"/>
          <w:b w:val="0"/>
          <w:sz w:val="27"/>
          <w:szCs w:val="27"/>
        </w:rPr>
        <w:t>we determine</w:t>
      </w:r>
      <w:r w:rsidRPr="00430C35">
        <w:rPr>
          <w:rFonts w:ascii="Bookman Old Style" w:hAnsi="Bookman Old Style"/>
          <w:b w:val="0"/>
          <w:sz w:val="27"/>
          <w:szCs w:val="27"/>
        </w:rPr>
        <w:t xml:space="preserve"> that based on his monthly salary, the sum of </w:t>
      </w:r>
      <w:r w:rsidRPr="00430C35">
        <w:rPr>
          <w:rFonts w:ascii="Bookman Old Style" w:hAnsi="Bookman Old Style"/>
          <w:sz w:val="27"/>
          <w:szCs w:val="27"/>
        </w:rPr>
        <w:t xml:space="preserve">UGX </w:t>
      </w:r>
      <w:r w:rsidR="0013147C" w:rsidRPr="00430C35">
        <w:rPr>
          <w:rFonts w:ascii="Bookman Old Style" w:hAnsi="Bookman Old Style"/>
          <w:sz w:val="27"/>
          <w:szCs w:val="27"/>
        </w:rPr>
        <w:t>52</w:t>
      </w:r>
      <w:r w:rsidRPr="00430C35">
        <w:rPr>
          <w:rFonts w:ascii="Bookman Old Style" w:hAnsi="Bookman Old Style"/>
          <w:sz w:val="27"/>
          <w:szCs w:val="27"/>
        </w:rPr>
        <w:t>,000,000/=</w:t>
      </w:r>
      <w:r w:rsidRPr="00430C35">
        <w:rPr>
          <w:rFonts w:ascii="Bookman Old Style" w:hAnsi="Bookman Old Style"/>
          <w:b w:val="0"/>
          <w:sz w:val="27"/>
          <w:szCs w:val="27"/>
        </w:rPr>
        <w:t xml:space="preserve"> as general damages will suffice.</w:t>
      </w:r>
    </w:p>
    <w:p w:rsidR="00C01A26" w:rsidRPr="00430C35" w:rsidRDefault="00292C56" w:rsidP="0013147C">
      <w:pPr>
        <w:spacing w:after="0" w:line="240" w:lineRule="auto"/>
        <w:ind w:left="720" w:hanging="720"/>
        <w:jc w:val="both"/>
        <w:rPr>
          <w:rFonts w:ascii="Bookman Old Style" w:hAnsi="Bookman Old Style" w:cs="Times New Roman"/>
          <w:b/>
          <w:sz w:val="27"/>
          <w:szCs w:val="27"/>
        </w:rPr>
      </w:pPr>
      <w:r w:rsidRPr="00430C35">
        <w:rPr>
          <w:rFonts w:ascii="Bookman Old Style" w:hAnsi="Bookman Old Style" w:cs="Times New Roman"/>
          <w:b/>
          <w:sz w:val="27"/>
          <w:szCs w:val="27"/>
        </w:rPr>
        <w:tab/>
      </w:r>
    </w:p>
    <w:p w:rsidR="004B4ADA" w:rsidRPr="00430C35" w:rsidRDefault="00292C56" w:rsidP="0013147C">
      <w:pPr>
        <w:spacing w:after="0" w:line="240" w:lineRule="auto"/>
        <w:ind w:left="720" w:hanging="720"/>
        <w:jc w:val="both"/>
        <w:rPr>
          <w:rFonts w:ascii="Bookman Old Style" w:hAnsi="Bookman Old Style" w:cs="Times New Roman"/>
          <w:b/>
          <w:sz w:val="27"/>
          <w:szCs w:val="27"/>
          <w:u w:val="single"/>
        </w:rPr>
      </w:pPr>
      <w:r w:rsidRPr="00430C35">
        <w:rPr>
          <w:rFonts w:ascii="Bookman Old Style" w:hAnsi="Bookman Old Style" w:cs="Times New Roman"/>
          <w:b/>
          <w:sz w:val="27"/>
          <w:szCs w:val="27"/>
          <w:u w:val="single"/>
        </w:rPr>
        <w:t>Aggravating</w:t>
      </w:r>
      <w:r w:rsidR="00316356" w:rsidRPr="00430C35">
        <w:rPr>
          <w:rFonts w:ascii="Bookman Old Style" w:hAnsi="Bookman Old Style" w:cs="Times New Roman"/>
          <w:b/>
          <w:sz w:val="27"/>
          <w:szCs w:val="27"/>
          <w:u w:val="single"/>
        </w:rPr>
        <w:t xml:space="preserve"> damages</w:t>
      </w:r>
    </w:p>
    <w:p w:rsidR="00292C56" w:rsidRPr="00430C35" w:rsidRDefault="00292C56" w:rsidP="0013147C">
      <w:pPr>
        <w:spacing w:after="0" w:line="240" w:lineRule="auto"/>
        <w:ind w:left="720" w:hanging="720"/>
        <w:jc w:val="both"/>
        <w:rPr>
          <w:rFonts w:ascii="Bookman Old Style" w:hAnsi="Bookman Old Style" w:cs="Times New Roman"/>
          <w:b/>
          <w:sz w:val="27"/>
          <w:szCs w:val="27"/>
        </w:rPr>
      </w:pPr>
    </w:p>
    <w:p w:rsidR="00292C56" w:rsidRPr="00430C35" w:rsidRDefault="00292C56" w:rsidP="0013147C">
      <w:pPr>
        <w:spacing w:after="0" w:line="240" w:lineRule="auto"/>
        <w:ind w:left="720" w:hanging="720"/>
        <w:jc w:val="both"/>
        <w:rPr>
          <w:rFonts w:ascii="Bookman Old Style" w:hAnsi="Bookman Old Style" w:cs="Times New Roman"/>
          <w:sz w:val="27"/>
          <w:szCs w:val="27"/>
        </w:rPr>
      </w:pPr>
      <w:r w:rsidRPr="00430C35">
        <w:rPr>
          <w:rFonts w:ascii="Bookman Old Style" w:hAnsi="Bookman Old Style" w:cs="Times New Roman"/>
          <w:sz w:val="27"/>
          <w:szCs w:val="27"/>
        </w:rPr>
        <w:t>[3</w:t>
      </w:r>
      <w:r w:rsidR="008C54D1" w:rsidRPr="00430C35">
        <w:rPr>
          <w:rFonts w:ascii="Bookman Old Style" w:hAnsi="Bookman Old Style" w:cs="Times New Roman"/>
          <w:sz w:val="27"/>
          <w:szCs w:val="27"/>
        </w:rPr>
        <w:t>4</w:t>
      </w:r>
      <w:r w:rsidRPr="00430C35">
        <w:rPr>
          <w:rFonts w:ascii="Bookman Old Style" w:hAnsi="Bookman Old Style" w:cs="Times New Roman"/>
          <w:sz w:val="27"/>
          <w:szCs w:val="27"/>
        </w:rPr>
        <w:t>]</w:t>
      </w:r>
      <w:r w:rsidRPr="00430C35">
        <w:rPr>
          <w:rFonts w:ascii="Bookman Old Style" w:hAnsi="Bookman Old Style" w:cs="Times New Roman"/>
          <w:sz w:val="27"/>
          <w:szCs w:val="27"/>
        </w:rPr>
        <w:tab/>
      </w:r>
      <w:r w:rsidR="00316356" w:rsidRPr="00430C35">
        <w:rPr>
          <w:rFonts w:ascii="Bookman Old Style" w:hAnsi="Bookman Old Style" w:cs="Times New Roman"/>
          <w:sz w:val="27"/>
          <w:szCs w:val="27"/>
        </w:rPr>
        <w:t>Ms</w:t>
      </w:r>
      <w:r w:rsidR="0013147C" w:rsidRPr="00430C35">
        <w:rPr>
          <w:rFonts w:ascii="Bookman Old Style" w:hAnsi="Bookman Old Style" w:cs="Times New Roman"/>
          <w:sz w:val="27"/>
          <w:szCs w:val="27"/>
        </w:rPr>
        <w:t>.</w:t>
      </w:r>
      <w:r w:rsidR="00316356" w:rsidRPr="00430C35">
        <w:rPr>
          <w:rFonts w:ascii="Bookman Old Style" w:hAnsi="Bookman Old Style" w:cs="Times New Roman"/>
          <w:sz w:val="27"/>
          <w:szCs w:val="27"/>
        </w:rPr>
        <w:t xml:space="preserve"> Kampiire submitted that the Respondent should not go unpunished and sought UGX 150,000,000 in aggravated damages. Relying on the cases of </w:t>
      </w:r>
      <w:r w:rsidR="00316356" w:rsidRPr="00430C35">
        <w:rPr>
          <w:rFonts w:ascii="Bookman Old Style" w:hAnsi="Bookman Old Style" w:cs="Times New Roman"/>
          <w:b/>
          <w:sz w:val="27"/>
          <w:szCs w:val="27"/>
        </w:rPr>
        <w:t>Blanche B.</w:t>
      </w:r>
      <w:r w:rsidR="00A75EF8" w:rsidRPr="00430C35">
        <w:rPr>
          <w:rFonts w:ascii="Bookman Old Style" w:hAnsi="Bookman Old Style" w:cs="Times New Roman"/>
          <w:b/>
          <w:sz w:val="27"/>
          <w:szCs w:val="27"/>
        </w:rPr>
        <w:t xml:space="preserve"> </w:t>
      </w:r>
      <w:r w:rsidR="00316356" w:rsidRPr="00430C35">
        <w:rPr>
          <w:rFonts w:ascii="Bookman Old Style" w:hAnsi="Bookman Old Style" w:cs="Times New Roman"/>
          <w:b/>
          <w:sz w:val="27"/>
          <w:szCs w:val="27"/>
        </w:rPr>
        <w:t>Kaira v Africa Epidemiology Network LDR</w:t>
      </w:r>
      <w:r w:rsidR="00A75EF8" w:rsidRPr="00430C35">
        <w:rPr>
          <w:rFonts w:ascii="Bookman Old Style" w:hAnsi="Bookman Old Style" w:cs="Times New Roman"/>
          <w:b/>
          <w:sz w:val="27"/>
          <w:szCs w:val="27"/>
        </w:rPr>
        <w:t xml:space="preserve"> No. </w:t>
      </w:r>
      <w:r w:rsidR="00316356" w:rsidRPr="00430C35">
        <w:rPr>
          <w:rFonts w:ascii="Bookman Old Style" w:hAnsi="Bookman Old Style" w:cs="Times New Roman"/>
          <w:b/>
          <w:sz w:val="27"/>
          <w:szCs w:val="27"/>
        </w:rPr>
        <w:t xml:space="preserve"> 131 of 2010</w:t>
      </w:r>
      <w:r w:rsidR="00316356" w:rsidRPr="00430C35">
        <w:rPr>
          <w:rFonts w:ascii="Bookman Old Style" w:hAnsi="Bookman Old Style" w:cs="Times New Roman"/>
          <w:sz w:val="27"/>
          <w:szCs w:val="27"/>
        </w:rPr>
        <w:t xml:space="preserve"> </w:t>
      </w:r>
      <w:r w:rsidR="0013147C" w:rsidRPr="00430C35">
        <w:rPr>
          <w:rFonts w:ascii="Bookman Old Style" w:hAnsi="Bookman Old Style" w:cs="Times New Roman"/>
          <w:sz w:val="27"/>
          <w:szCs w:val="27"/>
        </w:rPr>
        <w:t>for</w:t>
      </w:r>
      <w:r w:rsidR="00316356" w:rsidRPr="00430C35">
        <w:rPr>
          <w:rFonts w:ascii="Bookman Old Style" w:hAnsi="Bookman Old Style" w:cs="Times New Roman"/>
          <w:sz w:val="27"/>
          <w:szCs w:val="27"/>
        </w:rPr>
        <w:t xml:space="preserve"> the proposition that aggravated damages are awardable where terminations is with malice and </w:t>
      </w:r>
      <w:r w:rsidR="00770FFB" w:rsidRPr="00430C35">
        <w:rPr>
          <w:rFonts w:ascii="Bookman Old Style" w:hAnsi="Bookman Old Style" w:cs="Times New Roman"/>
          <w:b/>
          <w:sz w:val="27"/>
          <w:szCs w:val="27"/>
        </w:rPr>
        <w:t>Africa Epidemiology Network v</w:t>
      </w:r>
      <w:r w:rsidR="00316356" w:rsidRPr="00430C35">
        <w:rPr>
          <w:rFonts w:ascii="Bookman Old Style" w:hAnsi="Bookman Old Style" w:cs="Times New Roman"/>
          <w:b/>
          <w:sz w:val="27"/>
          <w:szCs w:val="27"/>
        </w:rPr>
        <w:t xml:space="preserve"> Peter Wasswa Civil Appeal 124 of 2017 </w:t>
      </w:r>
      <w:r w:rsidR="00316356" w:rsidRPr="00430C35">
        <w:rPr>
          <w:rFonts w:ascii="Bookman Old Style" w:hAnsi="Bookman Old Style" w:cs="Times New Roman"/>
          <w:sz w:val="27"/>
          <w:szCs w:val="27"/>
        </w:rPr>
        <w:t xml:space="preserve">for </w:t>
      </w:r>
      <w:r w:rsidR="0013147C" w:rsidRPr="00430C35">
        <w:rPr>
          <w:rFonts w:ascii="Bookman Old Style" w:hAnsi="Bookman Old Style" w:cs="Times New Roman"/>
          <w:sz w:val="27"/>
          <w:szCs w:val="27"/>
        </w:rPr>
        <w:t xml:space="preserve">the </w:t>
      </w:r>
      <w:r w:rsidR="00316356" w:rsidRPr="00430C35">
        <w:rPr>
          <w:rFonts w:ascii="Bookman Old Style" w:hAnsi="Bookman Old Style" w:cs="Times New Roman"/>
          <w:sz w:val="27"/>
          <w:szCs w:val="27"/>
        </w:rPr>
        <w:t>proposition that aggravating circumstances should be pleaded, Mr. Mugalula submitted that there was no aggravation to speak of. T</w:t>
      </w:r>
      <w:r w:rsidRPr="00430C35">
        <w:rPr>
          <w:rFonts w:ascii="Bookman Old Style" w:hAnsi="Bookman Old Style" w:cs="Times New Roman"/>
          <w:sz w:val="27"/>
          <w:szCs w:val="27"/>
        </w:rPr>
        <w:t xml:space="preserve">he Court of Appeal, in the Stanbic </w:t>
      </w:r>
      <w:r w:rsidR="0013147C" w:rsidRPr="00430C35">
        <w:rPr>
          <w:rFonts w:ascii="Bookman Old Style" w:hAnsi="Bookman Old Style" w:cs="Times New Roman"/>
          <w:sz w:val="27"/>
          <w:szCs w:val="27"/>
        </w:rPr>
        <w:t>case (</w:t>
      </w:r>
      <w:r w:rsidRPr="00430C35">
        <w:rPr>
          <w:rFonts w:ascii="Bookman Old Style" w:hAnsi="Bookman Old Style" w:cs="Times New Roman"/>
          <w:sz w:val="27"/>
          <w:szCs w:val="27"/>
        </w:rPr>
        <w:t>supra)</w:t>
      </w:r>
      <w:r w:rsidR="00770FFB" w:rsidRPr="00430C35">
        <w:rPr>
          <w:rFonts w:ascii="Bookman Old Style" w:hAnsi="Bookman Old Style" w:cs="Times New Roman"/>
          <w:sz w:val="27"/>
          <w:szCs w:val="27"/>
        </w:rPr>
        <w:t>,</w:t>
      </w:r>
      <w:r w:rsidRPr="00430C35">
        <w:rPr>
          <w:rFonts w:ascii="Bookman Old Style" w:hAnsi="Bookman Old Style" w:cs="Times New Roman"/>
          <w:sz w:val="27"/>
          <w:szCs w:val="27"/>
        </w:rPr>
        <w:t xml:space="preserve"> h</w:t>
      </w:r>
      <w:r w:rsidR="00316356" w:rsidRPr="00430C35">
        <w:rPr>
          <w:rFonts w:ascii="Bookman Old Style" w:hAnsi="Bookman Old Style" w:cs="Times New Roman"/>
          <w:sz w:val="27"/>
          <w:szCs w:val="27"/>
        </w:rPr>
        <w:t>eld</w:t>
      </w:r>
      <w:r w:rsidRPr="00430C35">
        <w:rPr>
          <w:rFonts w:ascii="Bookman Old Style" w:hAnsi="Bookman Old Style" w:cs="Times New Roman"/>
          <w:sz w:val="27"/>
          <w:szCs w:val="27"/>
        </w:rPr>
        <w:t xml:space="preserve"> that </w:t>
      </w:r>
      <w:r w:rsidR="00770FFB" w:rsidRPr="00430C35">
        <w:rPr>
          <w:rFonts w:ascii="Bookman Old Style" w:hAnsi="Bookman Old Style" w:cs="Times New Roman"/>
          <w:sz w:val="27"/>
          <w:szCs w:val="27"/>
        </w:rPr>
        <w:t xml:space="preserve">the </w:t>
      </w:r>
      <w:r w:rsidRPr="00430C35">
        <w:rPr>
          <w:rFonts w:ascii="Bookman Old Style" w:hAnsi="Bookman Old Style" w:cs="Times New Roman"/>
          <w:sz w:val="27"/>
          <w:szCs w:val="27"/>
        </w:rPr>
        <w:t>humiliating and unacceptable conduct of the Employer would be a basis for an award of aggravated damages.</w:t>
      </w:r>
      <w:r w:rsidR="00316356" w:rsidRPr="00430C35">
        <w:rPr>
          <w:rFonts w:ascii="Bookman Old Style" w:hAnsi="Bookman Old Style" w:cs="Times New Roman"/>
          <w:sz w:val="27"/>
          <w:szCs w:val="27"/>
        </w:rPr>
        <w:t xml:space="preserve"> In the case before us, </w:t>
      </w:r>
      <w:r w:rsidR="00C90557" w:rsidRPr="00430C35">
        <w:rPr>
          <w:rFonts w:ascii="Bookman Old Style" w:hAnsi="Bookman Old Style" w:cs="Times New Roman"/>
          <w:sz w:val="27"/>
          <w:szCs w:val="27"/>
        </w:rPr>
        <w:t>Ms</w:t>
      </w:r>
      <w:r w:rsidR="0013147C" w:rsidRPr="00430C35">
        <w:rPr>
          <w:rFonts w:ascii="Bookman Old Style" w:hAnsi="Bookman Old Style" w:cs="Times New Roman"/>
          <w:sz w:val="27"/>
          <w:szCs w:val="27"/>
        </w:rPr>
        <w:t>.</w:t>
      </w:r>
      <w:r w:rsidR="00C90557" w:rsidRPr="00430C35">
        <w:rPr>
          <w:rFonts w:ascii="Bookman Old Style" w:hAnsi="Bookman Old Style" w:cs="Times New Roman"/>
          <w:sz w:val="27"/>
          <w:szCs w:val="27"/>
        </w:rPr>
        <w:t xml:space="preserve"> Kampiire’s justification in the submissions in rejoinder was that the Claimant was dismissed during the COVID Pandemic, deliberately delayed to pay the loan in full, adamantly refused the </w:t>
      </w:r>
      <w:r w:rsidR="00770FFB" w:rsidRPr="00430C35">
        <w:rPr>
          <w:rFonts w:ascii="Bookman Old Style" w:hAnsi="Bookman Old Style" w:cs="Times New Roman"/>
          <w:sz w:val="27"/>
          <w:szCs w:val="27"/>
        </w:rPr>
        <w:t>Claimant’s</w:t>
      </w:r>
      <w:r w:rsidR="00C90557" w:rsidRPr="00430C35">
        <w:rPr>
          <w:rFonts w:ascii="Bookman Old Style" w:hAnsi="Bookman Old Style" w:cs="Times New Roman"/>
          <w:sz w:val="27"/>
          <w:szCs w:val="27"/>
        </w:rPr>
        <w:t xml:space="preserve"> request for clarity</w:t>
      </w:r>
      <w:r w:rsidR="00770FFB" w:rsidRPr="00430C35">
        <w:rPr>
          <w:rFonts w:ascii="Bookman Old Style" w:hAnsi="Bookman Old Style" w:cs="Times New Roman"/>
          <w:sz w:val="27"/>
          <w:szCs w:val="27"/>
        </w:rPr>
        <w:t>,</w:t>
      </w:r>
      <w:r w:rsidR="00C90557" w:rsidRPr="00430C35">
        <w:rPr>
          <w:rFonts w:ascii="Bookman Old Style" w:hAnsi="Bookman Old Style" w:cs="Times New Roman"/>
          <w:sz w:val="27"/>
          <w:szCs w:val="27"/>
        </w:rPr>
        <w:t xml:space="preserve"> and ignored the appeal. In paragraph 3 of </w:t>
      </w:r>
      <w:r w:rsidR="00770FFB" w:rsidRPr="00430C35">
        <w:rPr>
          <w:rFonts w:ascii="Bookman Old Style" w:hAnsi="Bookman Old Style" w:cs="Times New Roman"/>
          <w:sz w:val="27"/>
          <w:szCs w:val="27"/>
        </w:rPr>
        <w:t xml:space="preserve">the </w:t>
      </w:r>
      <w:r w:rsidR="00C90557" w:rsidRPr="00430C35">
        <w:rPr>
          <w:rFonts w:ascii="Bookman Old Style" w:hAnsi="Bookman Old Style" w:cs="Times New Roman"/>
          <w:sz w:val="27"/>
          <w:szCs w:val="27"/>
        </w:rPr>
        <w:t xml:space="preserve">memorandum of claim, the Claimant sought aggravated damages. In the column </w:t>
      </w:r>
      <w:r w:rsidR="00770FFB" w:rsidRPr="00430C35">
        <w:rPr>
          <w:rFonts w:ascii="Bookman Old Style" w:hAnsi="Bookman Old Style" w:cs="Times New Roman"/>
          <w:sz w:val="27"/>
          <w:szCs w:val="27"/>
        </w:rPr>
        <w:t>supporting</w:t>
      </w:r>
      <w:r w:rsidR="00C90557" w:rsidRPr="00430C35">
        <w:rPr>
          <w:rFonts w:ascii="Bookman Old Style" w:hAnsi="Bookman Old Style" w:cs="Times New Roman"/>
          <w:sz w:val="27"/>
          <w:szCs w:val="27"/>
        </w:rPr>
        <w:t xml:space="preserve"> the claim for aggravated damages, the Claimant pleaded embarrassment, mental anguish</w:t>
      </w:r>
      <w:r w:rsidR="00770FFB" w:rsidRPr="00430C35">
        <w:rPr>
          <w:rFonts w:ascii="Bookman Old Style" w:hAnsi="Bookman Old Style" w:cs="Times New Roman"/>
          <w:sz w:val="27"/>
          <w:szCs w:val="27"/>
        </w:rPr>
        <w:t>,</w:t>
      </w:r>
      <w:r w:rsidR="00C90557" w:rsidRPr="00430C35">
        <w:rPr>
          <w:rFonts w:ascii="Bookman Old Style" w:hAnsi="Bookman Old Style" w:cs="Times New Roman"/>
          <w:sz w:val="27"/>
          <w:szCs w:val="27"/>
        </w:rPr>
        <w:t xml:space="preserve"> and financial distress. In his evidence before the Court, he testified </w:t>
      </w:r>
      <w:r w:rsidR="00770FFB" w:rsidRPr="00430C35">
        <w:rPr>
          <w:rFonts w:ascii="Bookman Old Style" w:hAnsi="Bookman Old Style" w:cs="Times New Roman"/>
          <w:sz w:val="27"/>
          <w:szCs w:val="27"/>
        </w:rPr>
        <w:t>about</w:t>
      </w:r>
      <w:r w:rsidR="00C90557" w:rsidRPr="00430C35">
        <w:rPr>
          <w:rFonts w:ascii="Bookman Old Style" w:hAnsi="Bookman Old Style" w:cs="Times New Roman"/>
          <w:sz w:val="27"/>
          <w:szCs w:val="27"/>
        </w:rPr>
        <w:t xml:space="preserve"> </w:t>
      </w:r>
      <w:r w:rsidR="003F3E63" w:rsidRPr="00430C35">
        <w:rPr>
          <w:rFonts w:ascii="Bookman Old Style" w:hAnsi="Bookman Old Style" w:cs="Times New Roman"/>
          <w:sz w:val="27"/>
          <w:szCs w:val="27"/>
        </w:rPr>
        <w:t xml:space="preserve">the </w:t>
      </w:r>
      <w:r w:rsidR="00770FFB" w:rsidRPr="00430C35">
        <w:rPr>
          <w:rFonts w:ascii="Bookman Old Style" w:hAnsi="Bookman Old Style" w:cs="Times New Roman"/>
          <w:sz w:val="27"/>
          <w:szCs w:val="27"/>
        </w:rPr>
        <w:t>dismissal’s effect</w:t>
      </w:r>
      <w:r w:rsidR="003F3E63" w:rsidRPr="00430C35">
        <w:rPr>
          <w:rFonts w:ascii="Bookman Old Style" w:hAnsi="Bookman Old Style" w:cs="Times New Roman"/>
          <w:sz w:val="27"/>
          <w:szCs w:val="27"/>
        </w:rPr>
        <w:t xml:space="preserve"> on his family. W</w:t>
      </w:r>
      <w:r w:rsidR="00316356" w:rsidRPr="00430C35">
        <w:rPr>
          <w:rFonts w:ascii="Bookman Old Style" w:hAnsi="Bookman Old Style" w:cs="Times New Roman"/>
          <w:sz w:val="27"/>
          <w:szCs w:val="27"/>
        </w:rPr>
        <w:t>e are satisfied that the Claimant ha</w:t>
      </w:r>
      <w:r w:rsidR="00C90557" w:rsidRPr="00430C35">
        <w:rPr>
          <w:rFonts w:ascii="Bookman Old Style" w:hAnsi="Bookman Old Style" w:cs="Times New Roman"/>
          <w:sz w:val="27"/>
          <w:szCs w:val="27"/>
        </w:rPr>
        <w:t>s laid down a</w:t>
      </w:r>
      <w:r w:rsidR="00316356" w:rsidRPr="00430C35">
        <w:rPr>
          <w:rFonts w:ascii="Bookman Old Style" w:hAnsi="Bookman Old Style" w:cs="Times New Roman"/>
          <w:sz w:val="27"/>
          <w:szCs w:val="27"/>
        </w:rPr>
        <w:t xml:space="preserve">ggravating circumstances to warrant </w:t>
      </w:r>
      <w:r w:rsidR="003F3E63" w:rsidRPr="00430C35">
        <w:rPr>
          <w:rFonts w:ascii="Bookman Old Style" w:hAnsi="Bookman Old Style" w:cs="Times New Roman"/>
          <w:sz w:val="27"/>
          <w:szCs w:val="27"/>
        </w:rPr>
        <w:t xml:space="preserve">an </w:t>
      </w:r>
      <w:r w:rsidR="00316356" w:rsidRPr="00430C35">
        <w:rPr>
          <w:rFonts w:ascii="Bookman Old Style" w:hAnsi="Bookman Old Style" w:cs="Times New Roman"/>
          <w:sz w:val="27"/>
          <w:szCs w:val="27"/>
        </w:rPr>
        <w:t>award</w:t>
      </w:r>
      <w:r w:rsidR="003F3E63" w:rsidRPr="00430C35">
        <w:rPr>
          <w:rFonts w:ascii="Bookman Old Style" w:hAnsi="Bookman Old Style" w:cs="Times New Roman"/>
          <w:sz w:val="27"/>
          <w:szCs w:val="27"/>
        </w:rPr>
        <w:t xml:space="preserve"> of </w:t>
      </w:r>
      <w:r w:rsidR="008F6819" w:rsidRPr="00430C35">
        <w:rPr>
          <w:rFonts w:ascii="Bookman Old Style" w:hAnsi="Bookman Old Style" w:cs="Times New Roman"/>
          <w:b/>
          <w:sz w:val="27"/>
          <w:szCs w:val="27"/>
        </w:rPr>
        <w:t xml:space="preserve">UGX </w:t>
      </w:r>
      <w:r w:rsidR="0013147C" w:rsidRPr="00430C35">
        <w:rPr>
          <w:rFonts w:ascii="Bookman Old Style" w:hAnsi="Bookman Old Style" w:cs="Times New Roman"/>
          <w:b/>
          <w:sz w:val="27"/>
          <w:szCs w:val="27"/>
        </w:rPr>
        <w:t>26</w:t>
      </w:r>
      <w:r w:rsidR="003F3E63" w:rsidRPr="00430C35">
        <w:rPr>
          <w:rFonts w:ascii="Bookman Old Style" w:hAnsi="Bookman Old Style" w:cs="Times New Roman"/>
          <w:b/>
          <w:sz w:val="27"/>
          <w:szCs w:val="27"/>
        </w:rPr>
        <w:t>,000,000/=</w:t>
      </w:r>
      <w:r w:rsidR="003F3E63" w:rsidRPr="00430C35">
        <w:rPr>
          <w:rFonts w:ascii="Bookman Old Style" w:hAnsi="Bookman Old Style" w:cs="Times New Roman"/>
          <w:sz w:val="27"/>
          <w:szCs w:val="27"/>
        </w:rPr>
        <w:t xml:space="preserve"> which we hereby award.</w:t>
      </w:r>
      <w:r w:rsidR="00316356" w:rsidRPr="00430C35">
        <w:rPr>
          <w:rFonts w:ascii="Bookman Old Style" w:hAnsi="Bookman Old Style" w:cs="Times New Roman"/>
          <w:sz w:val="27"/>
          <w:szCs w:val="27"/>
        </w:rPr>
        <w:t xml:space="preserve"> </w:t>
      </w:r>
    </w:p>
    <w:p w:rsidR="00316356" w:rsidRPr="00430C35" w:rsidRDefault="00316356" w:rsidP="0013147C">
      <w:pPr>
        <w:spacing w:after="0" w:line="240" w:lineRule="auto"/>
        <w:ind w:left="720" w:hanging="720"/>
        <w:jc w:val="both"/>
        <w:rPr>
          <w:rFonts w:ascii="Bookman Old Style" w:hAnsi="Bookman Old Style" w:cs="Times New Roman"/>
          <w:sz w:val="27"/>
          <w:szCs w:val="27"/>
        </w:rPr>
      </w:pPr>
      <w:r w:rsidRPr="00430C35">
        <w:rPr>
          <w:rFonts w:ascii="Bookman Old Style" w:hAnsi="Bookman Old Style" w:cs="Times New Roman"/>
          <w:sz w:val="27"/>
          <w:szCs w:val="27"/>
        </w:rPr>
        <w:tab/>
      </w:r>
    </w:p>
    <w:p w:rsidR="00316356" w:rsidRPr="00430C35" w:rsidRDefault="00316356" w:rsidP="0013147C">
      <w:pPr>
        <w:spacing w:after="0" w:line="240" w:lineRule="auto"/>
        <w:ind w:left="720" w:hanging="720"/>
        <w:jc w:val="both"/>
        <w:rPr>
          <w:rFonts w:ascii="Bookman Old Style" w:hAnsi="Bookman Old Style" w:cs="Times New Roman"/>
          <w:b/>
          <w:sz w:val="27"/>
          <w:szCs w:val="27"/>
          <w:u w:val="single"/>
        </w:rPr>
      </w:pPr>
      <w:r w:rsidRPr="00430C35">
        <w:rPr>
          <w:rFonts w:ascii="Bookman Old Style" w:hAnsi="Bookman Old Style" w:cs="Times New Roman"/>
          <w:sz w:val="27"/>
          <w:szCs w:val="27"/>
        </w:rPr>
        <w:tab/>
      </w:r>
      <w:r w:rsidRPr="00430C35">
        <w:rPr>
          <w:rFonts w:ascii="Bookman Old Style" w:hAnsi="Bookman Old Style" w:cs="Times New Roman"/>
          <w:b/>
          <w:sz w:val="27"/>
          <w:szCs w:val="27"/>
          <w:u w:val="single"/>
        </w:rPr>
        <w:t>Exemplary damages</w:t>
      </w:r>
    </w:p>
    <w:p w:rsidR="003F3E63" w:rsidRPr="00430C35" w:rsidRDefault="003F3E63" w:rsidP="0013147C">
      <w:pPr>
        <w:spacing w:after="0" w:line="240" w:lineRule="auto"/>
        <w:ind w:left="720" w:hanging="720"/>
        <w:jc w:val="both"/>
        <w:rPr>
          <w:rFonts w:ascii="Bookman Old Style" w:hAnsi="Bookman Old Style" w:cs="Times New Roman"/>
          <w:b/>
          <w:sz w:val="27"/>
          <w:szCs w:val="27"/>
        </w:rPr>
      </w:pPr>
    </w:p>
    <w:p w:rsidR="00316356" w:rsidRPr="00430C35" w:rsidRDefault="00316356" w:rsidP="0013147C">
      <w:pPr>
        <w:spacing w:after="0" w:line="240" w:lineRule="auto"/>
        <w:ind w:left="720" w:hanging="720"/>
        <w:jc w:val="both"/>
        <w:rPr>
          <w:rFonts w:ascii="Bookman Old Style" w:hAnsi="Bookman Old Style" w:cs="Times New Roman"/>
          <w:sz w:val="27"/>
          <w:szCs w:val="27"/>
        </w:rPr>
      </w:pPr>
      <w:r w:rsidRPr="00430C35">
        <w:rPr>
          <w:rFonts w:ascii="Bookman Old Style" w:hAnsi="Bookman Old Style" w:cs="Times New Roman"/>
          <w:sz w:val="27"/>
          <w:szCs w:val="27"/>
        </w:rPr>
        <w:t>[35]</w:t>
      </w:r>
      <w:r w:rsidRPr="00430C35">
        <w:rPr>
          <w:rFonts w:ascii="Bookman Old Style" w:hAnsi="Bookman Old Style" w:cs="Times New Roman"/>
          <w:sz w:val="27"/>
          <w:szCs w:val="27"/>
        </w:rPr>
        <w:tab/>
        <w:t>Ms</w:t>
      </w:r>
      <w:r w:rsidR="0013147C" w:rsidRPr="00430C35">
        <w:rPr>
          <w:rFonts w:ascii="Bookman Old Style" w:hAnsi="Bookman Old Style" w:cs="Times New Roman"/>
          <w:sz w:val="27"/>
          <w:szCs w:val="27"/>
        </w:rPr>
        <w:t>.</w:t>
      </w:r>
      <w:r w:rsidRPr="00430C35">
        <w:rPr>
          <w:rFonts w:ascii="Bookman Old Style" w:hAnsi="Bookman Old Style" w:cs="Times New Roman"/>
          <w:sz w:val="27"/>
          <w:szCs w:val="27"/>
        </w:rPr>
        <w:t xml:space="preserve"> Kampiire contended for UGX 50,000,000 in exemplary damages.</w:t>
      </w:r>
      <w:r w:rsidR="003F3E63" w:rsidRPr="00430C35">
        <w:rPr>
          <w:rFonts w:ascii="Bookman Old Style" w:hAnsi="Bookman Old Style" w:cs="Times New Roman"/>
          <w:sz w:val="27"/>
          <w:szCs w:val="27"/>
        </w:rPr>
        <w:t xml:space="preserve"> Counsel advanced the </w:t>
      </w:r>
      <w:r w:rsidR="00770FFB" w:rsidRPr="00430C35">
        <w:rPr>
          <w:rFonts w:ascii="Bookman Old Style" w:hAnsi="Bookman Old Style" w:cs="Times New Roman"/>
          <w:sz w:val="27"/>
          <w:szCs w:val="27"/>
        </w:rPr>
        <w:t>exact</w:t>
      </w:r>
      <w:r w:rsidR="003F3E63" w:rsidRPr="00430C35">
        <w:rPr>
          <w:rFonts w:ascii="Bookman Old Style" w:hAnsi="Bookman Old Style" w:cs="Times New Roman"/>
          <w:sz w:val="27"/>
          <w:szCs w:val="27"/>
        </w:rPr>
        <w:t xml:space="preserve"> reasons for aggravated damages in the submissions in rejoinder.</w:t>
      </w:r>
      <w:r w:rsidR="00C90557" w:rsidRPr="00430C35">
        <w:rPr>
          <w:rFonts w:ascii="Bookman Old Style" w:hAnsi="Bookman Old Style" w:cs="Times New Roman"/>
          <w:sz w:val="27"/>
          <w:szCs w:val="27"/>
        </w:rPr>
        <w:t xml:space="preserve"> </w:t>
      </w:r>
      <w:r w:rsidRPr="00430C35">
        <w:rPr>
          <w:rFonts w:ascii="Bookman Old Style" w:hAnsi="Bookman Old Style" w:cs="Times New Roman"/>
          <w:sz w:val="27"/>
          <w:szCs w:val="27"/>
        </w:rPr>
        <w:t xml:space="preserve">As rightly submitted by Mr. Mugalula, </w:t>
      </w:r>
      <w:r w:rsidR="003F3E63" w:rsidRPr="00430C35">
        <w:rPr>
          <w:rFonts w:ascii="Bookman Old Style" w:hAnsi="Bookman Old Style" w:cs="Times New Roman"/>
          <w:sz w:val="27"/>
          <w:szCs w:val="27"/>
        </w:rPr>
        <w:t xml:space="preserve">exemplary damages are entirely punitive. We do not find </w:t>
      </w:r>
      <w:r w:rsidR="00770FFB" w:rsidRPr="00430C35">
        <w:rPr>
          <w:rFonts w:ascii="Bookman Old Style" w:hAnsi="Bookman Old Style" w:cs="Times New Roman"/>
          <w:sz w:val="27"/>
          <w:szCs w:val="27"/>
        </w:rPr>
        <w:t xml:space="preserve">a </w:t>
      </w:r>
      <w:r w:rsidR="003F3E63" w:rsidRPr="00430C35">
        <w:rPr>
          <w:rFonts w:ascii="Bookman Old Style" w:hAnsi="Bookman Old Style" w:cs="Times New Roman"/>
          <w:sz w:val="27"/>
          <w:szCs w:val="27"/>
        </w:rPr>
        <w:t>reason to award any e</w:t>
      </w:r>
      <w:r w:rsidR="00F85E60" w:rsidRPr="00430C35">
        <w:rPr>
          <w:rFonts w:ascii="Bookman Old Style" w:hAnsi="Bookman Old Style" w:cs="Times New Roman"/>
          <w:sz w:val="27"/>
          <w:szCs w:val="27"/>
        </w:rPr>
        <w:t>xemplary</w:t>
      </w:r>
      <w:r w:rsidR="003F3E63" w:rsidRPr="00430C35">
        <w:rPr>
          <w:rFonts w:ascii="Bookman Old Style" w:hAnsi="Bookman Old Style" w:cs="Times New Roman"/>
          <w:sz w:val="27"/>
          <w:szCs w:val="27"/>
        </w:rPr>
        <w:t xml:space="preserve"> damages.</w:t>
      </w:r>
    </w:p>
    <w:p w:rsidR="003F3E63" w:rsidRPr="00430C35" w:rsidRDefault="003F3E63" w:rsidP="0013147C">
      <w:pPr>
        <w:spacing w:after="0" w:line="240" w:lineRule="auto"/>
        <w:ind w:left="720" w:hanging="720"/>
        <w:jc w:val="both"/>
        <w:rPr>
          <w:rFonts w:ascii="Bookman Old Style" w:hAnsi="Bookman Old Style" w:cs="Times New Roman"/>
          <w:sz w:val="27"/>
          <w:szCs w:val="27"/>
        </w:rPr>
      </w:pPr>
    </w:p>
    <w:p w:rsidR="003F3E63" w:rsidRPr="00430C35" w:rsidRDefault="003F3E63" w:rsidP="00D04F44">
      <w:pPr>
        <w:spacing w:line="240" w:lineRule="auto"/>
        <w:ind w:left="720" w:hanging="720"/>
        <w:jc w:val="both"/>
        <w:rPr>
          <w:rFonts w:ascii="Bookman Old Style" w:hAnsi="Bookman Old Style" w:cs="Times New Roman"/>
          <w:b/>
          <w:sz w:val="27"/>
          <w:szCs w:val="27"/>
          <w:u w:val="single"/>
        </w:rPr>
      </w:pPr>
      <w:r w:rsidRPr="00430C35">
        <w:rPr>
          <w:rFonts w:ascii="Bookman Old Style" w:hAnsi="Bookman Old Style" w:cs="Times New Roman"/>
          <w:sz w:val="27"/>
          <w:szCs w:val="27"/>
        </w:rPr>
        <w:tab/>
      </w:r>
      <w:r w:rsidRPr="00430C35">
        <w:rPr>
          <w:rFonts w:ascii="Bookman Old Style" w:hAnsi="Bookman Old Style" w:cs="Times New Roman"/>
          <w:b/>
          <w:sz w:val="27"/>
          <w:szCs w:val="27"/>
          <w:u w:val="single"/>
        </w:rPr>
        <w:t>Severance Pay</w:t>
      </w:r>
    </w:p>
    <w:p w:rsidR="003F3E63" w:rsidRPr="00430C35" w:rsidRDefault="003F3E63" w:rsidP="0013147C">
      <w:pPr>
        <w:spacing w:line="240" w:lineRule="auto"/>
        <w:ind w:left="720" w:hanging="720"/>
        <w:jc w:val="both"/>
        <w:rPr>
          <w:rFonts w:ascii="Bookman Old Style" w:hAnsi="Bookman Old Style" w:cs="Times New Roman"/>
          <w:sz w:val="27"/>
          <w:szCs w:val="27"/>
        </w:rPr>
      </w:pPr>
      <w:r w:rsidRPr="00430C35">
        <w:rPr>
          <w:rFonts w:ascii="Bookman Old Style" w:hAnsi="Bookman Old Style" w:cs="Times New Roman"/>
          <w:sz w:val="27"/>
          <w:szCs w:val="27"/>
        </w:rPr>
        <w:t>[36]</w:t>
      </w:r>
      <w:r w:rsidRPr="00430C35">
        <w:rPr>
          <w:rFonts w:ascii="Bookman Old Style" w:hAnsi="Bookman Old Style" w:cs="Times New Roman"/>
          <w:sz w:val="27"/>
          <w:szCs w:val="27"/>
        </w:rPr>
        <w:tab/>
        <w:t>Under Section 87(a) of the Employment Act</w:t>
      </w:r>
      <w:r w:rsidRPr="00430C35">
        <w:rPr>
          <w:rFonts w:ascii="Bookman Old Style" w:hAnsi="Bookman Old Style" w:cs="Times New Roman"/>
          <w:b/>
          <w:sz w:val="27"/>
          <w:szCs w:val="27"/>
        </w:rPr>
        <w:t xml:space="preserve">, </w:t>
      </w:r>
      <w:r w:rsidRPr="00430C35">
        <w:rPr>
          <w:rFonts w:ascii="Bookman Old Style" w:hAnsi="Bookman Old Style" w:cs="Times New Roman"/>
          <w:sz w:val="27"/>
          <w:szCs w:val="27"/>
        </w:rPr>
        <w:t xml:space="preserve">an </w:t>
      </w:r>
      <w:r w:rsidR="00770FFB" w:rsidRPr="00430C35">
        <w:rPr>
          <w:rFonts w:ascii="Bookman Old Style" w:hAnsi="Bookman Old Style" w:cs="Times New Roman"/>
          <w:sz w:val="27"/>
          <w:szCs w:val="27"/>
        </w:rPr>
        <w:t>unfairly dismissed employee</w:t>
      </w:r>
      <w:r w:rsidRPr="00430C35">
        <w:rPr>
          <w:rFonts w:ascii="Bookman Old Style" w:hAnsi="Bookman Old Style" w:cs="Times New Roman"/>
          <w:sz w:val="27"/>
          <w:szCs w:val="27"/>
        </w:rPr>
        <w:t xml:space="preserve"> is entitled to severance allowance.  Having found that the claimant was unfairly dismissed, he would be entitled to severance pay. We also adopt this Court’s reasoning in </w:t>
      </w:r>
      <w:r w:rsidR="00770FFB" w:rsidRPr="00430C35">
        <w:rPr>
          <w:rFonts w:ascii="Bookman Old Style" w:hAnsi="Bookman Old Style" w:cs="Times New Roman"/>
          <w:b/>
          <w:sz w:val="27"/>
          <w:szCs w:val="27"/>
        </w:rPr>
        <w:t>Donna Kamuli v</w:t>
      </w:r>
      <w:r w:rsidRPr="00430C35">
        <w:rPr>
          <w:rFonts w:ascii="Bookman Old Style" w:hAnsi="Bookman Old Style" w:cs="Times New Roman"/>
          <w:b/>
          <w:sz w:val="27"/>
          <w:szCs w:val="27"/>
        </w:rPr>
        <w:t xml:space="preserve"> DFCU Bank Ltd</w:t>
      </w:r>
      <w:r w:rsidRPr="00430C35">
        <w:rPr>
          <w:rStyle w:val="FootnoteReference"/>
          <w:rFonts w:ascii="Bookman Old Style" w:hAnsi="Bookman Old Style" w:cs="Times New Roman"/>
          <w:b/>
          <w:sz w:val="27"/>
          <w:szCs w:val="27"/>
        </w:rPr>
        <w:footnoteReference w:id="15"/>
      </w:r>
      <w:r w:rsidRPr="00430C35">
        <w:rPr>
          <w:rFonts w:ascii="Bookman Old Style" w:hAnsi="Bookman Old Style" w:cs="Times New Roman"/>
          <w:sz w:val="27"/>
          <w:szCs w:val="27"/>
        </w:rPr>
        <w:t xml:space="preserve"> </w:t>
      </w:r>
      <w:r w:rsidR="00770FFB" w:rsidRPr="00430C35">
        <w:rPr>
          <w:rFonts w:ascii="Bookman Old Style" w:hAnsi="Bookman Old Style" w:cs="Times New Roman"/>
          <w:sz w:val="27"/>
          <w:szCs w:val="27"/>
        </w:rPr>
        <w:t xml:space="preserve">that </w:t>
      </w:r>
      <w:r w:rsidRPr="00430C35">
        <w:rPr>
          <w:rFonts w:ascii="Bookman Old Style" w:hAnsi="Bookman Old Style" w:cs="Times New Roman"/>
          <w:sz w:val="27"/>
          <w:szCs w:val="27"/>
        </w:rPr>
        <w:t>the Claimant’s calculation of severance shall be at the rate of his monthly pay for each year worked.  The Claimant was employed on 21</w:t>
      </w:r>
      <w:r w:rsidRPr="00430C35">
        <w:rPr>
          <w:rFonts w:ascii="Bookman Old Style" w:hAnsi="Bookman Old Style" w:cs="Times New Roman"/>
          <w:sz w:val="27"/>
          <w:szCs w:val="27"/>
          <w:vertAlign w:val="superscript"/>
        </w:rPr>
        <w:t>st</w:t>
      </w:r>
      <w:r w:rsidRPr="00430C35">
        <w:rPr>
          <w:rFonts w:ascii="Bookman Old Style" w:hAnsi="Bookman Old Style" w:cs="Times New Roman"/>
          <w:sz w:val="27"/>
          <w:szCs w:val="27"/>
        </w:rPr>
        <w:t xml:space="preserve"> May 2019 and dismissed on 21</w:t>
      </w:r>
      <w:r w:rsidRPr="00430C35">
        <w:rPr>
          <w:rFonts w:ascii="Bookman Old Style" w:hAnsi="Bookman Old Style" w:cs="Times New Roman"/>
          <w:sz w:val="27"/>
          <w:szCs w:val="27"/>
          <w:vertAlign w:val="superscript"/>
        </w:rPr>
        <w:t>st</w:t>
      </w:r>
      <w:r w:rsidRPr="00430C35">
        <w:rPr>
          <w:rFonts w:ascii="Bookman Old Style" w:hAnsi="Bookman Old Style" w:cs="Times New Roman"/>
          <w:sz w:val="27"/>
          <w:szCs w:val="27"/>
        </w:rPr>
        <w:t xml:space="preserve"> May 2021. This was a period of 2 years. He was earning UGX 13,000,000 per month. We hereby award </w:t>
      </w:r>
      <w:r w:rsidRPr="00430C35">
        <w:rPr>
          <w:rFonts w:ascii="Bookman Old Style" w:hAnsi="Bookman Old Style" w:cs="Times New Roman"/>
          <w:b/>
          <w:sz w:val="27"/>
          <w:szCs w:val="27"/>
        </w:rPr>
        <w:t>UGX</w:t>
      </w:r>
      <w:r w:rsidR="003E2066" w:rsidRPr="00430C35">
        <w:rPr>
          <w:rFonts w:ascii="Bookman Old Style" w:hAnsi="Bookman Old Style" w:cs="Times New Roman"/>
          <w:b/>
          <w:sz w:val="27"/>
          <w:szCs w:val="27"/>
        </w:rPr>
        <w:t>.</w:t>
      </w:r>
      <w:r w:rsidRPr="00430C35">
        <w:rPr>
          <w:rFonts w:ascii="Bookman Old Style" w:hAnsi="Bookman Old Style" w:cs="Times New Roman"/>
          <w:b/>
          <w:sz w:val="27"/>
          <w:szCs w:val="27"/>
        </w:rPr>
        <w:t xml:space="preserve"> 26,000,000/= </w:t>
      </w:r>
      <w:r w:rsidRPr="00430C35">
        <w:rPr>
          <w:rFonts w:ascii="Bookman Old Style" w:hAnsi="Bookman Old Style" w:cs="Times New Roman"/>
          <w:sz w:val="27"/>
          <w:szCs w:val="27"/>
        </w:rPr>
        <w:t xml:space="preserve">as </w:t>
      </w:r>
      <w:r w:rsidR="00770FFB" w:rsidRPr="00430C35">
        <w:rPr>
          <w:rFonts w:ascii="Bookman Old Style" w:hAnsi="Bookman Old Style" w:cs="Times New Roman"/>
          <w:sz w:val="27"/>
          <w:szCs w:val="27"/>
        </w:rPr>
        <w:t xml:space="preserve">a </w:t>
      </w:r>
      <w:r w:rsidRPr="00430C35">
        <w:rPr>
          <w:rFonts w:ascii="Bookman Old Style" w:hAnsi="Bookman Old Style" w:cs="Times New Roman"/>
          <w:sz w:val="27"/>
          <w:szCs w:val="27"/>
        </w:rPr>
        <w:t>severance allowance.</w:t>
      </w:r>
    </w:p>
    <w:p w:rsidR="003F3E63" w:rsidRPr="00430C35" w:rsidRDefault="003F3E63" w:rsidP="0013147C">
      <w:pPr>
        <w:spacing w:line="240" w:lineRule="auto"/>
        <w:ind w:left="720"/>
        <w:jc w:val="both"/>
        <w:rPr>
          <w:rFonts w:ascii="Bookman Old Style" w:hAnsi="Bookman Old Style" w:cs="Times New Roman"/>
          <w:b/>
          <w:sz w:val="27"/>
          <w:szCs w:val="27"/>
          <w:u w:val="single"/>
        </w:rPr>
      </w:pPr>
      <w:r w:rsidRPr="00430C35">
        <w:rPr>
          <w:rFonts w:ascii="Bookman Old Style" w:hAnsi="Bookman Old Style" w:cs="Times New Roman"/>
          <w:b/>
          <w:sz w:val="27"/>
          <w:szCs w:val="27"/>
          <w:u w:val="single"/>
        </w:rPr>
        <w:t>Basic Compensation</w:t>
      </w:r>
    </w:p>
    <w:p w:rsidR="003F3E63" w:rsidRPr="00430C35" w:rsidRDefault="003F3E63" w:rsidP="003E2066">
      <w:pPr>
        <w:spacing w:line="240" w:lineRule="auto"/>
        <w:ind w:left="720" w:hanging="720"/>
        <w:jc w:val="both"/>
        <w:rPr>
          <w:rFonts w:ascii="Bookman Old Style" w:hAnsi="Bookman Old Style" w:cs="Times New Roman"/>
          <w:sz w:val="27"/>
          <w:szCs w:val="27"/>
        </w:rPr>
      </w:pPr>
      <w:r w:rsidRPr="00430C35">
        <w:rPr>
          <w:rFonts w:ascii="Bookman Old Style" w:hAnsi="Bookman Old Style" w:cs="Times New Roman"/>
          <w:sz w:val="27"/>
          <w:szCs w:val="27"/>
        </w:rPr>
        <w:t>[37]</w:t>
      </w:r>
      <w:r w:rsidRPr="00430C35">
        <w:rPr>
          <w:rFonts w:ascii="Bookman Old Style" w:hAnsi="Bookman Old Style" w:cs="Times New Roman"/>
          <w:sz w:val="27"/>
          <w:szCs w:val="27"/>
        </w:rPr>
        <w:tab/>
      </w:r>
      <w:r w:rsidR="00D04F44" w:rsidRPr="00430C35">
        <w:rPr>
          <w:rFonts w:ascii="Bookman Old Style" w:hAnsi="Bookman Old Style" w:cs="Times New Roman"/>
          <w:sz w:val="27"/>
          <w:szCs w:val="27"/>
        </w:rPr>
        <w:t>Under Section 66(4)</w:t>
      </w:r>
      <w:r w:rsidR="003E2066" w:rsidRPr="00430C35">
        <w:rPr>
          <w:rFonts w:ascii="Bookman Old Style" w:hAnsi="Bookman Old Style" w:cs="Times New Roman"/>
          <w:sz w:val="27"/>
          <w:szCs w:val="27"/>
        </w:rPr>
        <w:t xml:space="preserve"> </w:t>
      </w:r>
      <w:r w:rsidR="00D04F44" w:rsidRPr="00430C35">
        <w:rPr>
          <w:rFonts w:ascii="Bookman Old Style" w:hAnsi="Bookman Old Style" w:cs="Times New Roman"/>
          <w:sz w:val="27"/>
          <w:szCs w:val="27"/>
        </w:rPr>
        <w:t xml:space="preserve">EA, an employer who fails to comply with the requirement for hearing is liable to pay the employee four weeks’ pay. Counsel for the Respondent contended that this would be an alternative to damages. Our reading of the present jurisprudence does not make the case for limiting damages to a dismissed employee to statutory remedies. </w:t>
      </w:r>
      <w:r w:rsidR="008F6819" w:rsidRPr="00430C35">
        <w:rPr>
          <w:rFonts w:ascii="Bookman Old Style" w:hAnsi="Bookman Old Style" w:cs="Times New Roman"/>
          <w:sz w:val="27"/>
          <w:szCs w:val="27"/>
        </w:rPr>
        <w:t xml:space="preserve">The Claimant is awarded </w:t>
      </w:r>
      <w:r w:rsidR="00D04F44" w:rsidRPr="00430C35">
        <w:rPr>
          <w:rFonts w:ascii="Bookman Old Style" w:hAnsi="Bookman Old Style" w:cs="Times New Roman"/>
          <w:sz w:val="27"/>
          <w:szCs w:val="27"/>
        </w:rPr>
        <w:t xml:space="preserve">therefore </w:t>
      </w:r>
      <w:r w:rsidR="008F6819" w:rsidRPr="00430C35">
        <w:rPr>
          <w:rFonts w:ascii="Bookman Old Style" w:hAnsi="Bookman Old Style" w:cs="Times New Roman"/>
          <w:b/>
          <w:sz w:val="27"/>
          <w:szCs w:val="27"/>
        </w:rPr>
        <w:t>UGX 13,000,000/=</w:t>
      </w:r>
      <w:r w:rsidR="008F6819" w:rsidRPr="00430C35">
        <w:rPr>
          <w:rFonts w:ascii="Bookman Old Style" w:hAnsi="Bookman Old Style" w:cs="Times New Roman"/>
          <w:sz w:val="27"/>
          <w:szCs w:val="27"/>
        </w:rPr>
        <w:t xml:space="preserve"> as basic compensation.</w:t>
      </w:r>
    </w:p>
    <w:p w:rsidR="00067589" w:rsidRPr="00430C35" w:rsidRDefault="004E3E5D" w:rsidP="0013147C">
      <w:pPr>
        <w:spacing w:line="240" w:lineRule="auto"/>
        <w:ind w:left="720" w:hanging="720"/>
        <w:jc w:val="both"/>
        <w:rPr>
          <w:rFonts w:ascii="Bookman Old Style" w:hAnsi="Bookman Old Style" w:cs="Times New Roman"/>
          <w:b/>
          <w:sz w:val="27"/>
          <w:szCs w:val="27"/>
          <w:u w:val="single"/>
        </w:rPr>
      </w:pPr>
      <w:r w:rsidRPr="00430C35">
        <w:rPr>
          <w:rFonts w:ascii="Bookman Old Style" w:hAnsi="Bookman Old Style" w:cs="Times New Roman"/>
          <w:sz w:val="27"/>
          <w:szCs w:val="27"/>
        </w:rPr>
        <w:t xml:space="preserve"> </w:t>
      </w:r>
      <w:r w:rsidR="00067589" w:rsidRPr="00430C35">
        <w:rPr>
          <w:rFonts w:ascii="Bookman Old Style" w:hAnsi="Bookman Old Style" w:cs="Times New Roman"/>
          <w:sz w:val="27"/>
          <w:szCs w:val="27"/>
        </w:rPr>
        <w:tab/>
      </w:r>
      <w:r w:rsidR="00067589" w:rsidRPr="00430C35">
        <w:rPr>
          <w:rFonts w:ascii="Bookman Old Style" w:hAnsi="Bookman Old Style" w:cs="Times New Roman"/>
          <w:b/>
          <w:sz w:val="27"/>
          <w:szCs w:val="27"/>
          <w:u w:val="single"/>
        </w:rPr>
        <w:t>Costs of the Claim</w:t>
      </w:r>
    </w:p>
    <w:p w:rsidR="00067589" w:rsidRPr="00430C35" w:rsidRDefault="003F3E63" w:rsidP="0013147C">
      <w:pPr>
        <w:pStyle w:val="NormalWeb"/>
        <w:shd w:val="clear" w:color="auto" w:fill="FFFFFF"/>
        <w:spacing w:before="0" w:beforeAutospacing="0" w:after="158" w:afterAutospacing="0"/>
        <w:ind w:left="720" w:hanging="720"/>
        <w:jc w:val="both"/>
        <w:rPr>
          <w:rFonts w:ascii="Bookman Old Style" w:hAnsi="Bookman Old Style"/>
          <w:sz w:val="27"/>
          <w:szCs w:val="27"/>
        </w:rPr>
      </w:pPr>
      <w:r w:rsidRPr="00430C35">
        <w:rPr>
          <w:rFonts w:ascii="Bookman Old Style" w:hAnsi="Bookman Old Style"/>
          <w:sz w:val="27"/>
          <w:szCs w:val="27"/>
        </w:rPr>
        <w:t>[</w:t>
      </w:r>
      <w:r w:rsidR="008F6819" w:rsidRPr="00430C35">
        <w:rPr>
          <w:rFonts w:ascii="Bookman Old Style" w:hAnsi="Bookman Old Style"/>
          <w:sz w:val="27"/>
          <w:szCs w:val="27"/>
        </w:rPr>
        <w:t>38</w:t>
      </w:r>
      <w:r w:rsidR="004E3E5D" w:rsidRPr="00430C35">
        <w:rPr>
          <w:rFonts w:ascii="Bookman Old Style" w:hAnsi="Bookman Old Style"/>
          <w:sz w:val="27"/>
          <w:szCs w:val="27"/>
        </w:rPr>
        <w:t>]</w:t>
      </w:r>
      <w:r w:rsidR="004E3E5D" w:rsidRPr="00430C35">
        <w:rPr>
          <w:rFonts w:ascii="Bookman Old Style" w:hAnsi="Bookman Old Style"/>
          <w:sz w:val="27"/>
          <w:szCs w:val="27"/>
        </w:rPr>
        <w:tab/>
      </w:r>
      <w:r w:rsidR="00E83145" w:rsidRPr="00430C35">
        <w:rPr>
          <w:rFonts w:ascii="Bookman Old Style" w:hAnsi="Bookman Old Style"/>
          <w:sz w:val="27"/>
          <w:szCs w:val="27"/>
        </w:rPr>
        <w:t>Under Section 8(2a)(d) of the Labour Disputes(Arbitration and Set</w:t>
      </w:r>
      <w:r w:rsidRPr="00430C35">
        <w:rPr>
          <w:rFonts w:ascii="Bookman Old Style" w:hAnsi="Bookman Old Style"/>
          <w:sz w:val="27"/>
          <w:szCs w:val="27"/>
        </w:rPr>
        <w:t>t</w:t>
      </w:r>
      <w:r w:rsidR="00E83145" w:rsidRPr="00430C35">
        <w:rPr>
          <w:rFonts w:ascii="Bookman Old Style" w:hAnsi="Bookman Old Style"/>
          <w:sz w:val="27"/>
          <w:szCs w:val="27"/>
        </w:rPr>
        <w:t>lement) Amendment Act 2020, this</w:t>
      </w:r>
      <w:r w:rsidRPr="00430C35">
        <w:rPr>
          <w:rFonts w:ascii="Bookman Old Style" w:hAnsi="Bookman Old Style"/>
          <w:sz w:val="27"/>
          <w:szCs w:val="27"/>
        </w:rPr>
        <w:t xml:space="preserve"> Court may make orders as to co</w:t>
      </w:r>
      <w:r w:rsidR="00E83145" w:rsidRPr="00430C35">
        <w:rPr>
          <w:rFonts w:ascii="Bookman Old Style" w:hAnsi="Bookman Old Style"/>
          <w:sz w:val="27"/>
          <w:szCs w:val="27"/>
        </w:rPr>
        <w:t>s</w:t>
      </w:r>
      <w:r w:rsidRPr="00430C35">
        <w:rPr>
          <w:rFonts w:ascii="Bookman Old Style" w:hAnsi="Bookman Old Style"/>
          <w:sz w:val="27"/>
          <w:szCs w:val="27"/>
        </w:rPr>
        <w:t>ts</w:t>
      </w:r>
      <w:r w:rsidR="00E83145" w:rsidRPr="00430C35">
        <w:rPr>
          <w:rFonts w:ascii="Bookman Old Style" w:hAnsi="Bookman Old Style"/>
          <w:sz w:val="27"/>
          <w:szCs w:val="27"/>
        </w:rPr>
        <w:t xml:space="preserve"> as</w:t>
      </w:r>
      <w:r w:rsidRPr="00430C35">
        <w:rPr>
          <w:rFonts w:ascii="Bookman Old Style" w:hAnsi="Bookman Old Style"/>
          <w:sz w:val="27"/>
          <w:szCs w:val="27"/>
        </w:rPr>
        <w:t xml:space="preserve"> </w:t>
      </w:r>
      <w:r w:rsidR="00E83145" w:rsidRPr="00430C35">
        <w:rPr>
          <w:rFonts w:ascii="Bookman Old Style" w:hAnsi="Bookman Old Style"/>
          <w:sz w:val="27"/>
          <w:szCs w:val="27"/>
        </w:rPr>
        <w:t xml:space="preserve">it deems fit. </w:t>
      </w:r>
      <w:r w:rsidR="00067589" w:rsidRPr="00430C35">
        <w:rPr>
          <w:rFonts w:ascii="Bookman Old Style" w:hAnsi="Bookman Old Style"/>
          <w:sz w:val="27"/>
          <w:szCs w:val="27"/>
        </w:rPr>
        <w:t>We have held that in employment disputes, the grant of costs to the successful party is an exception on account of the nature of the employment relationship except where it is established that the unsuccessful party has filed a frivolous action or is culpable of some form of misconduct.</w:t>
      </w:r>
      <w:r w:rsidR="00067589" w:rsidRPr="00430C35">
        <w:rPr>
          <w:rStyle w:val="FootnoteReference"/>
          <w:rFonts w:ascii="Bookman Old Style" w:hAnsi="Bookman Old Style"/>
          <w:sz w:val="27"/>
          <w:szCs w:val="27"/>
        </w:rPr>
        <w:footnoteReference w:id="16"/>
      </w:r>
      <w:r w:rsidR="00067589" w:rsidRPr="00430C35">
        <w:rPr>
          <w:rFonts w:ascii="Bookman Old Style" w:hAnsi="Bookman Old Style"/>
          <w:sz w:val="27"/>
          <w:szCs w:val="27"/>
        </w:rPr>
        <w:t xml:space="preserve"> </w:t>
      </w:r>
      <w:r w:rsidRPr="00430C35">
        <w:rPr>
          <w:rFonts w:ascii="Bookman Old Style" w:hAnsi="Bookman Old Style"/>
          <w:sz w:val="27"/>
          <w:szCs w:val="27"/>
        </w:rPr>
        <w:t>We do not think the Respondent’s defence was frivolous</w:t>
      </w:r>
      <w:r w:rsidR="00770FFB" w:rsidRPr="00430C35">
        <w:rPr>
          <w:rFonts w:ascii="Bookman Old Style" w:hAnsi="Bookman Old Style"/>
          <w:sz w:val="27"/>
          <w:szCs w:val="27"/>
        </w:rPr>
        <w:t>,</w:t>
      </w:r>
      <w:r w:rsidRPr="00430C35">
        <w:rPr>
          <w:rFonts w:ascii="Bookman Old Style" w:hAnsi="Bookman Old Style"/>
          <w:sz w:val="27"/>
          <w:szCs w:val="27"/>
        </w:rPr>
        <w:t xml:space="preserve"> and we </w:t>
      </w:r>
      <w:r w:rsidR="00067589" w:rsidRPr="00430C35">
        <w:rPr>
          <w:rFonts w:ascii="Bookman Old Style" w:hAnsi="Bookman Old Style"/>
          <w:sz w:val="27"/>
          <w:szCs w:val="27"/>
        </w:rPr>
        <w:t xml:space="preserve">decline to award the </w:t>
      </w:r>
      <w:r w:rsidR="00770FFB" w:rsidRPr="00430C35">
        <w:rPr>
          <w:rFonts w:ascii="Bookman Old Style" w:hAnsi="Bookman Old Style"/>
          <w:sz w:val="27"/>
          <w:szCs w:val="27"/>
        </w:rPr>
        <w:t>Claimant’s</w:t>
      </w:r>
      <w:r w:rsidR="00067589" w:rsidRPr="00430C35">
        <w:rPr>
          <w:rFonts w:ascii="Bookman Old Style" w:hAnsi="Bookman Old Style"/>
          <w:sz w:val="27"/>
          <w:szCs w:val="27"/>
        </w:rPr>
        <w:t xml:space="preserve"> costs</w:t>
      </w:r>
      <w:r w:rsidRPr="00430C35">
        <w:rPr>
          <w:rFonts w:ascii="Bookman Old Style" w:hAnsi="Bookman Old Style"/>
          <w:sz w:val="27"/>
          <w:szCs w:val="27"/>
        </w:rPr>
        <w:t>.</w:t>
      </w:r>
    </w:p>
    <w:p w:rsidR="00A75EF8" w:rsidRPr="00430C35" w:rsidRDefault="008F6819" w:rsidP="00A75EF8">
      <w:pPr>
        <w:pStyle w:val="NormalWeb"/>
        <w:shd w:val="clear" w:color="auto" w:fill="FFFFFF"/>
        <w:spacing w:before="0" w:beforeAutospacing="0" w:after="0" w:afterAutospacing="0"/>
        <w:rPr>
          <w:rFonts w:ascii="Bookman Old Style" w:hAnsi="Bookman Old Style"/>
          <w:color w:val="212529"/>
          <w:sz w:val="27"/>
          <w:szCs w:val="27"/>
          <w:lang w:val="en-ZA"/>
        </w:rPr>
      </w:pPr>
      <w:r w:rsidRPr="00430C35">
        <w:rPr>
          <w:rFonts w:ascii="Bookman Old Style" w:hAnsi="Bookman Old Style"/>
          <w:sz w:val="27"/>
          <w:szCs w:val="27"/>
        </w:rPr>
        <w:t>[39</w:t>
      </w:r>
      <w:r w:rsidR="00067589" w:rsidRPr="00430C35">
        <w:rPr>
          <w:rFonts w:ascii="Bookman Old Style" w:hAnsi="Bookman Old Style"/>
          <w:sz w:val="27"/>
          <w:szCs w:val="27"/>
        </w:rPr>
        <w:t>]</w:t>
      </w:r>
      <w:r w:rsidR="00067589" w:rsidRPr="00430C35">
        <w:rPr>
          <w:rFonts w:ascii="Bookman Old Style" w:hAnsi="Bookman Old Style"/>
          <w:sz w:val="27"/>
          <w:szCs w:val="27"/>
        </w:rPr>
        <w:tab/>
      </w:r>
      <w:r w:rsidR="00770FFB" w:rsidRPr="00430C35">
        <w:rPr>
          <w:rFonts w:ascii="Bookman Old Style" w:hAnsi="Bookman Old Style"/>
          <w:color w:val="212529"/>
          <w:sz w:val="27"/>
          <w:szCs w:val="27"/>
          <w:lang w:val="en-ZA"/>
        </w:rPr>
        <w:t>Given</w:t>
      </w:r>
      <w:r w:rsidR="00067589" w:rsidRPr="00430C35">
        <w:rPr>
          <w:rFonts w:ascii="Bookman Old Style" w:hAnsi="Bookman Old Style"/>
          <w:color w:val="212529"/>
          <w:sz w:val="27"/>
          <w:szCs w:val="27"/>
          <w:lang w:val="en-ZA"/>
        </w:rPr>
        <w:t xml:space="preserve"> the foregoing findings and conclusions, we make the </w:t>
      </w:r>
    </w:p>
    <w:p w:rsidR="00067589" w:rsidRPr="00430C35" w:rsidRDefault="00067589" w:rsidP="00A75EF8">
      <w:pPr>
        <w:pStyle w:val="NormalWeb"/>
        <w:shd w:val="clear" w:color="auto" w:fill="FFFFFF"/>
        <w:spacing w:before="0" w:beforeAutospacing="0" w:after="158" w:afterAutospacing="0"/>
        <w:ind w:firstLine="720"/>
        <w:rPr>
          <w:rFonts w:ascii="Bookman Old Style" w:hAnsi="Bookman Old Style"/>
          <w:color w:val="212529"/>
          <w:sz w:val="27"/>
          <w:szCs w:val="27"/>
          <w:lang w:val="en-ZA"/>
        </w:rPr>
      </w:pPr>
      <w:r w:rsidRPr="00430C35">
        <w:rPr>
          <w:rFonts w:ascii="Bookman Old Style" w:hAnsi="Bookman Old Style"/>
          <w:color w:val="212529"/>
          <w:sz w:val="27"/>
          <w:szCs w:val="27"/>
          <w:lang w:val="en-ZA"/>
        </w:rPr>
        <w:t>following orders:</w:t>
      </w:r>
    </w:p>
    <w:p w:rsidR="008F6819" w:rsidRPr="00430C35" w:rsidRDefault="008F6819" w:rsidP="00A75EF8">
      <w:pPr>
        <w:pStyle w:val="NormalWeb"/>
        <w:shd w:val="clear" w:color="auto" w:fill="FFFFFF"/>
        <w:spacing w:before="0" w:beforeAutospacing="0" w:after="158" w:afterAutospacing="0"/>
        <w:ind w:left="1440" w:hanging="720"/>
        <w:rPr>
          <w:rFonts w:ascii="Bookman Old Style" w:hAnsi="Bookman Old Style"/>
          <w:color w:val="212529"/>
          <w:sz w:val="27"/>
          <w:szCs w:val="27"/>
          <w:lang w:val="en-ZA"/>
        </w:rPr>
      </w:pPr>
      <w:r w:rsidRPr="00430C35">
        <w:rPr>
          <w:rFonts w:ascii="Bookman Old Style" w:hAnsi="Bookman Old Style"/>
          <w:color w:val="212529"/>
          <w:sz w:val="27"/>
          <w:szCs w:val="27"/>
          <w:lang w:val="en-ZA"/>
        </w:rPr>
        <w:t>(i)</w:t>
      </w:r>
      <w:r w:rsidRPr="00430C35">
        <w:rPr>
          <w:rFonts w:ascii="Bookman Old Style" w:hAnsi="Bookman Old Style"/>
          <w:color w:val="212529"/>
          <w:sz w:val="27"/>
          <w:szCs w:val="27"/>
          <w:lang w:val="en-ZA"/>
        </w:rPr>
        <w:tab/>
        <w:t>We declare that the Claimant was unfairly dismissed from the Respondent’s service.</w:t>
      </w:r>
    </w:p>
    <w:p w:rsidR="008F6819" w:rsidRPr="00430C35" w:rsidRDefault="008F6819" w:rsidP="00A75EF8">
      <w:pPr>
        <w:pStyle w:val="NormalWeb"/>
        <w:shd w:val="clear" w:color="auto" w:fill="FFFFFF"/>
        <w:spacing w:before="0" w:beforeAutospacing="0" w:after="158" w:afterAutospacing="0"/>
        <w:ind w:left="1440" w:hanging="720"/>
        <w:rPr>
          <w:rFonts w:ascii="Bookman Old Style" w:hAnsi="Bookman Old Style"/>
          <w:color w:val="212529"/>
          <w:sz w:val="27"/>
          <w:szCs w:val="27"/>
          <w:lang w:val="en-ZA"/>
        </w:rPr>
      </w:pPr>
      <w:r w:rsidRPr="00430C35">
        <w:rPr>
          <w:rFonts w:ascii="Bookman Old Style" w:hAnsi="Bookman Old Style"/>
          <w:color w:val="212529"/>
          <w:sz w:val="27"/>
          <w:szCs w:val="27"/>
          <w:lang w:val="en-ZA"/>
        </w:rPr>
        <w:t>(ii)</w:t>
      </w:r>
      <w:r w:rsidR="00A75EF8" w:rsidRPr="00430C35">
        <w:rPr>
          <w:rFonts w:ascii="Bookman Old Style" w:hAnsi="Bookman Old Style"/>
          <w:color w:val="212529"/>
          <w:sz w:val="27"/>
          <w:szCs w:val="27"/>
          <w:lang w:val="en-ZA"/>
        </w:rPr>
        <w:tab/>
      </w:r>
      <w:r w:rsidRPr="00430C35">
        <w:rPr>
          <w:rFonts w:ascii="Bookman Old Style" w:hAnsi="Bookman Old Style"/>
          <w:color w:val="212529"/>
          <w:sz w:val="27"/>
          <w:szCs w:val="27"/>
          <w:lang w:val="en-ZA"/>
        </w:rPr>
        <w:t xml:space="preserve">The Respondent </w:t>
      </w:r>
      <w:r w:rsidR="00770FFB" w:rsidRPr="00430C35">
        <w:rPr>
          <w:rFonts w:ascii="Bookman Old Style" w:hAnsi="Bookman Old Style"/>
          <w:color w:val="212529"/>
          <w:sz w:val="27"/>
          <w:szCs w:val="27"/>
          <w:lang w:val="en-ZA"/>
        </w:rPr>
        <w:t>is ordered</w:t>
      </w:r>
      <w:r w:rsidRPr="00430C35">
        <w:rPr>
          <w:rFonts w:ascii="Bookman Old Style" w:hAnsi="Bookman Old Style"/>
          <w:color w:val="212529"/>
          <w:sz w:val="27"/>
          <w:szCs w:val="27"/>
          <w:lang w:val="en-ZA"/>
        </w:rPr>
        <w:t xml:space="preserve"> to pay the Claimant the following sums:</w:t>
      </w:r>
    </w:p>
    <w:p w:rsidR="008F6819" w:rsidRPr="00430C35" w:rsidRDefault="008F6819" w:rsidP="0013147C">
      <w:pPr>
        <w:pStyle w:val="NormalWeb"/>
        <w:numPr>
          <w:ilvl w:val="0"/>
          <w:numId w:val="14"/>
        </w:numPr>
        <w:shd w:val="clear" w:color="auto" w:fill="FFFFFF"/>
        <w:spacing w:before="0" w:beforeAutospacing="0" w:after="158" w:afterAutospacing="0"/>
        <w:rPr>
          <w:rFonts w:ascii="Bookman Old Style" w:hAnsi="Bookman Old Style" w:cs="Arial"/>
          <w:color w:val="212529"/>
          <w:sz w:val="27"/>
          <w:szCs w:val="27"/>
          <w:lang w:val="en-ZA"/>
        </w:rPr>
      </w:pPr>
      <w:r w:rsidRPr="00430C35">
        <w:rPr>
          <w:rFonts w:ascii="Bookman Old Style" w:hAnsi="Bookman Old Style"/>
          <w:color w:val="212529"/>
          <w:sz w:val="27"/>
          <w:szCs w:val="27"/>
          <w:lang w:val="en-ZA"/>
        </w:rPr>
        <w:t xml:space="preserve">UGX </w:t>
      </w:r>
      <w:r w:rsidR="009B589B" w:rsidRPr="00430C35">
        <w:rPr>
          <w:rFonts w:ascii="Bookman Old Style" w:hAnsi="Bookman Old Style"/>
          <w:color w:val="212529"/>
          <w:sz w:val="27"/>
          <w:szCs w:val="27"/>
          <w:lang w:val="en-ZA"/>
        </w:rPr>
        <w:t>52</w:t>
      </w:r>
      <w:r w:rsidRPr="00430C35">
        <w:rPr>
          <w:rFonts w:ascii="Bookman Old Style" w:hAnsi="Bookman Old Style"/>
          <w:color w:val="212529"/>
          <w:sz w:val="27"/>
          <w:szCs w:val="27"/>
          <w:lang w:val="en-ZA"/>
        </w:rPr>
        <w:t>,000,000/= as general damages,</w:t>
      </w:r>
    </w:p>
    <w:p w:rsidR="008F6819" w:rsidRPr="00430C35" w:rsidRDefault="008F6819" w:rsidP="0013147C">
      <w:pPr>
        <w:pStyle w:val="NormalWeb"/>
        <w:numPr>
          <w:ilvl w:val="0"/>
          <w:numId w:val="14"/>
        </w:numPr>
        <w:shd w:val="clear" w:color="auto" w:fill="FFFFFF"/>
        <w:spacing w:before="0" w:beforeAutospacing="0" w:after="158" w:afterAutospacing="0"/>
        <w:rPr>
          <w:rFonts w:ascii="Bookman Old Style" w:hAnsi="Bookman Old Style" w:cs="Arial"/>
          <w:color w:val="212529"/>
          <w:sz w:val="27"/>
          <w:szCs w:val="27"/>
          <w:lang w:val="en-ZA"/>
        </w:rPr>
      </w:pPr>
      <w:r w:rsidRPr="00430C35">
        <w:rPr>
          <w:rFonts w:ascii="Bookman Old Style" w:hAnsi="Bookman Old Style"/>
          <w:color w:val="212529"/>
          <w:sz w:val="27"/>
          <w:szCs w:val="27"/>
          <w:lang w:val="en-ZA"/>
        </w:rPr>
        <w:t xml:space="preserve">UGX </w:t>
      </w:r>
      <w:r w:rsidR="00521AC1" w:rsidRPr="00430C35">
        <w:rPr>
          <w:rFonts w:ascii="Bookman Old Style" w:hAnsi="Bookman Old Style"/>
          <w:color w:val="212529"/>
          <w:sz w:val="27"/>
          <w:szCs w:val="27"/>
          <w:lang w:val="en-ZA"/>
        </w:rPr>
        <w:t>26</w:t>
      </w:r>
      <w:r w:rsidRPr="00430C35">
        <w:rPr>
          <w:rFonts w:ascii="Bookman Old Style" w:hAnsi="Bookman Old Style"/>
          <w:color w:val="212529"/>
          <w:sz w:val="27"/>
          <w:szCs w:val="27"/>
          <w:lang w:val="en-ZA"/>
        </w:rPr>
        <w:t>,000,000/= as aggravated damages,</w:t>
      </w:r>
    </w:p>
    <w:p w:rsidR="00C967D4" w:rsidRPr="00430C35" w:rsidRDefault="00C967D4" w:rsidP="00C967D4">
      <w:pPr>
        <w:pStyle w:val="NormalWeb"/>
        <w:shd w:val="clear" w:color="auto" w:fill="FFFFFF"/>
        <w:spacing w:before="0" w:beforeAutospacing="0" w:after="158" w:afterAutospacing="0"/>
        <w:ind w:left="1800"/>
        <w:rPr>
          <w:rFonts w:ascii="Bookman Old Style" w:hAnsi="Bookman Old Style" w:cs="Arial"/>
          <w:color w:val="212529"/>
          <w:sz w:val="27"/>
          <w:szCs w:val="27"/>
          <w:lang w:val="en-ZA"/>
        </w:rPr>
      </w:pPr>
    </w:p>
    <w:p w:rsidR="008F6819" w:rsidRPr="00430C35" w:rsidRDefault="008F6819" w:rsidP="0013147C">
      <w:pPr>
        <w:pStyle w:val="NormalWeb"/>
        <w:numPr>
          <w:ilvl w:val="0"/>
          <w:numId w:val="14"/>
        </w:numPr>
        <w:shd w:val="clear" w:color="auto" w:fill="FFFFFF"/>
        <w:spacing w:before="0" w:beforeAutospacing="0" w:after="158" w:afterAutospacing="0"/>
        <w:rPr>
          <w:rFonts w:ascii="Bookman Old Style" w:hAnsi="Bookman Old Style" w:cs="Arial"/>
          <w:color w:val="212529"/>
          <w:sz w:val="27"/>
          <w:szCs w:val="27"/>
          <w:lang w:val="en-ZA"/>
        </w:rPr>
      </w:pPr>
      <w:r w:rsidRPr="00430C35">
        <w:rPr>
          <w:rFonts w:ascii="Bookman Old Style" w:hAnsi="Bookman Old Style"/>
          <w:color w:val="212529"/>
          <w:sz w:val="27"/>
          <w:szCs w:val="27"/>
          <w:lang w:val="en-ZA"/>
        </w:rPr>
        <w:t>UGX 26,000,000/= as severance pay,</w:t>
      </w:r>
    </w:p>
    <w:p w:rsidR="008F6819" w:rsidRPr="00430C35" w:rsidRDefault="008F6819" w:rsidP="0013147C">
      <w:pPr>
        <w:pStyle w:val="NormalWeb"/>
        <w:numPr>
          <w:ilvl w:val="0"/>
          <w:numId w:val="14"/>
        </w:numPr>
        <w:shd w:val="clear" w:color="auto" w:fill="FFFFFF"/>
        <w:spacing w:before="0" w:beforeAutospacing="0" w:after="158" w:afterAutospacing="0"/>
        <w:rPr>
          <w:rFonts w:ascii="Bookman Old Style" w:hAnsi="Bookman Old Style" w:cs="Arial"/>
          <w:color w:val="212529"/>
          <w:sz w:val="27"/>
          <w:szCs w:val="27"/>
          <w:lang w:val="en-ZA"/>
        </w:rPr>
      </w:pPr>
      <w:r w:rsidRPr="00430C35">
        <w:rPr>
          <w:rFonts w:ascii="Bookman Old Style" w:hAnsi="Bookman Old Style"/>
          <w:color w:val="212529"/>
          <w:sz w:val="27"/>
          <w:szCs w:val="27"/>
          <w:lang w:val="en-ZA"/>
        </w:rPr>
        <w:t>UGX 13,000,000/= as basic compensation.</w:t>
      </w:r>
    </w:p>
    <w:p w:rsidR="0035058C" w:rsidRPr="00430C35" w:rsidRDefault="0035058C" w:rsidP="0013147C">
      <w:pPr>
        <w:pStyle w:val="NormalWeb"/>
        <w:numPr>
          <w:ilvl w:val="0"/>
          <w:numId w:val="14"/>
        </w:numPr>
        <w:shd w:val="clear" w:color="auto" w:fill="FFFFFF"/>
        <w:spacing w:before="0" w:beforeAutospacing="0" w:after="158" w:afterAutospacing="0"/>
        <w:rPr>
          <w:rFonts w:ascii="Bookman Old Style" w:hAnsi="Bookman Old Style" w:cs="Arial"/>
          <w:color w:val="212529"/>
          <w:sz w:val="27"/>
          <w:szCs w:val="27"/>
          <w:lang w:val="en-ZA"/>
        </w:rPr>
      </w:pPr>
      <w:r w:rsidRPr="00430C35">
        <w:rPr>
          <w:rFonts w:ascii="Bookman Old Style" w:hAnsi="Bookman Old Style"/>
          <w:color w:val="212529"/>
          <w:sz w:val="27"/>
          <w:szCs w:val="27"/>
          <w:lang w:val="en-ZA"/>
        </w:rPr>
        <w:t xml:space="preserve">The sums above shall carry interest at </w:t>
      </w:r>
      <w:r w:rsidR="009B589B" w:rsidRPr="00430C35">
        <w:rPr>
          <w:rFonts w:ascii="Bookman Old Style" w:hAnsi="Bookman Old Style"/>
          <w:color w:val="212529"/>
          <w:sz w:val="27"/>
          <w:szCs w:val="27"/>
          <w:lang w:val="en-ZA"/>
        </w:rPr>
        <w:t>15% p.a</w:t>
      </w:r>
      <w:r w:rsidR="00770FFB" w:rsidRPr="00430C35">
        <w:rPr>
          <w:rFonts w:ascii="Bookman Old Style" w:hAnsi="Bookman Old Style"/>
          <w:color w:val="212529"/>
          <w:sz w:val="27"/>
          <w:szCs w:val="27"/>
          <w:lang w:val="en-ZA"/>
        </w:rPr>
        <w:t xml:space="preserve">. </w:t>
      </w:r>
      <w:r w:rsidR="003D7BED" w:rsidRPr="00430C35">
        <w:rPr>
          <w:rFonts w:ascii="Bookman Old Style" w:hAnsi="Bookman Old Style"/>
          <w:color w:val="212529"/>
          <w:sz w:val="27"/>
          <w:szCs w:val="27"/>
          <w:lang w:val="en-ZA"/>
        </w:rPr>
        <w:t>f</w:t>
      </w:r>
      <w:r w:rsidR="00770FFB" w:rsidRPr="00430C35">
        <w:rPr>
          <w:rFonts w:ascii="Bookman Old Style" w:hAnsi="Bookman Old Style"/>
          <w:color w:val="212529"/>
          <w:sz w:val="27"/>
          <w:szCs w:val="27"/>
          <w:lang w:val="en-ZA"/>
        </w:rPr>
        <w:t>rom</w:t>
      </w:r>
      <w:r w:rsidRPr="00430C35">
        <w:rPr>
          <w:rFonts w:ascii="Bookman Old Style" w:hAnsi="Bookman Old Style"/>
          <w:color w:val="212529"/>
          <w:sz w:val="27"/>
          <w:szCs w:val="27"/>
          <w:lang w:val="en-ZA"/>
        </w:rPr>
        <w:t xml:space="preserve"> the date of this award until payment in full.</w:t>
      </w:r>
    </w:p>
    <w:p w:rsidR="00847B4F" w:rsidRPr="00430C35" w:rsidRDefault="008F6819" w:rsidP="00847B4F">
      <w:pPr>
        <w:pStyle w:val="NormalWeb"/>
        <w:numPr>
          <w:ilvl w:val="0"/>
          <w:numId w:val="13"/>
        </w:numPr>
        <w:shd w:val="clear" w:color="auto" w:fill="FFFFFF"/>
        <w:spacing w:before="0" w:beforeAutospacing="0" w:after="158" w:afterAutospacing="0"/>
        <w:rPr>
          <w:rFonts w:ascii="Bookman Old Style" w:hAnsi="Bookman Old Style" w:cs="Arial"/>
          <w:color w:val="212529"/>
          <w:sz w:val="27"/>
          <w:szCs w:val="27"/>
          <w:lang w:val="en-ZA"/>
        </w:rPr>
      </w:pPr>
      <w:r w:rsidRPr="00430C35">
        <w:rPr>
          <w:rFonts w:ascii="Bookman Old Style" w:hAnsi="Bookman Old Style"/>
          <w:color w:val="212529"/>
          <w:sz w:val="27"/>
          <w:szCs w:val="27"/>
          <w:lang w:val="en-ZA"/>
        </w:rPr>
        <w:t>The Respondent shall issue a certificate of service within 21 days from the date hereof.</w:t>
      </w:r>
    </w:p>
    <w:p w:rsidR="009B589B" w:rsidRPr="00430C35" w:rsidRDefault="009B589B" w:rsidP="00847B4F">
      <w:pPr>
        <w:pStyle w:val="NormalWeb"/>
        <w:numPr>
          <w:ilvl w:val="0"/>
          <w:numId w:val="13"/>
        </w:numPr>
        <w:shd w:val="clear" w:color="auto" w:fill="FFFFFF"/>
        <w:spacing w:before="0" w:beforeAutospacing="0" w:after="158" w:afterAutospacing="0"/>
        <w:rPr>
          <w:rFonts w:ascii="Bookman Old Style" w:hAnsi="Bookman Old Style" w:cs="Arial"/>
          <w:color w:val="212529"/>
          <w:sz w:val="27"/>
          <w:szCs w:val="27"/>
          <w:lang w:val="en-ZA"/>
        </w:rPr>
      </w:pPr>
      <w:r w:rsidRPr="00430C35">
        <w:rPr>
          <w:rFonts w:ascii="Bookman Old Style" w:hAnsi="Bookman Old Style"/>
          <w:color w:val="212529"/>
          <w:sz w:val="27"/>
          <w:szCs w:val="27"/>
          <w:lang w:val="en-ZA"/>
        </w:rPr>
        <w:t>There shall be no order as to costs.</w:t>
      </w:r>
    </w:p>
    <w:p w:rsidR="004E3E5D" w:rsidRPr="00430C35" w:rsidRDefault="008F6819" w:rsidP="00847B4F">
      <w:pPr>
        <w:spacing w:after="0" w:line="240" w:lineRule="auto"/>
        <w:ind w:hanging="720"/>
        <w:jc w:val="both"/>
        <w:rPr>
          <w:rFonts w:ascii="Bookman Old Style" w:hAnsi="Bookman Old Style" w:cs="Times New Roman"/>
          <w:b/>
          <w:bCs/>
          <w:sz w:val="27"/>
          <w:szCs w:val="27"/>
        </w:rPr>
      </w:pPr>
      <w:r w:rsidRPr="00430C35">
        <w:rPr>
          <w:rFonts w:ascii="Bookman Old Style" w:hAnsi="Bookman Old Style" w:cs="Times New Roman"/>
          <w:sz w:val="27"/>
          <w:szCs w:val="27"/>
        </w:rPr>
        <w:tab/>
      </w:r>
      <w:r w:rsidR="004E3E5D" w:rsidRPr="00430C35">
        <w:rPr>
          <w:rFonts w:ascii="Bookman Old Style" w:hAnsi="Bookman Old Style" w:cs="Times New Roman"/>
          <w:b/>
          <w:bCs/>
          <w:sz w:val="27"/>
          <w:szCs w:val="27"/>
        </w:rPr>
        <w:t>It is so ordered.</w:t>
      </w:r>
    </w:p>
    <w:p w:rsidR="00847B4F" w:rsidRPr="00430C35" w:rsidRDefault="00847B4F" w:rsidP="00847B4F">
      <w:pPr>
        <w:shd w:val="clear" w:color="auto" w:fill="FFFFFF"/>
        <w:spacing w:after="0" w:line="240" w:lineRule="auto"/>
        <w:jc w:val="both"/>
        <w:rPr>
          <w:rFonts w:ascii="Bookman Old Style" w:hAnsi="Bookman Old Style" w:cs="Times New Roman"/>
          <w:b/>
          <w:bCs/>
          <w:sz w:val="27"/>
          <w:szCs w:val="27"/>
        </w:rPr>
      </w:pPr>
    </w:p>
    <w:p w:rsidR="004E3E5D" w:rsidRPr="00430C35" w:rsidRDefault="004E3E5D" w:rsidP="00847B4F">
      <w:pPr>
        <w:shd w:val="clear" w:color="auto" w:fill="FFFFFF"/>
        <w:spacing w:after="0" w:line="240" w:lineRule="auto"/>
        <w:jc w:val="both"/>
        <w:rPr>
          <w:rFonts w:ascii="Bookman Old Style" w:hAnsi="Bookman Old Style" w:cs="Times New Roman"/>
          <w:b/>
          <w:bCs/>
          <w:sz w:val="27"/>
          <w:szCs w:val="27"/>
        </w:rPr>
      </w:pPr>
      <w:r w:rsidRPr="00430C35">
        <w:rPr>
          <w:rFonts w:ascii="Bookman Old Style" w:hAnsi="Bookman Old Style" w:cs="Times New Roman"/>
          <w:b/>
          <w:bCs/>
          <w:sz w:val="27"/>
          <w:szCs w:val="27"/>
        </w:rPr>
        <w:t xml:space="preserve">Delivered at Kampala this ____day of </w:t>
      </w:r>
      <w:r w:rsidR="003D4EA1" w:rsidRPr="00430C35">
        <w:rPr>
          <w:rFonts w:ascii="Bookman Old Style" w:hAnsi="Bookman Old Style" w:cs="Times New Roman"/>
          <w:b/>
          <w:bCs/>
          <w:sz w:val="27"/>
          <w:szCs w:val="27"/>
        </w:rPr>
        <w:t>April 2023</w:t>
      </w:r>
    </w:p>
    <w:p w:rsidR="00847B4F" w:rsidRPr="00430C35" w:rsidRDefault="00847B4F" w:rsidP="00847B4F">
      <w:pPr>
        <w:spacing w:after="0" w:line="240" w:lineRule="auto"/>
        <w:jc w:val="both"/>
        <w:rPr>
          <w:rFonts w:ascii="Bookman Old Style" w:hAnsi="Bookman Old Style" w:cs="Times New Roman"/>
          <w:b/>
          <w:bCs/>
          <w:sz w:val="27"/>
          <w:szCs w:val="27"/>
          <w:u w:val="single"/>
        </w:rPr>
      </w:pPr>
    </w:p>
    <w:p w:rsidR="004E3E5D" w:rsidRPr="00430C35" w:rsidRDefault="004E3E5D" w:rsidP="00847B4F">
      <w:pPr>
        <w:spacing w:after="0" w:line="240" w:lineRule="auto"/>
        <w:jc w:val="both"/>
        <w:rPr>
          <w:rFonts w:ascii="Bookman Old Style" w:hAnsi="Bookman Old Style" w:cs="Times New Roman"/>
          <w:b/>
          <w:bCs/>
          <w:sz w:val="27"/>
          <w:szCs w:val="27"/>
          <w:u w:val="single"/>
        </w:rPr>
      </w:pPr>
      <w:r w:rsidRPr="00430C35">
        <w:rPr>
          <w:rFonts w:ascii="Bookman Old Style" w:hAnsi="Bookman Old Style" w:cs="Times New Roman"/>
          <w:b/>
          <w:bCs/>
          <w:sz w:val="27"/>
          <w:szCs w:val="27"/>
          <w:u w:val="single"/>
        </w:rPr>
        <w:t>SIGNED BY:</w:t>
      </w:r>
    </w:p>
    <w:p w:rsidR="00847B4F" w:rsidRPr="00430C35" w:rsidRDefault="00847B4F" w:rsidP="00847B4F">
      <w:pPr>
        <w:spacing w:after="0" w:line="240" w:lineRule="auto"/>
        <w:jc w:val="both"/>
        <w:rPr>
          <w:rFonts w:ascii="Bookman Old Style" w:hAnsi="Bookman Old Style" w:cs="Times New Roman"/>
          <w:b/>
          <w:bCs/>
          <w:sz w:val="27"/>
          <w:szCs w:val="27"/>
        </w:rPr>
      </w:pPr>
    </w:p>
    <w:p w:rsidR="00D04F44" w:rsidRPr="00430C35" w:rsidRDefault="00847B4F" w:rsidP="00847B4F">
      <w:pPr>
        <w:spacing w:after="0" w:line="360" w:lineRule="auto"/>
        <w:rPr>
          <w:rFonts w:ascii="Bookman Old Style" w:hAnsi="Bookman Old Style" w:cs="Times New Roman"/>
          <w:b/>
          <w:bCs/>
          <w:sz w:val="27"/>
          <w:szCs w:val="27"/>
        </w:rPr>
      </w:pPr>
      <w:r w:rsidRPr="00430C35">
        <w:rPr>
          <w:rFonts w:ascii="Bookman Old Style" w:hAnsi="Bookman Old Style" w:cs="Times New Roman"/>
          <w:bCs/>
          <w:sz w:val="27"/>
          <w:szCs w:val="27"/>
        </w:rPr>
        <w:t>THE HON. MR. JUSTICE ANTHONY WABWIRE MUSANA</w:t>
      </w:r>
      <w:r w:rsidRPr="00430C35">
        <w:rPr>
          <w:rFonts w:ascii="Bookman Old Style" w:hAnsi="Bookman Old Style" w:cs="Times New Roman"/>
          <w:b/>
          <w:bCs/>
          <w:sz w:val="27"/>
          <w:szCs w:val="27"/>
        </w:rPr>
        <w:t>,_________</w:t>
      </w:r>
      <w:r w:rsidR="00D04F44" w:rsidRPr="00430C35">
        <w:rPr>
          <w:rFonts w:ascii="Bookman Old Style" w:hAnsi="Bookman Old Style" w:cs="Times New Roman"/>
          <w:b/>
          <w:bCs/>
          <w:sz w:val="27"/>
          <w:szCs w:val="27"/>
        </w:rPr>
        <w:t>____</w:t>
      </w:r>
    </w:p>
    <w:p w:rsidR="00D04F44" w:rsidRPr="00430C35" w:rsidRDefault="00D04F44" w:rsidP="00847B4F">
      <w:pPr>
        <w:spacing w:after="0" w:line="360" w:lineRule="auto"/>
        <w:rPr>
          <w:rFonts w:ascii="Bookman Old Style" w:hAnsi="Bookman Old Style" w:cs="Times New Roman"/>
          <w:b/>
          <w:bCs/>
          <w:sz w:val="27"/>
          <w:szCs w:val="27"/>
        </w:rPr>
      </w:pPr>
      <w:r w:rsidRPr="00430C35">
        <w:rPr>
          <w:rFonts w:ascii="Bookman Old Style" w:hAnsi="Bookman Old Style" w:cs="Times New Roman"/>
          <w:b/>
          <w:bCs/>
          <w:sz w:val="27"/>
          <w:szCs w:val="27"/>
        </w:rPr>
        <w:t>JUDGE, INDUSTRIAL COURT</w:t>
      </w:r>
    </w:p>
    <w:p w:rsidR="00847B4F" w:rsidRPr="00430C35" w:rsidRDefault="00847B4F" w:rsidP="00847B4F">
      <w:pPr>
        <w:spacing w:after="0" w:line="240" w:lineRule="auto"/>
        <w:rPr>
          <w:rFonts w:ascii="Bookman Old Style" w:hAnsi="Bookman Old Style" w:cs="Times New Roman"/>
          <w:b/>
          <w:bCs/>
          <w:sz w:val="27"/>
          <w:szCs w:val="27"/>
          <w:u w:val="single"/>
        </w:rPr>
      </w:pPr>
    </w:p>
    <w:p w:rsidR="004E3E5D" w:rsidRPr="00430C35" w:rsidRDefault="004E3E5D" w:rsidP="00847B4F">
      <w:pPr>
        <w:spacing w:after="0" w:line="240" w:lineRule="auto"/>
        <w:rPr>
          <w:rFonts w:ascii="Bookman Old Style" w:hAnsi="Bookman Old Style" w:cs="Times New Roman"/>
          <w:b/>
          <w:bCs/>
          <w:sz w:val="27"/>
          <w:szCs w:val="27"/>
          <w:u w:val="single"/>
        </w:rPr>
      </w:pPr>
      <w:r w:rsidRPr="00430C35">
        <w:rPr>
          <w:rFonts w:ascii="Bookman Old Style" w:hAnsi="Bookman Old Style" w:cs="Times New Roman"/>
          <w:b/>
          <w:bCs/>
          <w:sz w:val="27"/>
          <w:szCs w:val="27"/>
          <w:u w:val="single"/>
        </w:rPr>
        <w:t>THE PANELISTS AGREE:</w:t>
      </w:r>
    </w:p>
    <w:p w:rsidR="00847B4F" w:rsidRPr="00430C35" w:rsidRDefault="00847B4F" w:rsidP="00847B4F">
      <w:pPr>
        <w:spacing w:after="0" w:line="240" w:lineRule="auto"/>
        <w:ind w:firstLine="360"/>
        <w:rPr>
          <w:rFonts w:ascii="Bookman Old Style" w:hAnsi="Bookman Old Style" w:cs="Times New Roman"/>
          <w:b/>
          <w:bCs/>
          <w:sz w:val="27"/>
          <w:szCs w:val="27"/>
          <w:u w:val="single"/>
        </w:rPr>
      </w:pPr>
    </w:p>
    <w:p w:rsidR="004E3E5D" w:rsidRPr="00430C35" w:rsidRDefault="00847B4F" w:rsidP="00847B4F">
      <w:pPr>
        <w:pStyle w:val="ListParagraph"/>
        <w:numPr>
          <w:ilvl w:val="0"/>
          <w:numId w:val="2"/>
        </w:numPr>
        <w:spacing w:after="0" w:line="240" w:lineRule="auto"/>
        <w:ind w:left="0" w:firstLine="0"/>
        <w:jc w:val="both"/>
        <w:rPr>
          <w:rFonts w:ascii="Bookman Old Style" w:hAnsi="Bookman Old Style" w:cs="Times New Roman"/>
          <w:bCs/>
          <w:sz w:val="27"/>
          <w:szCs w:val="27"/>
        </w:rPr>
      </w:pPr>
      <w:r w:rsidRPr="00430C35">
        <w:rPr>
          <w:rFonts w:ascii="Bookman Old Style" w:hAnsi="Bookman Old Style" w:cs="Times New Roman"/>
          <w:bCs/>
          <w:sz w:val="27"/>
          <w:szCs w:val="27"/>
        </w:rPr>
        <w:t xml:space="preserve">HON. JIMMY MUSIMBI, </w:t>
      </w:r>
      <w:r w:rsidRPr="00430C35">
        <w:rPr>
          <w:rFonts w:ascii="Bookman Old Style" w:hAnsi="Bookman Old Style" w:cs="Times New Roman"/>
          <w:bCs/>
          <w:sz w:val="27"/>
          <w:szCs w:val="27"/>
        </w:rPr>
        <w:tab/>
      </w:r>
      <w:r w:rsidRPr="00430C35">
        <w:rPr>
          <w:rFonts w:ascii="Bookman Old Style" w:hAnsi="Bookman Old Style" w:cs="Times New Roman"/>
          <w:bCs/>
          <w:sz w:val="27"/>
          <w:szCs w:val="27"/>
        </w:rPr>
        <w:tab/>
      </w:r>
      <w:r w:rsidRPr="00430C35">
        <w:rPr>
          <w:rFonts w:ascii="Bookman Old Style" w:hAnsi="Bookman Old Style" w:cs="Times New Roman"/>
          <w:bCs/>
          <w:sz w:val="27"/>
          <w:szCs w:val="27"/>
        </w:rPr>
        <w:tab/>
      </w:r>
      <w:r w:rsidRPr="00430C35">
        <w:rPr>
          <w:rFonts w:ascii="Bookman Old Style" w:hAnsi="Bookman Old Style" w:cs="Times New Roman"/>
          <w:bCs/>
          <w:sz w:val="27"/>
          <w:szCs w:val="27"/>
        </w:rPr>
        <w:tab/>
        <w:t>____________________</w:t>
      </w:r>
    </w:p>
    <w:p w:rsidR="004E3E5D" w:rsidRPr="00430C35" w:rsidRDefault="004E3E5D" w:rsidP="00847B4F">
      <w:pPr>
        <w:pStyle w:val="ListParagraph"/>
        <w:spacing w:after="0" w:line="240" w:lineRule="auto"/>
        <w:ind w:left="0"/>
        <w:jc w:val="both"/>
        <w:rPr>
          <w:rFonts w:ascii="Bookman Old Style" w:hAnsi="Bookman Old Style" w:cs="Times New Roman"/>
          <w:bCs/>
          <w:sz w:val="27"/>
          <w:szCs w:val="27"/>
        </w:rPr>
      </w:pPr>
    </w:p>
    <w:p w:rsidR="004E3E5D" w:rsidRPr="00430C35" w:rsidRDefault="00847B4F" w:rsidP="00847B4F">
      <w:pPr>
        <w:pStyle w:val="ListParagraph"/>
        <w:numPr>
          <w:ilvl w:val="0"/>
          <w:numId w:val="2"/>
        </w:numPr>
        <w:spacing w:after="0" w:line="240" w:lineRule="auto"/>
        <w:ind w:left="0" w:firstLine="0"/>
        <w:jc w:val="both"/>
        <w:rPr>
          <w:rFonts w:ascii="Bookman Old Style" w:hAnsi="Bookman Old Style" w:cs="Times New Roman"/>
          <w:bCs/>
          <w:sz w:val="27"/>
          <w:szCs w:val="27"/>
        </w:rPr>
      </w:pPr>
      <w:r w:rsidRPr="00430C35">
        <w:rPr>
          <w:rFonts w:ascii="Bookman Old Style" w:hAnsi="Bookman Old Style" w:cs="Times New Roman"/>
          <w:bCs/>
          <w:sz w:val="27"/>
          <w:szCs w:val="27"/>
        </w:rPr>
        <w:t>HON. ROBINAH KAGOYE &amp;</w:t>
      </w:r>
      <w:r w:rsidRPr="00430C35">
        <w:rPr>
          <w:rFonts w:ascii="Bookman Old Style" w:hAnsi="Bookman Old Style" w:cs="Times New Roman"/>
          <w:bCs/>
          <w:sz w:val="27"/>
          <w:szCs w:val="27"/>
        </w:rPr>
        <w:tab/>
      </w:r>
      <w:r w:rsidRPr="00430C35">
        <w:rPr>
          <w:rFonts w:ascii="Bookman Old Style" w:hAnsi="Bookman Old Style" w:cs="Times New Roman"/>
          <w:bCs/>
          <w:sz w:val="27"/>
          <w:szCs w:val="27"/>
        </w:rPr>
        <w:tab/>
      </w:r>
      <w:r w:rsidRPr="00430C35">
        <w:rPr>
          <w:rFonts w:ascii="Bookman Old Style" w:hAnsi="Bookman Old Style" w:cs="Times New Roman"/>
          <w:bCs/>
          <w:sz w:val="27"/>
          <w:szCs w:val="27"/>
        </w:rPr>
        <w:tab/>
        <w:t>____________________</w:t>
      </w:r>
    </w:p>
    <w:p w:rsidR="004E3E5D" w:rsidRPr="00430C35" w:rsidRDefault="004E3E5D" w:rsidP="00847B4F">
      <w:pPr>
        <w:pStyle w:val="ListParagraph"/>
        <w:spacing w:after="0" w:line="240" w:lineRule="auto"/>
        <w:ind w:left="0"/>
        <w:jc w:val="both"/>
        <w:rPr>
          <w:rFonts w:ascii="Bookman Old Style" w:hAnsi="Bookman Old Style" w:cs="Times New Roman"/>
          <w:bCs/>
          <w:sz w:val="27"/>
          <w:szCs w:val="27"/>
        </w:rPr>
      </w:pPr>
    </w:p>
    <w:p w:rsidR="004E3E5D" w:rsidRPr="00430C35" w:rsidRDefault="00847B4F" w:rsidP="00847B4F">
      <w:pPr>
        <w:pStyle w:val="ListParagraph"/>
        <w:numPr>
          <w:ilvl w:val="0"/>
          <w:numId w:val="2"/>
        </w:numPr>
        <w:spacing w:after="0" w:line="240" w:lineRule="auto"/>
        <w:ind w:left="0" w:firstLine="0"/>
        <w:jc w:val="both"/>
        <w:rPr>
          <w:rFonts w:ascii="Bookman Old Style" w:hAnsi="Bookman Old Style" w:cs="Times New Roman"/>
          <w:bCs/>
          <w:sz w:val="27"/>
          <w:szCs w:val="27"/>
        </w:rPr>
      </w:pPr>
      <w:r w:rsidRPr="00430C35">
        <w:rPr>
          <w:rFonts w:ascii="Bookman Old Style" w:hAnsi="Bookman Old Style" w:cs="Times New Roman"/>
          <w:bCs/>
          <w:sz w:val="27"/>
          <w:szCs w:val="27"/>
        </w:rPr>
        <w:t>HON. CAN AMOS LAPENGA</w:t>
      </w:r>
      <w:r w:rsidR="004E3E5D" w:rsidRPr="00430C35">
        <w:rPr>
          <w:rFonts w:ascii="Bookman Old Style" w:hAnsi="Bookman Old Style" w:cs="Times New Roman"/>
          <w:bCs/>
          <w:sz w:val="27"/>
          <w:szCs w:val="27"/>
        </w:rPr>
        <w:t>.</w:t>
      </w:r>
      <w:r w:rsidR="004E3E5D" w:rsidRPr="00430C35">
        <w:rPr>
          <w:rFonts w:ascii="Bookman Old Style" w:hAnsi="Bookman Old Style" w:cs="Times New Roman"/>
          <w:bCs/>
          <w:sz w:val="27"/>
          <w:szCs w:val="27"/>
        </w:rPr>
        <w:tab/>
      </w:r>
      <w:r w:rsidR="004E3E5D" w:rsidRPr="00430C35">
        <w:rPr>
          <w:rFonts w:ascii="Bookman Old Style" w:hAnsi="Bookman Old Style" w:cs="Times New Roman"/>
          <w:bCs/>
          <w:sz w:val="27"/>
          <w:szCs w:val="27"/>
        </w:rPr>
        <w:tab/>
      </w:r>
      <w:r w:rsidR="00D04F44" w:rsidRPr="00430C35">
        <w:rPr>
          <w:rFonts w:ascii="Bookman Old Style" w:hAnsi="Bookman Old Style" w:cs="Times New Roman"/>
          <w:bCs/>
          <w:sz w:val="27"/>
          <w:szCs w:val="27"/>
        </w:rPr>
        <w:tab/>
      </w:r>
      <w:r w:rsidR="004E3E5D" w:rsidRPr="00430C35">
        <w:rPr>
          <w:rFonts w:ascii="Bookman Old Style" w:hAnsi="Bookman Old Style" w:cs="Times New Roman"/>
          <w:bCs/>
          <w:sz w:val="27"/>
          <w:szCs w:val="27"/>
        </w:rPr>
        <w:t>____________________</w:t>
      </w:r>
      <w:r w:rsidR="004E3E5D" w:rsidRPr="00430C35">
        <w:rPr>
          <w:rFonts w:ascii="Bookman Old Style" w:hAnsi="Bookman Old Style" w:cs="Times New Roman"/>
          <w:bCs/>
          <w:sz w:val="27"/>
          <w:szCs w:val="27"/>
        </w:rPr>
        <w:tab/>
      </w:r>
    </w:p>
    <w:p w:rsidR="00D04F44" w:rsidRPr="00430C35" w:rsidRDefault="00D04F44" w:rsidP="00847B4F">
      <w:pPr>
        <w:spacing w:after="0" w:line="240" w:lineRule="auto"/>
        <w:ind w:firstLine="360"/>
        <w:jc w:val="both"/>
        <w:rPr>
          <w:rFonts w:ascii="Bookman Old Style" w:hAnsi="Bookman Old Style" w:cs="Times New Roman"/>
          <w:sz w:val="27"/>
          <w:szCs w:val="27"/>
        </w:rPr>
      </w:pPr>
    </w:p>
    <w:p w:rsidR="004E3E5D" w:rsidRPr="00430C35" w:rsidRDefault="004E3E5D" w:rsidP="00847B4F">
      <w:pPr>
        <w:spacing w:after="0" w:line="240" w:lineRule="auto"/>
        <w:jc w:val="both"/>
        <w:rPr>
          <w:rFonts w:ascii="Bookman Old Style" w:hAnsi="Bookman Old Style" w:cs="Times New Roman"/>
          <w:sz w:val="27"/>
          <w:szCs w:val="27"/>
        </w:rPr>
      </w:pPr>
      <w:r w:rsidRPr="00430C35">
        <w:rPr>
          <w:rFonts w:ascii="Bookman Old Style" w:hAnsi="Bookman Old Style" w:cs="Times New Roman"/>
          <w:sz w:val="27"/>
          <w:szCs w:val="27"/>
        </w:rPr>
        <w:t xml:space="preserve">Delivered in open Court in the presence of: </w:t>
      </w:r>
    </w:p>
    <w:p w:rsidR="00847B4F" w:rsidRPr="00430C35" w:rsidRDefault="00847B4F" w:rsidP="00847B4F">
      <w:pPr>
        <w:spacing w:after="0" w:line="240" w:lineRule="auto"/>
        <w:jc w:val="both"/>
        <w:rPr>
          <w:rFonts w:ascii="Bookman Old Style" w:hAnsi="Bookman Old Style" w:cs="Times New Roman"/>
          <w:sz w:val="27"/>
          <w:szCs w:val="27"/>
        </w:rPr>
      </w:pPr>
    </w:p>
    <w:p w:rsidR="004E3E5D" w:rsidRPr="00430C35" w:rsidRDefault="007954A0" w:rsidP="00847B4F">
      <w:pPr>
        <w:pStyle w:val="ListParagraph"/>
        <w:numPr>
          <w:ilvl w:val="0"/>
          <w:numId w:val="10"/>
        </w:numPr>
        <w:spacing w:after="0" w:line="240" w:lineRule="auto"/>
        <w:ind w:left="0" w:firstLine="0"/>
        <w:jc w:val="both"/>
        <w:rPr>
          <w:rFonts w:ascii="Bookman Old Style" w:hAnsi="Bookman Old Style" w:cs="Times New Roman"/>
          <w:sz w:val="27"/>
          <w:szCs w:val="27"/>
        </w:rPr>
      </w:pPr>
      <w:r w:rsidRPr="00430C35">
        <w:rPr>
          <w:rFonts w:ascii="Bookman Old Style" w:hAnsi="Bookman Old Style" w:cs="Times New Roman"/>
          <w:sz w:val="27"/>
          <w:szCs w:val="27"/>
        </w:rPr>
        <w:t>F</w:t>
      </w:r>
      <w:r w:rsidR="004E3E5D" w:rsidRPr="00430C35">
        <w:rPr>
          <w:rFonts w:ascii="Bookman Old Style" w:hAnsi="Bookman Old Style" w:cs="Times New Roman"/>
          <w:sz w:val="27"/>
          <w:szCs w:val="27"/>
        </w:rPr>
        <w:t xml:space="preserve">or the </w:t>
      </w:r>
      <w:r w:rsidRPr="00430C35">
        <w:rPr>
          <w:rFonts w:ascii="Bookman Old Style" w:hAnsi="Bookman Old Style" w:cs="Times New Roman"/>
          <w:sz w:val="27"/>
          <w:szCs w:val="27"/>
        </w:rPr>
        <w:t>Claimant</w:t>
      </w:r>
      <w:r w:rsidR="004E3E5D" w:rsidRPr="00430C35">
        <w:rPr>
          <w:rFonts w:ascii="Bookman Old Style" w:hAnsi="Bookman Old Style" w:cs="Times New Roman"/>
          <w:sz w:val="27"/>
          <w:szCs w:val="27"/>
        </w:rPr>
        <w:t>.</w:t>
      </w:r>
    </w:p>
    <w:p w:rsidR="007954A0" w:rsidRPr="00430C35" w:rsidRDefault="007954A0" w:rsidP="00847B4F">
      <w:pPr>
        <w:pStyle w:val="ListParagraph"/>
        <w:numPr>
          <w:ilvl w:val="0"/>
          <w:numId w:val="10"/>
        </w:numPr>
        <w:spacing w:after="0" w:line="240" w:lineRule="auto"/>
        <w:ind w:left="0" w:firstLine="0"/>
        <w:jc w:val="both"/>
        <w:rPr>
          <w:rFonts w:ascii="Bookman Old Style" w:hAnsi="Bookman Old Style" w:cs="Times New Roman"/>
          <w:sz w:val="27"/>
          <w:szCs w:val="27"/>
        </w:rPr>
      </w:pPr>
      <w:r w:rsidRPr="00430C35">
        <w:rPr>
          <w:rFonts w:ascii="Bookman Old Style" w:hAnsi="Bookman Old Style" w:cs="Times New Roman"/>
          <w:sz w:val="27"/>
          <w:szCs w:val="27"/>
        </w:rPr>
        <w:t>For the Respondent.</w:t>
      </w:r>
    </w:p>
    <w:p w:rsidR="00847B4F" w:rsidRPr="00430C35" w:rsidRDefault="00847B4F" w:rsidP="00847B4F">
      <w:pPr>
        <w:pStyle w:val="ListParagraph"/>
        <w:spacing w:after="0" w:line="240" w:lineRule="auto"/>
        <w:ind w:left="0"/>
        <w:jc w:val="both"/>
        <w:rPr>
          <w:rFonts w:ascii="Bookman Old Style" w:hAnsi="Bookman Old Style" w:cs="Times New Roman"/>
          <w:sz w:val="27"/>
          <w:szCs w:val="27"/>
        </w:rPr>
      </w:pPr>
    </w:p>
    <w:p w:rsidR="004E3E5D" w:rsidRPr="00430C35" w:rsidRDefault="00847B4F" w:rsidP="00847B4F">
      <w:pPr>
        <w:spacing w:after="0" w:line="240" w:lineRule="auto"/>
        <w:ind w:firstLine="720"/>
        <w:jc w:val="both"/>
        <w:rPr>
          <w:rFonts w:ascii="Bookman Old Style" w:hAnsi="Bookman Old Style" w:cs="Times New Roman"/>
          <w:sz w:val="27"/>
          <w:szCs w:val="27"/>
          <w:lang w:val="en-GB"/>
        </w:rPr>
      </w:pPr>
      <w:r w:rsidRPr="00430C35">
        <w:rPr>
          <w:rFonts w:ascii="Bookman Old Style" w:hAnsi="Bookman Old Style" w:cs="Times New Roman"/>
          <w:b/>
          <w:sz w:val="27"/>
          <w:szCs w:val="27"/>
        </w:rPr>
        <w:t xml:space="preserve">Court Clerk:  </w:t>
      </w:r>
      <w:r w:rsidR="004E3E5D" w:rsidRPr="00430C35">
        <w:rPr>
          <w:rFonts w:ascii="Bookman Old Style" w:hAnsi="Bookman Old Style" w:cs="Times New Roman"/>
          <w:b/>
          <w:sz w:val="27"/>
          <w:szCs w:val="27"/>
        </w:rPr>
        <w:t>Mr. Samuel Mukiza</w:t>
      </w:r>
      <w:r w:rsidR="004E3E5D" w:rsidRPr="00430C35">
        <w:rPr>
          <w:rFonts w:ascii="Bookman Old Style" w:hAnsi="Bookman Old Style" w:cs="Times New Roman"/>
          <w:sz w:val="27"/>
          <w:szCs w:val="27"/>
        </w:rPr>
        <w:t>.</w:t>
      </w:r>
    </w:p>
    <w:sectPr w:rsidR="004E3E5D" w:rsidRPr="00430C3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CFE" w:rsidRDefault="00221CFE" w:rsidP="00644A2A">
      <w:pPr>
        <w:spacing w:after="0" w:line="240" w:lineRule="auto"/>
      </w:pPr>
      <w:r>
        <w:separator/>
      </w:r>
    </w:p>
  </w:endnote>
  <w:endnote w:type="continuationSeparator" w:id="0">
    <w:p w:rsidR="00221CFE" w:rsidRDefault="00221CFE" w:rsidP="00644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820617"/>
      <w:docPartObj>
        <w:docPartGallery w:val="Page Numbers (Bottom of Page)"/>
        <w:docPartUnique/>
      </w:docPartObj>
    </w:sdtPr>
    <w:sdtEndPr>
      <w:rPr>
        <w:noProof/>
      </w:rPr>
    </w:sdtEndPr>
    <w:sdtContent>
      <w:p w:rsidR="00221CFE" w:rsidRDefault="00221CFE">
        <w:pPr>
          <w:pStyle w:val="Footer"/>
          <w:jc w:val="right"/>
        </w:pPr>
        <w:r>
          <w:fldChar w:fldCharType="begin"/>
        </w:r>
        <w:r>
          <w:instrText xml:space="preserve"> PAGE   \* MERGEFORMAT </w:instrText>
        </w:r>
        <w:r>
          <w:fldChar w:fldCharType="separate"/>
        </w:r>
        <w:r w:rsidR="00B42420">
          <w:rPr>
            <w:noProof/>
          </w:rPr>
          <w:t>17</w:t>
        </w:r>
        <w:r>
          <w:rPr>
            <w:noProof/>
          </w:rPr>
          <w:fldChar w:fldCharType="end"/>
        </w:r>
      </w:p>
    </w:sdtContent>
  </w:sdt>
  <w:p w:rsidR="00221CFE" w:rsidRDefault="00221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CFE" w:rsidRDefault="00221CFE" w:rsidP="00644A2A">
      <w:pPr>
        <w:spacing w:after="0" w:line="240" w:lineRule="auto"/>
      </w:pPr>
      <w:r>
        <w:separator/>
      </w:r>
    </w:p>
  </w:footnote>
  <w:footnote w:type="continuationSeparator" w:id="0">
    <w:p w:rsidR="00221CFE" w:rsidRDefault="00221CFE" w:rsidP="00644A2A">
      <w:pPr>
        <w:spacing w:after="0" w:line="240" w:lineRule="auto"/>
      </w:pPr>
      <w:r>
        <w:continuationSeparator/>
      </w:r>
    </w:p>
  </w:footnote>
  <w:footnote w:id="1">
    <w:p w:rsidR="00221CFE" w:rsidRDefault="00221CFE">
      <w:pPr>
        <w:pStyle w:val="FootnoteText"/>
      </w:pPr>
      <w:r>
        <w:rPr>
          <w:rStyle w:val="FootnoteReference"/>
        </w:rPr>
        <w:footnoteRef/>
      </w:r>
      <w:r>
        <w:t xml:space="preserve"> </w:t>
      </w:r>
      <w:r w:rsidRPr="00C22E73">
        <w:rPr>
          <w:rFonts w:ascii="Times New Roman" w:hAnsi="Times New Roman" w:cs="Times New Roman"/>
        </w:rPr>
        <w:t>Civil Appeal No. 60 of 2020</w:t>
      </w:r>
    </w:p>
  </w:footnote>
  <w:footnote w:id="2">
    <w:p w:rsidR="00221CFE" w:rsidRPr="005543CC" w:rsidRDefault="00221CFE" w:rsidP="003A1FDE">
      <w:pPr>
        <w:pStyle w:val="FootnoteText"/>
        <w:rPr>
          <w:rFonts w:ascii="Times New Roman" w:hAnsi="Times New Roman" w:cs="Times New Roman"/>
        </w:rPr>
      </w:pPr>
      <w:r w:rsidRPr="005543CC">
        <w:rPr>
          <w:rStyle w:val="FootnoteReference"/>
          <w:rFonts w:ascii="Times New Roman" w:hAnsi="Times New Roman" w:cs="Times New Roman"/>
        </w:rPr>
        <w:footnoteRef/>
      </w:r>
      <w:r w:rsidRPr="005543CC">
        <w:rPr>
          <w:rFonts w:ascii="Times New Roman" w:hAnsi="Times New Roman" w:cs="Times New Roman"/>
        </w:rPr>
        <w:t xml:space="preserve"> Labour Dispute Appeal No. 13 of 2022</w:t>
      </w:r>
    </w:p>
  </w:footnote>
  <w:footnote w:id="3">
    <w:p w:rsidR="00221CFE" w:rsidRPr="005543CC" w:rsidRDefault="00221CFE" w:rsidP="003A1FDE">
      <w:pPr>
        <w:pStyle w:val="FootnoteText"/>
        <w:rPr>
          <w:rFonts w:ascii="Times New Roman" w:hAnsi="Times New Roman" w:cs="Times New Roman"/>
        </w:rPr>
      </w:pPr>
      <w:r w:rsidRPr="005543CC">
        <w:rPr>
          <w:rStyle w:val="FootnoteReference"/>
          <w:rFonts w:ascii="Times New Roman" w:hAnsi="Times New Roman" w:cs="Times New Roman"/>
        </w:rPr>
        <w:footnoteRef/>
      </w:r>
      <w:r w:rsidRPr="005543CC">
        <w:rPr>
          <w:rFonts w:ascii="Times New Roman" w:hAnsi="Times New Roman" w:cs="Times New Roman"/>
        </w:rPr>
        <w:t xml:space="preserve"> [1959] 1 WLR 698</w:t>
      </w:r>
    </w:p>
  </w:footnote>
  <w:footnote w:id="4">
    <w:p w:rsidR="00221CFE" w:rsidRDefault="00221CFE">
      <w:pPr>
        <w:pStyle w:val="FootnoteText"/>
      </w:pPr>
      <w:r w:rsidRPr="005543CC">
        <w:rPr>
          <w:rStyle w:val="FootnoteReference"/>
          <w:rFonts w:ascii="Times New Roman" w:hAnsi="Times New Roman" w:cs="Times New Roman"/>
        </w:rPr>
        <w:footnoteRef/>
      </w:r>
      <w:r w:rsidRPr="005543CC">
        <w:rPr>
          <w:rFonts w:ascii="Times New Roman" w:hAnsi="Times New Roman" w:cs="Times New Roman"/>
        </w:rPr>
        <w:t xml:space="preserve"> LDR 35 of 2021</w:t>
      </w:r>
    </w:p>
  </w:footnote>
  <w:footnote w:id="5">
    <w:p w:rsidR="00221CFE" w:rsidRDefault="00221CFE">
      <w:pPr>
        <w:pStyle w:val="FootnoteText"/>
      </w:pPr>
      <w:r>
        <w:rPr>
          <w:rStyle w:val="FootnoteReference"/>
        </w:rPr>
        <w:footnoteRef/>
      </w:r>
      <w:r>
        <w:t xml:space="preserve"> </w:t>
      </w:r>
      <w:r w:rsidRPr="005543CC">
        <w:rPr>
          <w:rFonts w:ascii="Times New Roman" w:hAnsi="Times New Roman" w:cs="Times New Roman"/>
        </w:rPr>
        <w:t>LDR 35 of 2021</w:t>
      </w:r>
    </w:p>
  </w:footnote>
  <w:footnote w:id="6">
    <w:p w:rsidR="00221CFE" w:rsidRPr="00A52DAE" w:rsidRDefault="00221CFE" w:rsidP="003A1FDE">
      <w:pPr>
        <w:pStyle w:val="FootnoteText"/>
        <w:rPr>
          <w:rFonts w:ascii="Times New Roman" w:hAnsi="Times New Roman" w:cs="Times New Roman"/>
          <w:sz w:val="18"/>
          <w:szCs w:val="18"/>
        </w:rPr>
      </w:pPr>
      <w:r w:rsidRPr="00F1239D">
        <w:rPr>
          <w:rStyle w:val="FootnoteReference"/>
          <w:rFonts w:ascii="Times New Roman" w:hAnsi="Times New Roman" w:cs="Times New Roman"/>
          <w:sz w:val="18"/>
          <w:szCs w:val="18"/>
        </w:rPr>
        <w:footnoteRef/>
      </w:r>
      <w:r w:rsidRPr="00F1239D">
        <w:rPr>
          <w:rFonts w:ascii="Times New Roman" w:hAnsi="Times New Roman" w:cs="Times New Roman"/>
          <w:sz w:val="18"/>
          <w:szCs w:val="18"/>
        </w:rPr>
        <w:t xml:space="preserve"> H.C.C.S No. 0133 of 2012</w:t>
      </w:r>
    </w:p>
  </w:footnote>
  <w:footnote w:id="7">
    <w:p w:rsidR="00221CFE" w:rsidRPr="00F463AB" w:rsidRDefault="00221CFE" w:rsidP="002F0F31">
      <w:pPr>
        <w:pStyle w:val="Heading1"/>
        <w:shd w:val="clear" w:color="auto" w:fill="FFFFFF"/>
        <w:spacing w:before="0" w:after="150"/>
        <w:rPr>
          <w:rFonts w:asciiTheme="minorHAnsi" w:hAnsiTheme="minorHAnsi" w:cstheme="minorHAnsi"/>
          <w:color w:val="auto"/>
          <w:sz w:val="18"/>
          <w:szCs w:val="18"/>
        </w:rPr>
      </w:pPr>
      <w:r w:rsidRPr="00F463AB">
        <w:rPr>
          <w:rStyle w:val="FootnoteReference"/>
          <w:rFonts w:asciiTheme="minorHAnsi" w:hAnsiTheme="minorHAnsi" w:cstheme="minorHAnsi"/>
          <w:color w:val="auto"/>
          <w:sz w:val="18"/>
          <w:szCs w:val="18"/>
        </w:rPr>
        <w:footnoteRef/>
      </w:r>
      <w:r w:rsidRPr="00F463AB">
        <w:rPr>
          <w:rFonts w:asciiTheme="minorHAnsi" w:hAnsiTheme="minorHAnsi" w:cstheme="minorHAnsi"/>
          <w:color w:val="auto"/>
          <w:sz w:val="18"/>
          <w:szCs w:val="18"/>
        </w:rPr>
        <w:t xml:space="preserve"> Cited in Mwebeiha Amatos vs A.G [2015] UGHCLD 49 </w:t>
      </w:r>
      <w:r>
        <w:rPr>
          <w:rFonts w:asciiTheme="minorHAnsi" w:hAnsiTheme="minorHAnsi" w:cstheme="minorHAnsi"/>
          <w:color w:val="auto"/>
          <w:sz w:val="18"/>
          <w:szCs w:val="18"/>
        </w:rPr>
        <w:t xml:space="preserve">Per Bashaija J. </w:t>
      </w:r>
      <w:r w:rsidRPr="00F463AB">
        <w:rPr>
          <w:b/>
          <w:i/>
          <w:color w:val="auto"/>
          <w:sz w:val="18"/>
          <w:szCs w:val="18"/>
        </w:rPr>
        <w:t>“It would appear clearly that where the admission of facts is clear and unambiguous, the court ceases to have the discretion whether to enter a judgment or not.  It must do so”</w:t>
      </w:r>
    </w:p>
    <w:p w:rsidR="00221CFE" w:rsidRDefault="00221CFE" w:rsidP="002F0F31">
      <w:pPr>
        <w:pStyle w:val="FootnoteText"/>
      </w:pPr>
    </w:p>
  </w:footnote>
  <w:footnote w:id="8">
    <w:p w:rsidR="00221CFE" w:rsidRPr="005543CC" w:rsidRDefault="00221CFE">
      <w:pPr>
        <w:pStyle w:val="FootnoteText"/>
        <w:rPr>
          <w:rFonts w:ascii="Times New Roman" w:hAnsi="Times New Roman" w:cs="Times New Roman"/>
        </w:rPr>
      </w:pPr>
      <w:r>
        <w:rPr>
          <w:rStyle w:val="FootnoteReference"/>
        </w:rPr>
        <w:footnoteRef/>
      </w:r>
      <w:r>
        <w:t xml:space="preserve"> </w:t>
      </w:r>
      <w:r w:rsidRPr="005543CC">
        <w:rPr>
          <w:rFonts w:ascii="Times New Roman" w:hAnsi="Times New Roman" w:cs="Times New Roman"/>
        </w:rPr>
        <w:t>Uganda Brewe</w:t>
      </w:r>
      <w:r>
        <w:rPr>
          <w:rFonts w:ascii="Times New Roman" w:hAnsi="Times New Roman" w:cs="Times New Roman"/>
        </w:rPr>
        <w:t xml:space="preserve">ries Ltd vs Robert Kigula </w:t>
      </w:r>
      <w:r w:rsidRPr="005543CC">
        <w:rPr>
          <w:rFonts w:ascii="Times New Roman" w:hAnsi="Times New Roman" w:cs="Times New Roman"/>
        </w:rPr>
        <w:t>C.A.C.A No 182 of 2016</w:t>
      </w:r>
    </w:p>
  </w:footnote>
  <w:footnote w:id="9">
    <w:p w:rsidR="00221CFE" w:rsidRPr="005543CC" w:rsidRDefault="00221CFE" w:rsidP="000F06F4">
      <w:pPr>
        <w:pStyle w:val="FootnoteText"/>
        <w:rPr>
          <w:rFonts w:ascii="Times New Roman" w:hAnsi="Times New Roman" w:cs="Times New Roman"/>
        </w:rPr>
      </w:pPr>
    </w:p>
  </w:footnote>
  <w:footnote w:id="10">
    <w:p w:rsidR="00221CFE" w:rsidRPr="00935360" w:rsidRDefault="00221CFE" w:rsidP="004B4ADA">
      <w:pPr>
        <w:pStyle w:val="FootnoteText"/>
        <w:rPr>
          <w:rFonts w:ascii="Times New Roman" w:hAnsi="Times New Roman" w:cs="Times New Roman"/>
        </w:rPr>
      </w:pPr>
      <w:r w:rsidRPr="00935360">
        <w:rPr>
          <w:rStyle w:val="FootnoteReference"/>
          <w:rFonts w:ascii="Times New Roman" w:hAnsi="Times New Roman" w:cs="Times New Roman"/>
        </w:rPr>
        <w:footnoteRef/>
      </w:r>
      <w:r w:rsidRPr="00935360">
        <w:rPr>
          <w:rFonts w:ascii="Times New Roman" w:hAnsi="Times New Roman" w:cs="Times New Roman"/>
        </w:rPr>
        <w:t xml:space="preserve">   Stroms v Hutchinson[1950]A.C 515</w:t>
      </w:r>
    </w:p>
  </w:footnote>
  <w:footnote w:id="11">
    <w:p w:rsidR="00221CFE" w:rsidRPr="00935360" w:rsidRDefault="00221CFE" w:rsidP="004B4ADA">
      <w:pPr>
        <w:pStyle w:val="FootnoteText"/>
        <w:rPr>
          <w:rFonts w:ascii="Times New Roman" w:hAnsi="Times New Roman" w:cs="Times New Roman"/>
        </w:rPr>
      </w:pPr>
      <w:r w:rsidRPr="00935360">
        <w:rPr>
          <w:rStyle w:val="FootnoteReference"/>
          <w:rFonts w:ascii="Times New Roman" w:hAnsi="Times New Roman" w:cs="Times New Roman"/>
        </w:rPr>
        <w:footnoteRef/>
      </w:r>
      <w:r w:rsidRPr="00935360">
        <w:rPr>
          <w:rFonts w:ascii="Times New Roman" w:hAnsi="Times New Roman" w:cs="Times New Roman"/>
        </w:rPr>
        <w:t xml:space="preserve">  Civil Appeal No. 60 of 2020</w:t>
      </w:r>
    </w:p>
  </w:footnote>
  <w:footnote w:id="12">
    <w:p w:rsidR="00221CFE" w:rsidRPr="00316356" w:rsidRDefault="00221CFE" w:rsidP="004B4ADA">
      <w:pPr>
        <w:pStyle w:val="FootnoteText"/>
        <w:rPr>
          <w:rFonts w:ascii="Times New Roman" w:hAnsi="Times New Roman" w:cs="Times New Roman"/>
        </w:rPr>
      </w:pPr>
      <w:r w:rsidRPr="00316356">
        <w:rPr>
          <w:rStyle w:val="FootnoteReference"/>
          <w:rFonts w:ascii="Times New Roman" w:hAnsi="Times New Roman" w:cs="Times New Roman"/>
        </w:rPr>
        <w:footnoteRef/>
      </w:r>
      <w:r w:rsidRPr="00316356">
        <w:rPr>
          <w:rFonts w:ascii="Times New Roman" w:hAnsi="Times New Roman" w:cs="Times New Roman"/>
        </w:rPr>
        <w:t xml:space="preserve">  LDC No.33 of 2015</w:t>
      </w:r>
    </w:p>
  </w:footnote>
  <w:footnote w:id="13">
    <w:p w:rsidR="00221CFE" w:rsidRPr="00316356" w:rsidRDefault="00221CFE" w:rsidP="004B4ADA">
      <w:pPr>
        <w:pStyle w:val="FootnoteText"/>
        <w:rPr>
          <w:rFonts w:ascii="Times New Roman" w:hAnsi="Times New Roman" w:cs="Times New Roman"/>
        </w:rPr>
      </w:pPr>
      <w:r w:rsidRPr="00316356">
        <w:rPr>
          <w:rStyle w:val="FootnoteReference"/>
          <w:rFonts w:ascii="Times New Roman" w:hAnsi="Times New Roman" w:cs="Times New Roman"/>
        </w:rPr>
        <w:footnoteRef/>
      </w:r>
      <w:r w:rsidRPr="00316356">
        <w:rPr>
          <w:rFonts w:ascii="Times New Roman" w:hAnsi="Times New Roman" w:cs="Times New Roman"/>
        </w:rPr>
        <w:t xml:space="preserve">  LDC No. 002 of 2015</w:t>
      </w:r>
    </w:p>
  </w:footnote>
  <w:footnote w:id="14">
    <w:p w:rsidR="00221CFE" w:rsidRDefault="00221CFE">
      <w:pPr>
        <w:pStyle w:val="FootnoteText"/>
      </w:pPr>
      <w:r w:rsidRPr="00316356">
        <w:rPr>
          <w:rStyle w:val="FootnoteReference"/>
          <w:rFonts w:ascii="Times New Roman" w:hAnsi="Times New Roman" w:cs="Times New Roman"/>
        </w:rPr>
        <w:footnoteRef/>
      </w:r>
      <w:r w:rsidRPr="00316356">
        <w:rPr>
          <w:rFonts w:ascii="Times New Roman" w:hAnsi="Times New Roman" w:cs="Times New Roman"/>
        </w:rPr>
        <w:t xml:space="preserve"> </w:t>
      </w:r>
      <w:r>
        <w:rPr>
          <w:rFonts w:ascii="Times New Roman" w:hAnsi="Times New Roman" w:cs="Times New Roman"/>
        </w:rPr>
        <w:t xml:space="preserve"> </w:t>
      </w:r>
      <w:r w:rsidRPr="00316356">
        <w:rPr>
          <w:rFonts w:ascii="Times New Roman" w:hAnsi="Times New Roman" w:cs="Times New Roman"/>
        </w:rPr>
        <w:t>LDC No.159 of 2015</w:t>
      </w:r>
    </w:p>
  </w:footnote>
  <w:footnote w:id="15">
    <w:p w:rsidR="00221CFE" w:rsidRPr="00935360" w:rsidRDefault="00221CFE" w:rsidP="003F3E63">
      <w:pPr>
        <w:pStyle w:val="FootnoteText"/>
        <w:rPr>
          <w:rFonts w:ascii="Times New Roman" w:hAnsi="Times New Roman" w:cs="Times New Roman"/>
        </w:rPr>
      </w:pPr>
      <w:r w:rsidRPr="00935360">
        <w:rPr>
          <w:rStyle w:val="FootnoteReference"/>
          <w:rFonts w:ascii="Times New Roman" w:hAnsi="Times New Roman" w:cs="Times New Roman"/>
        </w:rPr>
        <w:footnoteRef/>
      </w:r>
      <w:r w:rsidRPr="00935360">
        <w:rPr>
          <w:rFonts w:ascii="Times New Roman" w:hAnsi="Times New Roman" w:cs="Times New Roman"/>
        </w:rPr>
        <w:t xml:space="preserve">   The Court of Appeal maintained this position in DFCU Bank Ltd vs Donna Kamuli C.A.C.A No 121 of 2016.</w:t>
      </w:r>
    </w:p>
  </w:footnote>
  <w:footnote w:id="16">
    <w:p w:rsidR="00221CFE" w:rsidRDefault="00221CFE" w:rsidP="00067589">
      <w:pPr>
        <w:pStyle w:val="FootnoteText"/>
      </w:pPr>
      <w:r>
        <w:rPr>
          <w:rStyle w:val="FootnoteReference"/>
        </w:rPr>
        <w:footnoteRef/>
      </w:r>
      <w:r>
        <w:t xml:space="preserve"> </w:t>
      </w:r>
      <w:r w:rsidRPr="000209FA">
        <w:rPr>
          <w:rFonts w:ascii="Times New Roman" w:hAnsi="Times New Roman" w:cs="Times New Roman"/>
          <w:sz w:val="16"/>
          <w:szCs w:val="16"/>
        </w:rPr>
        <w:t>JOSEPH KALULE VS GIZ LDR 109/2020(Unreported)</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485371"/>
      <w:docPartObj>
        <w:docPartGallery w:val="Watermarks"/>
        <w:docPartUnique/>
      </w:docPartObj>
    </w:sdtPr>
    <w:sdtContent>
      <w:p w:rsidR="00221CFE" w:rsidRDefault="00221C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299798" o:spid="_x0000_s2049" type="#_x0000_t136" style="position:absolute;margin-left:0;margin-top:0;width:549.9pt;height:109.95pt;rotation:315;z-index:-251658752;mso-position-horizontal:center;mso-position-horizontal-relative:margin;mso-position-vertical:center;mso-position-vertical-relative:margin" o:allowincell="f" fillcolor="silver" stroked="f">
              <v:fill opacity=".5"/>
              <v:textpath style="font-family:&quot;Calibri&quot;;font-size:1pt" string="INDUSTRIAL COURT "/>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F5268"/>
    <w:multiLevelType w:val="hybridMultilevel"/>
    <w:tmpl w:val="A11AEE72"/>
    <w:lvl w:ilvl="0" w:tplc="C3A6490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F8039C7"/>
    <w:multiLevelType w:val="hybridMultilevel"/>
    <w:tmpl w:val="99D0302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4D4086F"/>
    <w:multiLevelType w:val="multilevel"/>
    <w:tmpl w:val="8EC0F13E"/>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286758"/>
    <w:multiLevelType w:val="hybridMultilevel"/>
    <w:tmpl w:val="2926D93C"/>
    <w:lvl w:ilvl="0" w:tplc="5C5A4460">
      <w:start w:val="1"/>
      <w:numFmt w:val="lowerRoman"/>
      <w:lvlText w:val="(%1)"/>
      <w:lvlJc w:val="left"/>
      <w:pPr>
        <w:ind w:left="1440" w:hanging="720"/>
      </w:pPr>
      <w:rPr>
        <w:rFonts w:ascii="Times New Roman" w:hAnsi="Times New Roman" w:cs="Times New Roman" w:hint="default"/>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1B2F1B"/>
    <w:multiLevelType w:val="hybridMultilevel"/>
    <w:tmpl w:val="B62417C0"/>
    <w:lvl w:ilvl="0" w:tplc="BA6E8D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E30D8"/>
    <w:multiLevelType w:val="hybridMultilevel"/>
    <w:tmpl w:val="20C0A5B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A8B154C"/>
    <w:multiLevelType w:val="hybridMultilevel"/>
    <w:tmpl w:val="39E2F964"/>
    <w:lvl w:ilvl="0" w:tplc="3A785FC6">
      <w:start w:val="1"/>
      <w:numFmt w:val="lowerRoman"/>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9B353F"/>
    <w:multiLevelType w:val="hybridMultilevel"/>
    <w:tmpl w:val="CE36A22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566E7A0E"/>
    <w:multiLevelType w:val="hybridMultilevel"/>
    <w:tmpl w:val="D1E0036E"/>
    <w:lvl w:ilvl="0" w:tplc="7FCC593C">
      <w:start w:val="1"/>
      <w:numFmt w:val="lowerLetter"/>
      <w:lvlText w:val="(%1)"/>
      <w:lvlJc w:val="left"/>
      <w:pPr>
        <w:ind w:left="1800" w:hanging="360"/>
      </w:pPr>
      <w:rPr>
        <w:rFonts w:ascii="Times New Roman" w:hAnsi="Times New Roman" w:cs="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C920D0E"/>
    <w:multiLevelType w:val="hybridMultilevel"/>
    <w:tmpl w:val="B62417C0"/>
    <w:lvl w:ilvl="0" w:tplc="BA6E8D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97049C"/>
    <w:multiLevelType w:val="hybridMultilevel"/>
    <w:tmpl w:val="9064CADC"/>
    <w:lvl w:ilvl="0" w:tplc="67D837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8B06EED"/>
    <w:multiLevelType w:val="hybridMultilevel"/>
    <w:tmpl w:val="0C1AB5DC"/>
    <w:lvl w:ilvl="0" w:tplc="D278FE8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6723DEA"/>
    <w:multiLevelType w:val="hybridMultilevel"/>
    <w:tmpl w:val="B62417C0"/>
    <w:lvl w:ilvl="0" w:tplc="BA6E8D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08605B"/>
    <w:multiLevelType w:val="hybridMultilevel"/>
    <w:tmpl w:val="E9F028B0"/>
    <w:lvl w:ilvl="0" w:tplc="E6F83F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0"/>
  </w:num>
  <w:num w:numId="4">
    <w:abstractNumId w:val="12"/>
  </w:num>
  <w:num w:numId="5">
    <w:abstractNumId w:val="0"/>
  </w:num>
  <w:num w:numId="6">
    <w:abstractNumId w:val="9"/>
  </w:num>
  <w:num w:numId="7">
    <w:abstractNumId w:val="4"/>
  </w:num>
  <w:num w:numId="8">
    <w:abstractNumId w:val="1"/>
  </w:num>
  <w:num w:numId="9">
    <w:abstractNumId w:val="6"/>
  </w:num>
  <w:num w:numId="10">
    <w:abstractNumId w:val="5"/>
  </w:num>
  <w:num w:numId="11">
    <w:abstractNumId w:val="2"/>
  </w:num>
  <w:num w:numId="12">
    <w:abstractNumId w:val="1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mailingLabels"/>
    <w:dataType w:val="textFile"/>
    <w:activeRecord w:val="-1"/>
  </w:mailMerg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2A"/>
    <w:rsid w:val="00002F21"/>
    <w:rsid w:val="00067589"/>
    <w:rsid w:val="00072606"/>
    <w:rsid w:val="00092450"/>
    <w:rsid w:val="00093145"/>
    <w:rsid w:val="000A775D"/>
    <w:rsid w:val="000F06F4"/>
    <w:rsid w:val="000F13E4"/>
    <w:rsid w:val="00103B5A"/>
    <w:rsid w:val="00110622"/>
    <w:rsid w:val="001106B7"/>
    <w:rsid w:val="00123962"/>
    <w:rsid w:val="00126A6C"/>
    <w:rsid w:val="0013147C"/>
    <w:rsid w:val="001359A8"/>
    <w:rsid w:val="00147982"/>
    <w:rsid w:val="00154A52"/>
    <w:rsid w:val="00163F9D"/>
    <w:rsid w:val="001F1E15"/>
    <w:rsid w:val="002076CF"/>
    <w:rsid w:val="00211968"/>
    <w:rsid w:val="00214213"/>
    <w:rsid w:val="00221CFE"/>
    <w:rsid w:val="00226DEF"/>
    <w:rsid w:val="002317F3"/>
    <w:rsid w:val="00282409"/>
    <w:rsid w:val="00292C56"/>
    <w:rsid w:val="002F0F31"/>
    <w:rsid w:val="002F43A9"/>
    <w:rsid w:val="00316356"/>
    <w:rsid w:val="00346E85"/>
    <w:rsid w:val="00347719"/>
    <w:rsid w:val="0035058C"/>
    <w:rsid w:val="0038711D"/>
    <w:rsid w:val="003A1FDE"/>
    <w:rsid w:val="003B6A5B"/>
    <w:rsid w:val="003D4EA1"/>
    <w:rsid w:val="003D7BED"/>
    <w:rsid w:val="003E2066"/>
    <w:rsid w:val="003F3E63"/>
    <w:rsid w:val="00402738"/>
    <w:rsid w:val="004040B6"/>
    <w:rsid w:val="004070EF"/>
    <w:rsid w:val="004143F0"/>
    <w:rsid w:val="00430C35"/>
    <w:rsid w:val="00432D65"/>
    <w:rsid w:val="004620B8"/>
    <w:rsid w:val="00462443"/>
    <w:rsid w:val="004652CA"/>
    <w:rsid w:val="00466C58"/>
    <w:rsid w:val="00471755"/>
    <w:rsid w:val="004B4ADA"/>
    <w:rsid w:val="004E3E5D"/>
    <w:rsid w:val="004F198F"/>
    <w:rsid w:val="00507F7D"/>
    <w:rsid w:val="00517656"/>
    <w:rsid w:val="00521AC1"/>
    <w:rsid w:val="0052513F"/>
    <w:rsid w:val="005543CC"/>
    <w:rsid w:val="00617722"/>
    <w:rsid w:val="00636C49"/>
    <w:rsid w:val="0064057F"/>
    <w:rsid w:val="00644A2A"/>
    <w:rsid w:val="006542B8"/>
    <w:rsid w:val="006556DE"/>
    <w:rsid w:val="0069385E"/>
    <w:rsid w:val="006C668A"/>
    <w:rsid w:val="006D0294"/>
    <w:rsid w:val="006D5B86"/>
    <w:rsid w:val="006E0CBB"/>
    <w:rsid w:val="00700629"/>
    <w:rsid w:val="00734F3E"/>
    <w:rsid w:val="00746FEB"/>
    <w:rsid w:val="00756CC8"/>
    <w:rsid w:val="00767344"/>
    <w:rsid w:val="00770FFB"/>
    <w:rsid w:val="007954A0"/>
    <w:rsid w:val="007959F2"/>
    <w:rsid w:val="007C2D7A"/>
    <w:rsid w:val="007C335F"/>
    <w:rsid w:val="00804164"/>
    <w:rsid w:val="00810C88"/>
    <w:rsid w:val="008355B7"/>
    <w:rsid w:val="00847B4F"/>
    <w:rsid w:val="00881A35"/>
    <w:rsid w:val="008C54D1"/>
    <w:rsid w:val="008E3A62"/>
    <w:rsid w:val="008F1332"/>
    <w:rsid w:val="008F6819"/>
    <w:rsid w:val="00935406"/>
    <w:rsid w:val="00940F60"/>
    <w:rsid w:val="009713A5"/>
    <w:rsid w:val="00971801"/>
    <w:rsid w:val="009B589B"/>
    <w:rsid w:val="009C33A3"/>
    <w:rsid w:val="009F095F"/>
    <w:rsid w:val="00A0267C"/>
    <w:rsid w:val="00A20F68"/>
    <w:rsid w:val="00A66E98"/>
    <w:rsid w:val="00A75EF8"/>
    <w:rsid w:val="00A82682"/>
    <w:rsid w:val="00A83360"/>
    <w:rsid w:val="00AB1CA9"/>
    <w:rsid w:val="00AE46F0"/>
    <w:rsid w:val="00AF11BE"/>
    <w:rsid w:val="00B25E81"/>
    <w:rsid w:val="00B349EF"/>
    <w:rsid w:val="00B42420"/>
    <w:rsid w:val="00B47B04"/>
    <w:rsid w:val="00B54717"/>
    <w:rsid w:val="00B54ECE"/>
    <w:rsid w:val="00B81E5F"/>
    <w:rsid w:val="00B8491F"/>
    <w:rsid w:val="00B93A10"/>
    <w:rsid w:val="00BA2117"/>
    <w:rsid w:val="00BC294C"/>
    <w:rsid w:val="00BD6AA4"/>
    <w:rsid w:val="00BE3CCB"/>
    <w:rsid w:val="00C01A26"/>
    <w:rsid w:val="00C05DF0"/>
    <w:rsid w:val="00C22E73"/>
    <w:rsid w:val="00C90557"/>
    <w:rsid w:val="00C967D4"/>
    <w:rsid w:val="00CD6BBA"/>
    <w:rsid w:val="00D04F44"/>
    <w:rsid w:val="00D9185A"/>
    <w:rsid w:val="00E320F7"/>
    <w:rsid w:val="00E379DC"/>
    <w:rsid w:val="00E43B28"/>
    <w:rsid w:val="00E77286"/>
    <w:rsid w:val="00E7759C"/>
    <w:rsid w:val="00E83145"/>
    <w:rsid w:val="00E910AD"/>
    <w:rsid w:val="00ED4B91"/>
    <w:rsid w:val="00EF2859"/>
    <w:rsid w:val="00F15B9D"/>
    <w:rsid w:val="00F54C7E"/>
    <w:rsid w:val="00F708E3"/>
    <w:rsid w:val="00F85E60"/>
    <w:rsid w:val="00FA6E34"/>
    <w:rsid w:val="00FB3718"/>
    <w:rsid w:val="00FE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7B2AD2B-B13F-4786-8978-149EBB35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A2A"/>
  </w:style>
  <w:style w:type="paragraph" w:styleId="Heading1">
    <w:name w:val="heading 1"/>
    <w:basedOn w:val="Normal"/>
    <w:next w:val="Normal"/>
    <w:link w:val="Heading1Char"/>
    <w:uiPriority w:val="9"/>
    <w:qFormat/>
    <w:rsid w:val="002F0F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006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A2A"/>
    <w:pPr>
      <w:ind w:left="720"/>
      <w:contextualSpacing/>
    </w:pPr>
  </w:style>
  <w:style w:type="paragraph" w:styleId="Footer">
    <w:name w:val="footer"/>
    <w:basedOn w:val="Normal"/>
    <w:link w:val="FooterChar"/>
    <w:uiPriority w:val="99"/>
    <w:unhideWhenUsed/>
    <w:rsid w:val="00644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A2A"/>
  </w:style>
  <w:style w:type="paragraph" w:styleId="FootnoteText">
    <w:name w:val="footnote text"/>
    <w:basedOn w:val="Normal"/>
    <w:link w:val="FootnoteTextChar"/>
    <w:uiPriority w:val="99"/>
    <w:semiHidden/>
    <w:unhideWhenUsed/>
    <w:rsid w:val="00644A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4A2A"/>
    <w:rPr>
      <w:sz w:val="20"/>
      <w:szCs w:val="20"/>
    </w:rPr>
  </w:style>
  <w:style w:type="character" w:styleId="FootnoteReference">
    <w:name w:val="footnote reference"/>
    <w:basedOn w:val="DefaultParagraphFont"/>
    <w:uiPriority w:val="99"/>
    <w:semiHidden/>
    <w:unhideWhenUsed/>
    <w:rsid w:val="00644A2A"/>
    <w:rPr>
      <w:vertAlign w:val="superscript"/>
    </w:rPr>
  </w:style>
  <w:style w:type="paragraph" w:customStyle="1" w:styleId="Default">
    <w:name w:val="Default"/>
    <w:rsid w:val="00644A2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44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A2A"/>
  </w:style>
  <w:style w:type="paragraph" w:styleId="NormalWeb">
    <w:name w:val="Normal (Web)"/>
    <w:basedOn w:val="Normal"/>
    <w:uiPriority w:val="99"/>
    <w:semiHidden/>
    <w:unhideWhenUsed/>
    <w:rsid w:val="00644A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4A2A"/>
    <w:rPr>
      <w:color w:val="0563C1" w:themeColor="hyperlink"/>
      <w:u w:val="single"/>
    </w:rPr>
  </w:style>
  <w:style w:type="character" w:customStyle="1" w:styleId="BodyText1">
    <w:name w:val="Body Text1"/>
    <w:basedOn w:val="DefaultParagraphFont"/>
    <w:rsid w:val="00644A2A"/>
    <w:rPr>
      <w:rFonts w:ascii="Arial" w:eastAsia="Arial" w:hAnsi="Arial" w:cs="Arial"/>
      <w:b w:val="0"/>
      <w:bCs w:val="0"/>
      <w:i w:val="0"/>
      <w:iCs w:val="0"/>
      <w:smallCaps w:val="0"/>
      <w:strike w:val="0"/>
      <w:color w:val="000000"/>
      <w:spacing w:val="0"/>
      <w:w w:val="100"/>
      <w:position w:val="0"/>
      <w:sz w:val="26"/>
      <w:szCs w:val="26"/>
      <w:u w:val="none"/>
      <w:lang w:val="en-US"/>
    </w:rPr>
  </w:style>
  <w:style w:type="character" w:customStyle="1" w:styleId="BalloonTextChar">
    <w:name w:val="Balloon Text Char"/>
    <w:basedOn w:val="DefaultParagraphFont"/>
    <w:link w:val="BalloonText"/>
    <w:uiPriority w:val="99"/>
    <w:semiHidden/>
    <w:rsid w:val="00644A2A"/>
    <w:rPr>
      <w:rFonts w:ascii="Segoe UI" w:hAnsi="Segoe UI" w:cs="Segoe UI"/>
      <w:sz w:val="18"/>
      <w:szCs w:val="18"/>
    </w:rPr>
  </w:style>
  <w:style w:type="paragraph" w:styleId="BalloonText">
    <w:name w:val="Balloon Text"/>
    <w:basedOn w:val="Normal"/>
    <w:link w:val="BalloonTextChar"/>
    <w:uiPriority w:val="99"/>
    <w:semiHidden/>
    <w:unhideWhenUsed/>
    <w:rsid w:val="00644A2A"/>
    <w:pPr>
      <w:spacing w:after="0" w:line="240" w:lineRule="auto"/>
    </w:pPr>
    <w:rPr>
      <w:rFonts w:ascii="Segoe UI" w:hAnsi="Segoe UI" w:cs="Segoe UI"/>
      <w:sz w:val="18"/>
      <w:szCs w:val="18"/>
    </w:rPr>
  </w:style>
  <w:style w:type="character" w:customStyle="1" w:styleId="Heading1Char">
    <w:name w:val="Heading 1 Char"/>
    <w:basedOn w:val="DefaultParagraphFont"/>
    <w:link w:val="Heading1"/>
    <w:uiPriority w:val="9"/>
    <w:rsid w:val="002F0F3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0062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6987">
      <w:bodyDiv w:val="1"/>
      <w:marLeft w:val="0"/>
      <w:marRight w:val="0"/>
      <w:marTop w:val="0"/>
      <w:marBottom w:val="0"/>
      <w:divBdr>
        <w:top w:val="none" w:sz="0" w:space="0" w:color="auto"/>
        <w:left w:val="none" w:sz="0" w:space="0" w:color="auto"/>
        <w:bottom w:val="none" w:sz="0" w:space="0" w:color="auto"/>
        <w:right w:val="none" w:sz="0" w:space="0" w:color="auto"/>
      </w:divBdr>
    </w:div>
    <w:div w:id="514459647">
      <w:bodyDiv w:val="1"/>
      <w:marLeft w:val="0"/>
      <w:marRight w:val="0"/>
      <w:marTop w:val="0"/>
      <w:marBottom w:val="0"/>
      <w:divBdr>
        <w:top w:val="none" w:sz="0" w:space="0" w:color="auto"/>
        <w:left w:val="none" w:sz="0" w:space="0" w:color="auto"/>
        <w:bottom w:val="none" w:sz="0" w:space="0" w:color="auto"/>
        <w:right w:val="none" w:sz="0" w:space="0" w:color="auto"/>
      </w:divBdr>
    </w:div>
    <w:div w:id="109806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F63A2-3DCB-490F-95C8-56AE2599D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17</Pages>
  <Words>4866</Words>
  <Characters>27738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mariamuhindo</cp:lastModifiedBy>
  <cp:revision>25</cp:revision>
  <cp:lastPrinted>2023-05-01T21:31:00Z</cp:lastPrinted>
  <dcterms:created xsi:type="dcterms:W3CDTF">2023-04-19T13:01:00Z</dcterms:created>
  <dcterms:modified xsi:type="dcterms:W3CDTF">2023-05-01T21:46:00Z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13484e3e14cdc13b3fca1677d53b426454b91518ddb336db5be235cb2e3b1ecd</vt:lpwstr>
  </property>
</Properties>
</file>